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仿宋_GB2312" w:hAnsi="新宋体" w:eastAsia="仿宋_GB2312" w:cs="Times New Roman"/>
          <w:sz w:val="28"/>
          <w:szCs w:val="28"/>
        </w:rPr>
      </w:pPr>
      <w:r>
        <w:rPr>
          <w:rFonts w:hint="eastAsia" w:ascii="黑体" w:hAnsi="黑体" w:eastAsia="黑体" w:cs="Times New Roman"/>
          <w:sz w:val="30"/>
          <w:szCs w:val="30"/>
        </w:rPr>
        <w:t>2018年度学院大学生创新创业训练结项验收项目评审核定结果</w:t>
      </w:r>
      <w:bookmarkStart w:id="0" w:name="_GoBack"/>
      <w:bookmarkEnd w:id="0"/>
    </w:p>
    <w:tbl>
      <w:tblPr>
        <w:tblStyle w:val="7"/>
        <w:tblW w:w="13909" w:type="dxa"/>
        <w:jc w:val="center"/>
        <w:tblInd w:w="93" w:type="dxa"/>
        <w:tblLayout w:type="fixed"/>
        <w:tblCellMar>
          <w:top w:w="0" w:type="dxa"/>
          <w:left w:w="108" w:type="dxa"/>
          <w:bottom w:w="0" w:type="dxa"/>
          <w:right w:w="108" w:type="dxa"/>
        </w:tblCellMar>
      </w:tblPr>
      <w:tblGrid>
        <w:gridCol w:w="739"/>
        <w:gridCol w:w="1882"/>
        <w:gridCol w:w="3618"/>
        <w:gridCol w:w="991"/>
        <w:gridCol w:w="2047"/>
        <w:gridCol w:w="971"/>
        <w:gridCol w:w="1273"/>
        <w:gridCol w:w="1404"/>
        <w:gridCol w:w="984"/>
      </w:tblGrid>
      <w:tr>
        <w:tblPrEx>
          <w:tblLayout w:type="fixed"/>
          <w:tblCellMar>
            <w:top w:w="0" w:type="dxa"/>
            <w:left w:w="108" w:type="dxa"/>
            <w:bottom w:w="0" w:type="dxa"/>
            <w:right w:w="108" w:type="dxa"/>
          </w:tblCellMar>
        </w:tblPrEx>
        <w:trPr>
          <w:cantSplit/>
          <w:trHeight w:val="527" w:hRule="atLeast"/>
          <w:tblHeader/>
          <w:jc w:val="center"/>
        </w:trPr>
        <w:tc>
          <w:tcPr>
            <w:tcW w:w="73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序号</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项目编号</w:t>
            </w:r>
          </w:p>
        </w:tc>
        <w:tc>
          <w:tcPr>
            <w:tcW w:w="361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项目名称</w:t>
            </w:r>
          </w:p>
        </w:tc>
        <w:tc>
          <w:tcPr>
            <w:tcW w:w="99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负责人</w:t>
            </w:r>
          </w:p>
        </w:tc>
        <w:tc>
          <w:tcPr>
            <w:tcW w:w="204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项目组成员</w:t>
            </w:r>
          </w:p>
        </w:tc>
        <w:tc>
          <w:tcPr>
            <w:tcW w:w="97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w w:val="75"/>
                <w:kern w:val="0"/>
                <w:sz w:val="24"/>
                <w:szCs w:val="24"/>
                <w:fitText w:val="720" w:id="0"/>
              </w:rPr>
              <w:t>指导教师</w:t>
            </w:r>
          </w:p>
        </w:tc>
        <w:tc>
          <w:tcPr>
            <w:tcW w:w="127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分院</w:t>
            </w:r>
          </w:p>
        </w:tc>
        <w:tc>
          <w:tcPr>
            <w:tcW w:w="140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专业</w:t>
            </w:r>
          </w:p>
        </w:tc>
        <w:tc>
          <w:tcPr>
            <w:tcW w:w="98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结果</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1</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MSCXCY2016011</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功能化离子液体催化二氧化碳反应的机理研究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马　斌</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刘连欢　张成飞　李妙然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王　丽</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材料科学与工程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优秀</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2</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MSCXCY2016012</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烟酰胺与药物的相互作用研究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卢静静</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刘　鹏　唐雅琴　陈　磊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翟翠萍　陈　欣</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材料科学与工程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优秀</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3</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MSCXCY2017005</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钙钛矿太阳能电池中空穴传输材料的构效关系研究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邵人杰</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柳　乙　乔威威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王　丽</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材料科学与工程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优秀</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4</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MSCXCY2017006</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通过锗掺杂提高铜锌硒硫硒薄膜太阳能电池开路电压研究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汪海瑞</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贾若弼　徐　硕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王新收　郭　靖</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材料科学与工程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优秀</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5</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MSCXCY2017012</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含荧光基团的两亲性嵌段共聚物胶束的制备及其对药物的负载和释放研究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杨　哲</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王冰一　魏良玉　徐　洋　张田煜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韩　晗</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环境工程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优秀</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6</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MSCXCY2016015</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油菜抗旱基因克隆及功能初步验证</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赵莹莹</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高晓迈　叶远升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王道杰</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生物工程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优秀</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7</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MSCXCY2016007</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新型建筑内保温材料</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张子龙</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冯　昊　刘　源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岳建伟</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土木工程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优秀</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8</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MSCXCY2016008</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高性能混凝土工作性能的试验研究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李衫元</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汪路遥　董志恒　陶　伟　周庆亮</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贺东青</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土木工程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优秀</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9</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MSCXCY2016010</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基于喹啉的新型荧光传感器的合成及其对过渡金属离子的检测研究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宋倩倩</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王院萍　李丹丹　何圆圆　李　颖　王瑶瑶</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徐括喜　卜占伟　王琪琳</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应用化学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优秀</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10</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MSCXCY2016057</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敬老院老人生活幸福感的影响因素及心理干预研究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刘皓宇</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王　玮　徐霞振　张笑笑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宫火良　王　倩</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人文学院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心理咨询</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优秀</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11</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MSCXCY2017090</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河南省非物质文化遗产传承发展研究——以开封市为例</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方　扬</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田　悦　王　莹　吕雪怡　李雨琦</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唐世锋</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商学院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会计学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优秀</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12</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MSCXCY2016029</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大学生投资理财现状的调查研究-以河南大学为例</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胡艳阳</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赵　清　刘　昊　张舒岩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赵志亮　郑　妍</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商学院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金融学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优秀</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13</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MSCXCY2016044</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高脂致小鼠肝纤维化进程研究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王珂琼</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高　振　刘　磊　程妙天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陈明亮　李彦章</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医学院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临床医学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优秀</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14</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MSCXCY2016046</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旋毛虫排泄分泌蛋白的制备其对人肝癌SM7721细胞杀伤作用的初步分析</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曹淋英</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庞行行　马明月　赵曼宁</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刘英杰</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医学院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临床医学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优秀</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15</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MSCXCY2016038</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氧化还原敏感胶束的制备</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和云林</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黄麒连　张重泽　海　浩　陆美连</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蒲晓辉</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医学院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药学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优秀</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16</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MSCXCY2017115</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民生“二手市场”线上线下公益平台的开发与运营研究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王晓飞</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胡振海　张鑫垒　王彦杰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王　宁</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艺术与传媒</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广告学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优秀</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17</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MSCXCY2017122</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创意服装工作室建设与运营研究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李　爽</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李　欣　申宁宁　徐　婧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王冠雅</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艺术与传媒</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视觉传达设计</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优秀</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18</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MSCXCY2017002</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无机CsPb(IxBr1-X)3钙钛矿太阳电池工艺优化及结晶性能提升研究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王月月</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袁帅旗　宋卫华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寇东星　张小曼</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材料科学与工程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19</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MSCXCY2017004</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溶液法构造V型梯度带隙改善Cu(In,Ga)(S,Se)2薄膜太阳能电池器件性能研究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李　苏</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韩亦心　韩　珊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田庆文　樊青苗</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材料科学与工程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20</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MSCXCY2017007</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储量丰富的BCTSSe对开路电压的改善研究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李　峰</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李林林　王帅涛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武四新　赵祥云</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材料科学与工程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21</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MSCXCY2017008</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银梯度分布的铜锌锡硫硒太阳能电池研究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李谊凯</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靳莉芳　张俊芳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武四新　符俊杰</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材料科学与工程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22</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MSCXCY2017010</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表面修饰CZTS纳米晶提高光催化产氢效率研究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高国明</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李　顺　周　洋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周文辉　袁　萌</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材料科学与工程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23</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MSCXCY2017011</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无机CsPbBr3钙钛矿太阳电池的制备及其性能研究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张士华</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王建伟　喻冠耀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周正基　张盼盼</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材料科学与工程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24</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MSCXCY2017013</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新型偶氮功能化光响应性两亲性嵌段共聚物的合成及其对药物的控释研究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杨世豪</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刘　祯　王荣欣　赵　辉　郭艺伟</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韩　晗　袁金芳　胡威威</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环境工程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25</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MSCXCY2016021</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产业转移对城市空气质量的影响—以郑州经济开发新区为例</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李雪平</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张源擎　李　培　曹百万　李奕辉</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段海静　陈轶楠</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环境科学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26</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MSCXCY2016022</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旅游活动对开封市空气质量影响研究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钱　静</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高培丽　张庆森　闫亚豪　姚梦男</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段海静</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环境科学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27</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MSCXCY2016023</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开封市公交站不同粒径地表灰尘重金属污染及健康风险</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高　扬</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刘　琳　罗忆涵　刘幸春　史瑞奇</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段海静</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环境科学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28</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MSCXCY2016024</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重金属污染企业周边土壤及农作物中重金属的空间分布及健康风险评估</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刘祎丹</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贾兵兵　杨潘青　刘晓静　冯晨潇</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王洋洋</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环境科学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29</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MSCXCY2016025</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Cd污染土壤植物修复农艺措施强化研究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侯瑞琪</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贺恩艳　罗婷婷　王永慧　周西兵</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李旭辉</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环境科学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30</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MSCXCY2016018</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海绵城市可行性研究分析</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王　坤</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黄雅涛　王　麒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郑　辉　吴国伟　胡会丽</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人文地理与城乡规划</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31</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MSCXCY2016013</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抗肿瘤药物的筛选</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许梦丽</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郑亚飞　赵翠平　谢宇峰　曹令令</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张　洪</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生物工程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32</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MSCXCY2016014</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细胞活性水凝胶的制备</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苏燕云</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李亚丹　王建彬　闻刘飞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张　洪</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生物工程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33</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MSCXCY2016016</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ARTP诱变嗜盐菌及筛选</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刘巍巍</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赵亚威　娄钱钱　李春妞　宋丹丹</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张　洪</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生物工程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34</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MSCXCY2016017</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节节麦-小麦杂交后代抗穗发芽的鉴定及数量性状位点的精细定位</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曹　锦</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陈秀秀　于敬敬　高荣荣　李备强</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贺　洁　李锁平　苏亚蕊</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生物工程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35</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MSCXCY2017023</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“苹果型”西瓜新品种的选育与栽培应用研究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陈志立</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王艳慧　张　云　韩云杰　赵　敏</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董　微</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生物工程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36</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MSCXCY2016006</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基于洪水涨落作用下黄河悬岸开封段边坡稳定性研究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韩　一</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刘华清　张宁辉　李婉静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王　浩　范孟华</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土木工程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37</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MSCXCY2016009</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新型FRP—混凝土组合筒仓结构及其试验研究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贾晨浩</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邓阳阳　屈孟娇　徐　博　祁宏亚</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杜文风</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土木工程</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38</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MSCXCY2017019</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热注入法合成铜锌锡硫及其光电应用</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杨宗霖</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韩华彬　郝晓冬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王新收　　王继磊</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应用化学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39</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MSCXCY2016005</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基于Wi-Fi网络的主动服务型多功能环保箱</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徐　帅</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陈　毅　王玉玺　黄一哲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张延宇</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理工学院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自动化</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40</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MSCXCY2016058</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大学生消费者在微商环境下的权益保护</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汪思琪</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潘迎迎　黄祎豪　符　鑫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包金旭　 王　倩</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人文学院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法学（经济法方向）</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41</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MSCXCY2016059</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福利院4-5岁儿童语言能力培养的个案研究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暴少静</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王　雨　谢　晓　吕甜甜　姬元里</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张亚杰</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人文学院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学前教育</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42</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MSCXCY2016026</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基于3R循环可持续发展经济原则下大学校园垃圾分类处理模式研究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赵梓杉</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蒋玉双　史丢丢　贾一帆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宋智勇</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商学院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国际经济与贸易</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43</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MSCXCY2017098</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改善养老保险制度推动社会经济发展</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张耕源</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陈　玥　童万里　王一鸣</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凌文豪</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商学院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行政管理</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44</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MSCXCY2017091</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开封地区大学生诚信现状调查研究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王　源</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聂一菲　周明月　张　盟　耿　鑫</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唐世锋</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商学院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会计学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45</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MSCXCY2016027</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校园网络借贷“福音”or“陷阱”——以开封各高校为例</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苏　卉</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万清珂　刘　森　程若琪　宁　可</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韩小森 苏丽敏</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商学院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金融统计</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46</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MSCXCY2017080</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在互联网金融背景下大学生网贷现象研究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袁金辉</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苗增雨　梁　晨　范玉洁　万　宇</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唐世锋</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商学院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金融学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47</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MSCXCY2016028</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互联网经济与实体经济相结合的营销模式研究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刘　喆</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郭　泰　冯彤彤　安慧茹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张　慧</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商学院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金融学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48</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MSCXCY2016033</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中国5A级景区旅游演艺产品的开发模式与营销策略研究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孙亚楠</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宋彦平　周悦悦　张春霞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张　野</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商学院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旅游管理</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49</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MSCXCY2016045</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硫化氢对小鼠肾缺血再灌注损伤肺的影响</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毛恒华</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曹锐锐　王　豪　轩娟娟　娄源航</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李　慧　胡艳秋</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医学院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临床医学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50</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MSCXCY2016040</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以过氧化值为指标对不同来源的食物油进行评价</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李艺晶</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王源梓　朱晓嫚　邹亚丹　李　远</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郭秀春</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医学院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食品质量与安全</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51</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MSCXCY2016041</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谷胱甘肽在丙酮丁醇梭菌抗溶剂胁迫中的生理作用研究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乔路畅</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刘　萍　何若梅　张　欢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郜晓峰　关爱民</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医学院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食品质量与安全</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52</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MSCXCY2016043</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基于氟喹诺酮优势骨架的抗肿瘤喹啉并喹啉稠环化合物的合成</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王瑞瑞</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李维维　谢贝思　李　敬　吕亭亭</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胡国强　严　琳　郑林萍</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医学院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食品质量与安全</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53</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MSCXCY2016039</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中成药复方丹参片中残留超标铅离子的驱除</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季书杰</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付　爽　王小华　张巧玉　刘　璐</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贾修伟</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医学院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药物制剂</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54</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MSCXCY2016034</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抗肿瘤药物苦瓜蛋白冻干制剂的研制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胡　静</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刘范晔　彭文芳　罗丙钱　扬长瑞</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程铁峰</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医学院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药学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55</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MSCXCY2016035</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刺梨酸奶含片保健片研制及其抗癌作用</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闫　航</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韦良缘　程昭君　李元生　邓焕发</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宋仕永</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医学院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药学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56</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MSCXCY2016036</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银/铂负载型二氧化钛纳米管复合材料的制备及其抗菌性能研究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穆慧君</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谷盼盼　董闪闪　翟东虹　要记文</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张春丽　张娟梅</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医学院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药学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57</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MSCXCY2016037</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中药白芷有效期研究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师　曼</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金文清　曲雅丽　何丽苹　黄宇睿</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王金梅 康文艺</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医学院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药学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58</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MSCXCY2017072</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罗布麻花多糖研究</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刘亚男</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李文琪　王一红　张亚南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康文艺</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医学院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药学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59</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MSCXCY2017121</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“鲁班速”一站式家装服务平台策划与开发</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刘　添</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吴沛洋　侯青青　闫　贝</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魏韵佳</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艺术与传媒</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环境设计</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60</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MSCXCY2017123</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高校文化创意产品定制研究——以河南大学为例</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吴啸尘</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赵　雪　王明玉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王冠雅</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艺术与传媒</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视觉传达设计</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61</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MSCXCY2017118</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开封茶文化旅游资源开发策划</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张思念</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刘利芳　常　越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王丽媛</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艺术与传媒</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新闻学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62</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MSCXCY2016052</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少儿口才培训</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逯梓壮</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冯晓慧　王　众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尚　冰</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艺术与传媒学院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播音与主持艺术</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63</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MSCXCY2016054</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札记•印象工作室</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李嘉悦</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刘　璐　陈佳颖　吴　歌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王　轩</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艺术与传媒学院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广告学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64</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MSCXCY2016056</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“忆青春”摄影剪辑工作室</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吕　辉</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宋　格　苏影影　李阳敬　王凯祥</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王　轩</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艺术与传媒学院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广告学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r>
        <w:tblPrEx>
          <w:tblLayout w:type="fixed"/>
          <w:tblCellMar>
            <w:top w:w="0" w:type="dxa"/>
            <w:left w:w="108" w:type="dxa"/>
            <w:bottom w:w="0" w:type="dxa"/>
            <w:right w:w="108" w:type="dxa"/>
          </w:tblCellMar>
        </w:tblPrEx>
        <w:trPr>
          <w:trHeight w:val="530" w:hRule="atLeast"/>
          <w:jc w:val="center"/>
        </w:trPr>
        <w:tc>
          <w:tcPr>
            <w:tcW w:w="739" w:type="dxa"/>
            <w:tcBorders>
              <w:top w:val="nil"/>
              <w:left w:val="single" w:color="auto" w:sz="4" w:space="0"/>
              <w:bottom w:val="single" w:color="auto" w:sz="4" w:space="0"/>
              <w:right w:val="single" w:color="auto" w:sz="4" w:space="0"/>
            </w:tcBorders>
            <w:vAlign w:val="center"/>
          </w:tcPr>
          <w:p>
            <w:pPr>
              <w:jc w:val="center"/>
              <w:rPr>
                <w:rFonts w:ascii="宋体" w:hAnsi="宋体" w:eastAsia="宋体" w:cs="宋体"/>
                <w:color w:val="000000"/>
                <w:sz w:val="22"/>
              </w:rPr>
            </w:pPr>
            <w:r>
              <w:rPr>
                <w:rFonts w:hint="eastAsia"/>
                <w:color w:val="000000"/>
                <w:sz w:val="22"/>
              </w:rPr>
              <w:t>65</w:t>
            </w:r>
          </w:p>
        </w:tc>
        <w:tc>
          <w:tcPr>
            <w:tcW w:w="1882" w:type="dxa"/>
            <w:tcBorders>
              <w:top w:val="nil"/>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MSCXCY2016053</w:t>
            </w:r>
          </w:p>
        </w:tc>
        <w:tc>
          <w:tcPr>
            <w:tcW w:w="3618"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维度新媒体运营工作室</w:t>
            </w:r>
          </w:p>
        </w:tc>
        <w:tc>
          <w:tcPr>
            <w:tcW w:w="991"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22"/>
              </w:rPr>
            </w:pPr>
            <w:r>
              <w:rPr>
                <w:rFonts w:hint="eastAsia"/>
                <w:color w:val="000000"/>
                <w:sz w:val="22"/>
              </w:rPr>
              <w:t>孟艺萌</w:t>
            </w:r>
          </w:p>
        </w:tc>
        <w:tc>
          <w:tcPr>
            <w:tcW w:w="2047" w:type="dxa"/>
            <w:tcBorders>
              <w:top w:val="nil"/>
              <w:left w:val="nil"/>
              <w:bottom w:val="single" w:color="auto" w:sz="4" w:space="0"/>
              <w:right w:val="single" w:color="auto" w:sz="4" w:space="0"/>
            </w:tcBorders>
            <w:shd w:val="clear" w:color="auto" w:fill="auto"/>
            <w:vAlign w:val="center"/>
          </w:tcPr>
          <w:p>
            <w:pPr>
              <w:jc w:val="left"/>
              <w:rPr>
                <w:rFonts w:ascii="宋体" w:hAnsi="宋体" w:eastAsia="宋体" w:cs="宋体"/>
                <w:color w:val="000000"/>
                <w:sz w:val="22"/>
              </w:rPr>
            </w:pPr>
            <w:r>
              <w:rPr>
                <w:rFonts w:hint="eastAsia"/>
                <w:color w:val="000000"/>
                <w:sz w:val="22"/>
              </w:rPr>
              <w:t>薛　莲　宋境远　杨文革　</w:t>
            </w:r>
          </w:p>
        </w:tc>
        <w:tc>
          <w:tcPr>
            <w:tcW w:w="97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尚　冰</w:t>
            </w:r>
          </w:p>
        </w:tc>
        <w:tc>
          <w:tcPr>
            <w:tcW w:w="1273"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艺术与传媒学院</w:t>
            </w:r>
          </w:p>
        </w:tc>
        <w:tc>
          <w:tcPr>
            <w:tcW w:w="140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新闻学</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22"/>
              </w:rPr>
            </w:pPr>
            <w:r>
              <w:rPr>
                <w:rFonts w:hint="eastAsia"/>
                <w:color w:val="000000"/>
                <w:sz w:val="22"/>
              </w:rPr>
              <w:t>合格</w:t>
            </w:r>
          </w:p>
        </w:tc>
      </w:tr>
    </w:tbl>
    <w:p>
      <w:pPr>
        <w:spacing w:line="600" w:lineRule="exact"/>
        <w:jc w:val="left"/>
        <w:rPr>
          <w:rFonts w:ascii="仿宋_GB2312" w:hAnsi="新宋体" w:eastAsia="仿宋_GB2312" w:cs="Times New Roman"/>
          <w:sz w:val="24"/>
          <w:szCs w:val="24"/>
        </w:rPr>
      </w:pPr>
    </w:p>
    <w:sectPr>
      <w:footerReference r:id="rId3" w:type="default"/>
      <w:pgSz w:w="16838" w:h="11906" w:orient="landscape"/>
      <w:pgMar w:top="1440" w:right="1080" w:bottom="1440" w:left="108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06188702"/>
      <w:docPartObj>
        <w:docPartGallery w:val="AutoText"/>
      </w:docPartObj>
    </w:sdtPr>
    <w:sdtContent>
      <w:p>
        <w:pPr>
          <w:pStyle w:val="4"/>
          <w:jc w:val="center"/>
        </w:pPr>
        <w:r>
          <w:fldChar w:fldCharType="begin"/>
        </w:r>
        <w:r>
          <w:instrText xml:space="preserve"> PAGE   \* MERGEFORMAT </w:instrText>
        </w:r>
        <w:r>
          <w:fldChar w:fldCharType="separate"/>
        </w:r>
        <w:r>
          <w:t>6</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43C"/>
    <w:rsid w:val="00014E98"/>
    <w:rsid w:val="00061CFC"/>
    <w:rsid w:val="000F460B"/>
    <w:rsid w:val="00172853"/>
    <w:rsid w:val="001B5A34"/>
    <w:rsid w:val="002A6314"/>
    <w:rsid w:val="002D1C59"/>
    <w:rsid w:val="0033413A"/>
    <w:rsid w:val="00376949"/>
    <w:rsid w:val="00395798"/>
    <w:rsid w:val="003B43A6"/>
    <w:rsid w:val="003C36B7"/>
    <w:rsid w:val="00491EA6"/>
    <w:rsid w:val="00506967"/>
    <w:rsid w:val="005C7AE8"/>
    <w:rsid w:val="00621C11"/>
    <w:rsid w:val="00746F4E"/>
    <w:rsid w:val="0084266C"/>
    <w:rsid w:val="008A389F"/>
    <w:rsid w:val="008A41E2"/>
    <w:rsid w:val="008B39C1"/>
    <w:rsid w:val="00900565"/>
    <w:rsid w:val="00986140"/>
    <w:rsid w:val="009F37DF"/>
    <w:rsid w:val="00A72FDE"/>
    <w:rsid w:val="00AE1ABE"/>
    <w:rsid w:val="00D24F47"/>
    <w:rsid w:val="00D3243C"/>
    <w:rsid w:val="00D67355"/>
    <w:rsid w:val="00E2735D"/>
    <w:rsid w:val="00E31866"/>
    <w:rsid w:val="00E61EB8"/>
    <w:rsid w:val="00EC6A4E"/>
    <w:rsid w:val="00EF025E"/>
    <w:rsid w:val="00F070FB"/>
    <w:rsid w:val="00F158DE"/>
    <w:rsid w:val="00F64C36"/>
    <w:rsid w:val="67F27C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8"/>
    <w:semiHidden/>
    <w:unhideWhenUsed/>
    <w:uiPriority w:val="99"/>
    <w:pPr>
      <w:ind w:left="100" w:leftChars="2500"/>
    </w:pPr>
  </w:style>
  <w:style w:type="paragraph" w:styleId="3">
    <w:name w:val="Balloon Text"/>
    <w:basedOn w:val="1"/>
    <w:link w:val="11"/>
    <w:semiHidden/>
    <w:unhideWhenUsed/>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8">
    <w:name w:val="日期 Char"/>
    <w:basedOn w:val="6"/>
    <w:link w:val="2"/>
    <w:semiHidden/>
    <w:uiPriority w:val="99"/>
  </w:style>
  <w:style w:type="character" w:customStyle="1" w:styleId="9">
    <w:name w:val="页眉 Char"/>
    <w:basedOn w:val="6"/>
    <w:link w:val="5"/>
    <w:qFormat/>
    <w:uiPriority w:val="99"/>
    <w:rPr>
      <w:sz w:val="18"/>
      <w:szCs w:val="18"/>
    </w:rPr>
  </w:style>
  <w:style w:type="character" w:customStyle="1" w:styleId="10">
    <w:name w:val="页脚 Char"/>
    <w:basedOn w:val="6"/>
    <w:link w:val="4"/>
    <w:qFormat/>
    <w:uiPriority w:val="99"/>
    <w:rPr>
      <w:sz w:val="18"/>
      <w:szCs w:val="18"/>
    </w:rPr>
  </w:style>
  <w:style w:type="character" w:customStyle="1" w:styleId="11">
    <w:name w:val="批注框文本 Char"/>
    <w:basedOn w:val="6"/>
    <w:link w:val="3"/>
    <w:semiHidden/>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2863A5-5AFB-4A45-BDAA-1F96DD2538AE}">
  <ds:schemaRefs/>
</ds:datastoreItem>
</file>

<file path=docProps/app.xml><?xml version="1.0" encoding="utf-8"?>
<Properties xmlns="http://schemas.openxmlformats.org/officeDocument/2006/extended-properties" xmlns:vt="http://schemas.openxmlformats.org/officeDocument/2006/docPropsVTypes">
  <Template>Normal.dotm</Template>
  <Pages>7</Pages>
  <Words>785</Words>
  <Characters>4477</Characters>
  <Lines>37</Lines>
  <Paragraphs>10</Paragraphs>
  <TotalTime>0</TotalTime>
  <ScaleCrop>false</ScaleCrop>
  <LinksUpToDate>false</LinksUpToDate>
  <CharactersWithSpaces>5252</CharactersWithSpaces>
  <Application>WPS Office_10.1.0.7245_F1E327BC-269C-435d-A152-05C5408002CA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2017-01-06T06:48:00Z</dcterms:created>
  <dc:creator>mshw</dc:creator>
  <cp:lastModifiedBy>Oo默默oO</cp:lastModifiedBy>
  <cp:lastPrinted>2018-04-28T01:35:00Z</cp:lastPrinted>
  <dcterms:modified xsi:type="dcterms:W3CDTF">2018-04-28T08:28:09Z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