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A8F" w:rsidRDefault="00A47A8F" w:rsidP="00A47A8F">
      <w:pPr>
        <w:rPr>
          <w:sz w:val="28"/>
          <w:szCs w:val="28"/>
        </w:rPr>
      </w:pPr>
    </w:p>
    <w:p w:rsidR="00A47A8F" w:rsidRDefault="00A47A8F" w:rsidP="00A47A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</w:p>
    <w:p w:rsidR="00A47A8F" w:rsidRDefault="00A47A8F" w:rsidP="00A47A8F">
      <w:pPr>
        <w:jc w:val="center"/>
        <w:rPr>
          <w:sz w:val="28"/>
          <w:szCs w:val="28"/>
        </w:rPr>
      </w:pPr>
      <w:r w:rsidRPr="00730B9E">
        <w:rPr>
          <w:rFonts w:hint="eastAsia"/>
          <w:sz w:val="28"/>
          <w:szCs w:val="28"/>
        </w:rPr>
        <w:t>拟评为</w:t>
      </w:r>
      <w:r w:rsidRPr="00730B9E"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</w:rPr>
        <w:t>7</w:t>
      </w:r>
      <w:r w:rsidRPr="00730B9E">
        <w:rPr>
          <w:rFonts w:hint="eastAsia"/>
          <w:sz w:val="28"/>
          <w:szCs w:val="28"/>
        </w:rPr>
        <w:t>届优秀毕业论文（设计）</w:t>
      </w:r>
    </w:p>
    <w:tbl>
      <w:tblPr>
        <w:tblW w:w="30428" w:type="dxa"/>
        <w:tblInd w:w="93" w:type="dxa"/>
        <w:tblLook w:val="04A0"/>
      </w:tblPr>
      <w:tblGrid>
        <w:gridCol w:w="1780"/>
        <w:gridCol w:w="1240"/>
        <w:gridCol w:w="1248"/>
        <w:gridCol w:w="5232"/>
        <w:gridCol w:w="5232"/>
        <w:gridCol w:w="5232"/>
        <w:gridCol w:w="5232"/>
        <w:gridCol w:w="5232"/>
      </w:tblGrid>
      <w:tr w:rsidR="00A47A8F" w:rsidRPr="00432F6D" w:rsidTr="00C31F18">
        <w:trPr>
          <w:gridAfter w:val="4"/>
          <w:wAfter w:w="20928" w:type="dxa"/>
          <w:cantSplit/>
          <w:trHeight w:val="525"/>
          <w:tblHeader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A8F" w:rsidRPr="00432F6D" w:rsidRDefault="00A47A8F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32F6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A8F" w:rsidRPr="00432F6D" w:rsidRDefault="00A47A8F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32F6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作者姓名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A8F" w:rsidRPr="00432F6D" w:rsidRDefault="00A47A8F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32F6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指导教师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A8F" w:rsidRPr="00432F6D" w:rsidRDefault="00A47A8F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32F6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论文（设计)名称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赵晓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岳建伟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开封市河南大学办公楼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郝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隆隆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贺子奇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开封市汴梁大学教学楼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史俊礼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孔庆梅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开封市恒达外国语中学办公楼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李广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广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卢会芳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开封市民生8号教学楼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杨倩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浩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杨万鼎集团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办公楼设计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殷久明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岳建伟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开封市汴京大学土木工程学院办公楼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燕萌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萌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王赞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学生宿舍管理系统的设计与实现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查思彤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侯卫周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基于Java的校园网信息管理系统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徐辉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侯卫周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LED高精度恒流驱动设计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张海洋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刘名果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基于单片机的实时时钟显示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张博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吕浩杰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基于DSP的香菇自动去根控制系统设计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孙正伟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张彦波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濮阳市华为LTE无线网络优化设计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白旭冠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王琪琳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七元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氧杂环螺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环氧化吲哚的串联反应研究</w:t>
            </w:r>
          </w:p>
        </w:tc>
      </w:tr>
      <w:tr w:rsidR="009A291F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崔逸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徐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浩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91F" w:rsidRPr="00C31F18" w:rsidRDefault="009A291F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光催化条件下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喹唑啉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酮衍生物的合成研究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王春艳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张凌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改性污泥对Cu（Ⅱ）的吸附研究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侯玥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卢明华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keepNext/>
              <w:keepLines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高效液相色谱法测定水果中的3-吲哚乙酸和脱落酸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张子扬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谷艳芳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施用氮肥和添加金针虫对冬小麦蚜虫偏好性的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影响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lastRenderedPageBreak/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杨文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文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董薇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矮化西瓜突变体</w:t>
            </w:r>
            <w:proofErr w:type="spell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dsh</w:t>
            </w:r>
            <w:proofErr w:type="spell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的BR敏感性研究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马远强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周毅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基于STC15W单片机的两轮自平衡车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冯慧君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张延宇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基于单片机的智能电子称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王晓龙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王俊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基于STM32的机械臂控制系统设计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朱伟刚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李旭辉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spell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Cd</w:t>
            </w:r>
            <w:proofErr w:type="spell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超积累植物东南景天的地区适应性研究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骆闯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段海静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郑开城际铁路两侧农田土壤重金属空间特征研究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杨越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梁流涛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河南省农业虚拟水“资源诅咒”验证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理工学院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李雅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郭志永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老城区的海绵城市建设对策研究——以开封古城区为例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郭</w:t>
            </w:r>
            <w:r w:rsidRPr="00C31F18">
              <w:rPr>
                <w:rFonts w:ascii="仿宋_GB2312" w:eastAsia="宋体" w:hAnsi="宋体" w:cs="Times New Roman" w:hint="eastAsia"/>
                <w:szCs w:val="21"/>
              </w:rPr>
              <w:t>曌</w:t>
            </w:r>
            <w:proofErr w:type="gramEnd"/>
            <w:r w:rsidRPr="00C31F18">
              <w:rPr>
                <w:rFonts w:ascii="仿宋_GB2312" w:eastAsia="宋体" w:hAnsi="宋体" w:cs="Times New Roman" w:hint="eastAsia"/>
                <w:szCs w:val="21"/>
              </w:rPr>
              <w:t>玥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穆海亮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古典戏曲中鬼魂形象的功能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祁书馨</w:t>
            </w:r>
          </w:p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裴萱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论朴赞郁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复仇三部曲中的独特东亚含蓄美学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王淼森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王宏林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论钟嵘与元好问对潘岳的评价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王梦鸽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田锐生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孤独灵魂的存在主义追寻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李晓凡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李安光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浅析陀思妥耶夫斯基作品中的变态人物形象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梁瑞淑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马应聪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礼貌原则下对委婉语的研究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朱梓瑜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刘倩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浅析中西方文化差异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从柏拉图与孔子政治、哲学思想谈起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马婷婷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白玉杰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从弗洛伊德三重人格结构理论解析简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·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爱的成长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lastRenderedPageBreak/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崔静爽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岳亚平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幼儿教师培训城乡一体化的实地调查研究</w:t>
            </w:r>
            <w:r w:rsidRPr="00C31F1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---</w:t>
            </w: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以濮阳市</w:t>
            </w:r>
            <w:r w:rsidRPr="00C31F1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N</w:t>
            </w: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县为例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李萌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臧玲玲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农村幼儿园玩教具使用现状及问题分析</w:t>
            </w:r>
            <w:r w:rsidRPr="00C31F1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--</w:t>
            </w: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以通许县农村</w:t>
            </w:r>
            <w:r w:rsidRPr="00C31F1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幼儿园为例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裴佳楠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Cs w:val="21"/>
              </w:rPr>
              <w:t>李妍妍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幼儿园创造性游戏的开展状况调查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舒晶晶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王可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大学生社会支持与抑郁情绪的特点及其关系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kern w:val="0"/>
                <w:szCs w:val="21"/>
              </w:rPr>
              <w:t>程滨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kern w:val="0"/>
                <w:szCs w:val="21"/>
              </w:rPr>
              <w:t>滨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李惠娟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大学生自尊与拖延行为：成就动机的中介作用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kern w:val="0"/>
                <w:szCs w:val="21"/>
              </w:rPr>
              <w:t>孙晋晋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张恩涛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 w:val="24"/>
                <w:szCs w:val="24"/>
              </w:rPr>
              <w:t>大学生人际关系与社交焦虑的关系研究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张铄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务凯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专科生社会支持对心理弹性的影响研究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王杰龙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王爱鲜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浅析玩忽职守罪的主观方面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王亚丹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袁绍义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独立学院学生平等权的法律研究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潘登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杨松涛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论中世纪与近代早期法国的司法制度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color w:val="000000"/>
                <w:szCs w:val="21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刘倩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Cs w:val="21"/>
              </w:rPr>
              <w:t>赵呐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论单身女性生育权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人文学院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color w:val="000000"/>
                <w:szCs w:val="21"/>
              </w:rPr>
              <w:t>祝琼杨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szCs w:val="21"/>
              </w:rPr>
              <w:t>赵伟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widowControl/>
              <w:jc w:val="left"/>
              <w:textAlignment w:val="center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4"/>
                <w:szCs w:val="24"/>
              </w:rPr>
              <w:t>南北关系视野下的海洋技术技术转让制度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李孟杰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王强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护生与老年人生活经历对老年护理意愿的相关性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张园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园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王艳梅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护生自主学习能力与转科适应性的相关研究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马玉可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魏金凤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关于山西老陈醋的质量安全问题的调查分析与HACCP关键控制点的建立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任秋颖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郑林萍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南召县7类食品二氧化硫残留量的调查分析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王乐乐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程铁峰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缬沙坦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载药胶束的质量控制研究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lastRenderedPageBreak/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薛梦杰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宋仕永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多巴胺修饰的透明质酸纳米凝胶作为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硼替佐米</w:t>
            </w:r>
            <w:proofErr w:type="gram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传递系统的研究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席卓青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谢松强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MTT法测定CY-14化合物对</w:t>
            </w:r>
            <w:proofErr w:type="spell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Hep</w:t>
            </w:r>
            <w:proofErr w:type="spellEnd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G2肝癌细胞活性的影响</w:t>
            </w:r>
          </w:p>
        </w:tc>
      </w:tr>
      <w:tr w:rsidR="00F95A4C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医学院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徐洁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杜钢军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A4C" w:rsidRPr="00C31F18" w:rsidRDefault="00F95A4C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三物黄芩汤对Lewis肺癌细胞的体内外作用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张康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张建琦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中国节日系列插画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钟晓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晓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洪涛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“版忆”木板年画文化设计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乔依娜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刘阳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豫剧穆桂英元素与明清家具的融合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张子怡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王乐松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格--多功能办公台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梅添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黄雅玲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地方媒体手机新闻客户端发展研究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柴艺园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胡芃原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旅游节目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高铭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冯媛媛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看见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章殊凡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强海峰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记录片—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走进艺传</w:t>
            </w:r>
            <w:proofErr w:type="gramEnd"/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张丹悦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路庆平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精彩</w:t>
            </w: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滑州行</w:t>
            </w:r>
            <w:proofErr w:type="gramEnd"/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魏志文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王萱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人民日报手机客户端直播平台探析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许静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王轩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网络直播平台对电视媒体的影响和冲击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王金刚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肖帅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门外</w:t>
            </w:r>
          </w:p>
        </w:tc>
      </w:tr>
      <w:tr w:rsidR="00BA5646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艺术传媒学院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刘霞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Times New Roman" w:cs="Times New Roman" w:hint="eastAsia"/>
                <w:sz w:val="24"/>
              </w:rPr>
              <w:t>王艺涵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646" w:rsidRPr="00C31F18" w:rsidRDefault="00BA5646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石头上开出的花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张威超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李晓玉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失业保险制度促进就业功能的分析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董玉青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梁国民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当代大学生慈善行为及其培养途径研究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白晓梦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田丰韶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学校社工介入校园欺凌的理论与实践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lastRenderedPageBreak/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尚俭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屈站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基层公务员职业倦怠问题实证研究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以陕西省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L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县为例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张盈霄</w:t>
            </w:r>
            <w:proofErr w:type="gram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李有学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历史文化街区的保护与开发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以无锡清明桥历史文化街区为例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杨婷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武龙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我国上市公司股权激励问题研究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胡卫敏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田维胜</w:t>
            </w:r>
            <w:proofErr w:type="gramEnd"/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淘金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币引起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的会计问题探讨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基于天猫旗舰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店的视角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李国辉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罗红雨</w:t>
            </w:r>
          </w:p>
        </w:tc>
        <w:tc>
          <w:tcPr>
            <w:tcW w:w="5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中小企业融资问题探讨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沈洁</w:t>
            </w:r>
            <w:proofErr w:type="gram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郭军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浅析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营改增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对物流企业纳税的影响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以新杰物流公司为例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阎源</w:t>
            </w:r>
            <w:proofErr w:type="gram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魏森淼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我国企业会计政策选择问题分析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康笑笑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李武立</w:t>
            </w:r>
            <w:proofErr w:type="gramEnd"/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注册会计师职业道德问题与法律责任研究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王光照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海福安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福田房产成本控制过程中存在的问题及解决方法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肖亮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郭军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我国中小企业融资问题研究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--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以宁波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市华禾商贸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有限公司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融资案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为例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张娜娜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郑军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O2O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商业模式在房地产行业的营销功能分析及建议</w:t>
            </w:r>
          </w:p>
        </w:tc>
      </w:tr>
      <w:tr w:rsidR="00672109" w:rsidRPr="00E763B7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魏纪元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郑军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京东自营商品二次修复管理现状及建议</w:t>
            </w: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郭丹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王萌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基于消费者市场调查的大学生手机市场营销策略分析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lastRenderedPageBreak/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陈科源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周士元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浅谈餐饮行业创新营销模式和发展策略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李艺凡</w:t>
            </w:r>
            <w:proofErr w:type="gram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李敏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浅析企业知识型青年员工需求分析及激励对策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徐晓燕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刘广武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中小物流企业人才流失的原因分析及对策探讨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张栋</w:t>
            </w:r>
            <w:proofErr w:type="gram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王晓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重新认识菲利普斯曲线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李静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大学生对体育锻炼的态度、上网习惯及二者的关系研究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郭亮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罗英勇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基于因子分析的我国税制改革热点</w:t>
            </w: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营改增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对我国经济影响的探究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RPr="00E763B7" w:rsidTr="00C31F18">
        <w:trPr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郭晨丹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朱红伟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网红经济</w:t>
            </w:r>
            <w:proofErr w:type="gramEnd"/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发展现状及未来前景分析</w:t>
            </w:r>
          </w:p>
        </w:tc>
        <w:tc>
          <w:tcPr>
            <w:tcW w:w="5232" w:type="dxa"/>
            <w:vAlign w:val="center"/>
          </w:tcPr>
          <w:p w:rsidR="00672109" w:rsidRPr="00E763B7" w:rsidRDefault="00672109" w:rsidP="00C31F1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5232" w:type="dxa"/>
            <w:vAlign w:val="center"/>
          </w:tcPr>
          <w:p w:rsidR="00672109" w:rsidRDefault="00672109" w:rsidP="00C31F18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余洋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刘春季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沪港通对我国金融市场的影响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李颖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刘春季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郑州市商品房价格上涨的影响因素及对策分析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张子君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蔡胜勋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互联网金融下我国传统商业银行发展模式研究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黄娜勇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王丽萍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我国房地产价格影响因素及预测分析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以深圳为例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周纪元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王金承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碳金融市场的兴起与发展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王岩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王志标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农民工工伤保险对农民的影响分析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李轲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刘涛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农村过度人力资本外流对农业持续稳定增长的影响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吕美伦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姚国琴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论精准扶贫的基本原则及具体路径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付红辉</w:t>
            </w:r>
            <w:proofErr w:type="gram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李永东</w:t>
            </w:r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“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三权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”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分置制度下农村土地流转问题研究</w:t>
            </w:r>
            <w:r w:rsidRPr="00C31F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——</w:t>
            </w: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以商丘市为例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lastRenderedPageBreak/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侯晓静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王群章</w:t>
            </w:r>
            <w:proofErr w:type="gramEnd"/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提高我国企业品牌竞争力的战略研究</w:t>
            </w:r>
          </w:p>
        </w:tc>
      </w:tr>
      <w:tr w:rsidR="00672109" w:rsidTr="00C31F18">
        <w:trPr>
          <w:gridAfter w:val="4"/>
          <w:wAfter w:w="20928" w:type="dxa"/>
          <w:trHeight w:val="52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</w:rPr>
            </w:pPr>
            <w:r w:rsidRPr="00C31F18">
              <w:rPr>
                <w:rFonts w:ascii="仿宋_GB2312" w:eastAsia="仿宋_GB2312" w:hAnsi="宋体" w:cs="Times New Roman" w:hint="eastAsia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</w:rPr>
              <w:t>孙延彬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proofErr w:type="gramStart"/>
            <w:r w:rsidRPr="00C31F18">
              <w:rPr>
                <w:rFonts w:ascii="仿宋_GB2312" w:eastAsia="仿宋_GB2312" w:hAnsi="宋体" w:cs="Times New Roman" w:hint="eastAsia"/>
                <w:sz w:val="24"/>
              </w:rPr>
              <w:t>王群章</w:t>
            </w:r>
            <w:proofErr w:type="gramEnd"/>
          </w:p>
        </w:tc>
        <w:tc>
          <w:tcPr>
            <w:tcW w:w="5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109" w:rsidRPr="00C31F18" w:rsidRDefault="00672109" w:rsidP="00C31F18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C31F18">
              <w:rPr>
                <w:rFonts w:ascii="仿宋_GB2312" w:eastAsia="仿宋_GB2312" w:hAnsi="宋体" w:cs="Times New Roman" w:hint="eastAsia"/>
                <w:sz w:val="24"/>
                <w:szCs w:val="24"/>
              </w:rPr>
              <w:t>论我国商业银行发展绿色金融存在的问题</w:t>
            </w:r>
          </w:p>
        </w:tc>
      </w:tr>
    </w:tbl>
    <w:p w:rsidR="005A5362" w:rsidRPr="0082284B" w:rsidRDefault="005A5362" w:rsidP="006377B9">
      <w:pPr>
        <w:rPr>
          <w:sz w:val="28"/>
          <w:szCs w:val="28"/>
        </w:rPr>
      </w:pPr>
    </w:p>
    <w:sectPr w:rsidR="005A5362" w:rsidRPr="0082284B" w:rsidSect="00886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8F3" w:rsidRDefault="00A018F3" w:rsidP="00A47A8F">
      <w:r>
        <w:separator/>
      </w:r>
    </w:p>
  </w:endnote>
  <w:endnote w:type="continuationSeparator" w:id="0">
    <w:p w:rsidR="00A018F3" w:rsidRDefault="00A018F3" w:rsidP="00A47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8F3" w:rsidRDefault="00A018F3" w:rsidP="00A47A8F">
      <w:r>
        <w:separator/>
      </w:r>
    </w:p>
  </w:footnote>
  <w:footnote w:type="continuationSeparator" w:id="0">
    <w:p w:rsidR="00A018F3" w:rsidRDefault="00A018F3" w:rsidP="00A47A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A8F"/>
    <w:rsid w:val="00042D53"/>
    <w:rsid w:val="000E151C"/>
    <w:rsid w:val="00183812"/>
    <w:rsid w:val="0026294C"/>
    <w:rsid w:val="005A5362"/>
    <w:rsid w:val="00633843"/>
    <w:rsid w:val="006377B9"/>
    <w:rsid w:val="00672109"/>
    <w:rsid w:val="006867EE"/>
    <w:rsid w:val="00703D28"/>
    <w:rsid w:val="0082284B"/>
    <w:rsid w:val="00835EBE"/>
    <w:rsid w:val="00886DA1"/>
    <w:rsid w:val="009A291F"/>
    <w:rsid w:val="00A018F3"/>
    <w:rsid w:val="00A47A8F"/>
    <w:rsid w:val="00A6428D"/>
    <w:rsid w:val="00B7051A"/>
    <w:rsid w:val="00BA5646"/>
    <w:rsid w:val="00C2426B"/>
    <w:rsid w:val="00C31F18"/>
    <w:rsid w:val="00C73E0A"/>
    <w:rsid w:val="00CD66E1"/>
    <w:rsid w:val="00F44189"/>
    <w:rsid w:val="00F95A4C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7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7A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7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7A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479</Words>
  <Characters>2733</Characters>
  <Application>Microsoft Office Word</Application>
  <DocSecurity>0</DocSecurity>
  <Lines>22</Lines>
  <Paragraphs>6</Paragraphs>
  <ScaleCrop>false</ScaleCrop>
  <Company>微软中国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3</cp:revision>
  <cp:lastPrinted>2017-06-01T08:22:00Z</cp:lastPrinted>
  <dcterms:created xsi:type="dcterms:W3CDTF">2018-07-03T01:54:00Z</dcterms:created>
  <dcterms:modified xsi:type="dcterms:W3CDTF">2018-07-03T01:58:00Z</dcterms:modified>
</cp:coreProperties>
</file>