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949" w:rsidRPr="00E2735D" w:rsidRDefault="00E2735D" w:rsidP="00E2735D">
      <w:pPr>
        <w:jc w:val="center"/>
        <w:rPr>
          <w:rFonts w:ascii="黑体" w:eastAsia="黑体" w:hAnsi="黑体" w:cs="Times New Roman"/>
          <w:sz w:val="32"/>
          <w:szCs w:val="32"/>
        </w:rPr>
      </w:pPr>
      <w:r w:rsidRPr="00E2735D">
        <w:rPr>
          <w:rFonts w:ascii="黑体" w:eastAsia="黑体" w:hAnsi="黑体" w:cs="Times New Roman" w:hint="eastAsia"/>
          <w:sz w:val="32"/>
          <w:szCs w:val="32"/>
        </w:rPr>
        <w:t>河南大学民生学院</w:t>
      </w:r>
    </w:p>
    <w:p w:rsidR="00E2735D" w:rsidRPr="00E2735D" w:rsidRDefault="00E2735D" w:rsidP="00E2735D">
      <w:pPr>
        <w:jc w:val="center"/>
        <w:rPr>
          <w:rFonts w:ascii="黑体" w:eastAsia="黑体" w:hAnsi="黑体" w:cs="Times New Roman"/>
          <w:sz w:val="32"/>
          <w:szCs w:val="32"/>
        </w:rPr>
      </w:pPr>
      <w:r w:rsidRPr="00E2735D">
        <w:rPr>
          <w:rFonts w:ascii="黑体" w:eastAsia="黑体" w:hAnsi="黑体" w:cs="Times New Roman" w:hint="eastAsia"/>
          <w:sz w:val="32"/>
          <w:szCs w:val="32"/>
        </w:rPr>
        <w:t>关于201</w:t>
      </w:r>
      <w:r w:rsidR="00DA266C">
        <w:rPr>
          <w:rFonts w:ascii="黑体" w:eastAsia="黑体" w:hAnsi="黑体" w:cs="Times New Roman" w:hint="eastAsia"/>
          <w:sz w:val="32"/>
          <w:szCs w:val="32"/>
        </w:rPr>
        <w:t>7</w:t>
      </w:r>
      <w:r w:rsidRPr="00E2735D">
        <w:rPr>
          <w:rFonts w:ascii="黑体" w:eastAsia="黑体" w:hAnsi="黑体" w:cs="Times New Roman" w:hint="eastAsia"/>
          <w:sz w:val="32"/>
          <w:szCs w:val="32"/>
        </w:rPr>
        <w:t>年院级教育教学改革研究项目鉴定结果的公示</w:t>
      </w:r>
    </w:p>
    <w:p w:rsidR="00E2735D" w:rsidRDefault="00E2735D" w:rsidP="00E2735D">
      <w:pPr>
        <w:ind w:firstLineChars="200" w:firstLine="420"/>
        <w:jc w:val="left"/>
      </w:pPr>
    </w:p>
    <w:p w:rsidR="00E2735D" w:rsidRPr="00491EA6" w:rsidRDefault="00E2735D" w:rsidP="00E2735D">
      <w:pPr>
        <w:spacing w:line="600" w:lineRule="exact"/>
        <w:rPr>
          <w:rFonts w:ascii="仿宋" w:eastAsia="仿宋" w:hAnsi="仿宋" w:cs="Times New Roman"/>
          <w:sz w:val="28"/>
          <w:szCs w:val="28"/>
        </w:rPr>
      </w:pPr>
      <w:r w:rsidRPr="00491EA6">
        <w:rPr>
          <w:rFonts w:ascii="仿宋" w:eastAsia="仿宋" w:hAnsi="仿宋" w:cs="Times New Roman" w:hint="eastAsia"/>
          <w:sz w:val="28"/>
          <w:szCs w:val="28"/>
        </w:rPr>
        <w:t>全院各单位：</w:t>
      </w:r>
    </w:p>
    <w:p w:rsidR="00EC6A4E" w:rsidRPr="00491EA6" w:rsidRDefault="00E2735D" w:rsidP="00AE1ABE">
      <w:pPr>
        <w:spacing w:line="60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491EA6">
        <w:rPr>
          <w:rFonts w:ascii="仿宋" w:eastAsia="仿宋" w:hAnsi="仿宋" w:cs="Times New Roman" w:hint="eastAsia"/>
          <w:sz w:val="28"/>
          <w:szCs w:val="28"/>
        </w:rPr>
        <w:t>根据工作安排，学院组织有关专家对201</w:t>
      </w:r>
      <w:r w:rsidR="00DA266C">
        <w:rPr>
          <w:rFonts w:ascii="仿宋" w:eastAsia="仿宋" w:hAnsi="仿宋" w:cs="Times New Roman" w:hint="eastAsia"/>
          <w:sz w:val="28"/>
          <w:szCs w:val="28"/>
        </w:rPr>
        <w:t>7</w:t>
      </w:r>
      <w:r w:rsidRPr="00491EA6">
        <w:rPr>
          <w:rFonts w:ascii="仿宋" w:eastAsia="仿宋" w:hAnsi="仿宋" w:cs="Times New Roman" w:hint="eastAsia"/>
          <w:sz w:val="28"/>
          <w:szCs w:val="28"/>
        </w:rPr>
        <w:t>年全院各单位提交的院级教学改革项目进行了审核与鉴定，</w:t>
      </w:r>
      <w:r w:rsidR="00F070FB" w:rsidRPr="00491EA6">
        <w:rPr>
          <w:rFonts w:ascii="仿宋" w:eastAsia="仿宋" w:hAnsi="仿宋" w:cs="Times New Roman" w:hint="eastAsia"/>
          <w:sz w:val="28"/>
          <w:szCs w:val="28"/>
        </w:rPr>
        <w:t>共有</w:t>
      </w:r>
      <w:r w:rsidR="00DA266C">
        <w:rPr>
          <w:rFonts w:ascii="仿宋" w:eastAsia="仿宋" w:hAnsi="仿宋" w:cs="Times New Roman" w:hint="eastAsia"/>
          <w:sz w:val="28"/>
          <w:szCs w:val="28"/>
        </w:rPr>
        <w:t>42</w:t>
      </w:r>
      <w:r w:rsidR="00D67355">
        <w:rPr>
          <w:rFonts w:ascii="仿宋" w:eastAsia="仿宋" w:hAnsi="仿宋" w:cs="Times New Roman" w:hint="eastAsia"/>
          <w:sz w:val="28"/>
          <w:szCs w:val="28"/>
        </w:rPr>
        <w:t>个项目</w:t>
      </w:r>
      <w:r w:rsidR="00F070FB" w:rsidRPr="00491EA6">
        <w:rPr>
          <w:rFonts w:ascii="仿宋" w:eastAsia="仿宋" w:hAnsi="仿宋" w:cs="Times New Roman" w:hint="eastAsia"/>
          <w:sz w:val="28"/>
          <w:szCs w:val="28"/>
        </w:rPr>
        <w:t>通过验收</w:t>
      </w:r>
      <w:r w:rsidR="00D67355">
        <w:rPr>
          <w:rFonts w:ascii="仿宋" w:eastAsia="仿宋" w:hAnsi="仿宋" w:cs="Times New Roman" w:hint="eastAsia"/>
          <w:sz w:val="28"/>
          <w:szCs w:val="28"/>
        </w:rPr>
        <w:t>，其中</w:t>
      </w:r>
      <w:r w:rsidR="00DA266C">
        <w:rPr>
          <w:rFonts w:ascii="仿宋" w:eastAsia="仿宋" w:hAnsi="仿宋" w:cs="Times New Roman" w:hint="eastAsia"/>
          <w:sz w:val="28"/>
          <w:szCs w:val="28"/>
        </w:rPr>
        <w:t>优秀</w:t>
      </w:r>
      <w:r w:rsidR="00D67355">
        <w:rPr>
          <w:rFonts w:ascii="仿宋" w:eastAsia="仿宋" w:hAnsi="仿宋" w:cs="Times New Roman" w:hint="eastAsia"/>
          <w:sz w:val="28"/>
          <w:szCs w:val="28"/>
        </w:rPr>
        <w:t>项目</w:t>
      </w:r>
      <w:r w:rsidR="00DA266C">
        <w:rPr>
          <w:rFonts w:ascii="仿宋" w:eastAsia="仿宋" w:hAnsi="仿宋" w:cs="Times New Roman" w:hint="eastAsia"/>
          <w:sz w:val="28"/>
          <w:szCs w:val="28"/>
        </w:rPr>
        <w:t>13</w:t>
      </w:r>
      <w:r w:rsidR="00D67355">
        <w:rPr>
          <w:rFonts w:ascii="仿宋" w:eastAsia="仿宋" w:hAnsi="仿宋" w:cs="Times New Roman" w:hint="eastAsia"/>
          <w:sz w:val="28"/>
          <w:szCs w:val="28"/>
        </w:rPr>
        <w:t>个，合格项目</w:t>
      </w:r>
      <w:r w:rsidR="00DA266C">
        <w:rPr>
          <w:rFonts w:ascii="仿宋" w:eastAsia="仿宋" w:hAnsi="仿宋" w:cs="Times New Roman" w:hint="eastAsia"/>
          <w:sz w:val="28"/>
          <w:szCs w:val="28"/>
        </w:rPr>
        <w:t>29</w:t>
      </w:r>
      <w:r w:rsidR="00D67355">
        <w:rPr>
          <w:rFonts w:ascii="仿宋" w:eastAsia="仿宋" w:hAnsi="仿宋" w:cs="Times New Roman" w:hint="eastAsia"/>
          <w:sz w:val="28"/>
          <w:szCs w:val="28"/>
        </w:rPr>
        <w:t>个。</w:t>
      </w:r>
      <w:r w:rsidRPr="00491EA6">
        <w:rPr>
          <w:rFonts w:ascii="仿宋" w:eastAsia="仿宋" w:hAnsi="仿宋" w:cs="Times New Roman" w:hint="eastAsia"/>
          <w:sz w:val="28"/>
          <w:szCs w:val="28"/>
        </w:rPr>
        <w:t>现将评审鉴定结果予以</w:t>
      </w:r>
      <w:r w:rsidR="00D67355">
        <w:rPr>
          <w:rFonts w:ascii="仿宋" w:eastAsia="仿宋" w:hAnsi="仿宋" w:cs="Times New Roman" w:hint="eastAsia"/>
          <w:sz w:val="28"/>
          <w:szCs w:val="28"/>
        </w:rPr>
        <w:t>公示</w:t>
      </w:r>
      <w:r w:rsidRPr="00491EA6">
        <w:rPr>
          <w:rFonts w:ascii="仿宋" w:eastAsia="仿宋" w:hAnsi="仿宋" w:cs="Times New Roman" w:hint="eastAsia"/>
          <w:sz w:val="28"/>
          <w:szCs w:val="28"/>
        </w:rPr>
        <w:t>。</w:t>
      </w:r>
    </w:p>
    <w:p w:rsidR="00E2735D" w:rsidRPr="00491EA6" w:rsidRDefault="00E2735D" w:rsidP="00E2735D">
      <w:pPr>
        <w:spacing w:line="60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491EA6">
        <w:rPr>
          <w:rFonts w:ascii="仿宋" w:eastAsia="仿宋" w:hAnsi="仿宋" w:hint="eastAsia"/>
          <w:sz w:val="28"/>
          <w:szCs w:val="28"/>
        </w:rPr>
        <w:t>自</w:t>
      </w:r>
      <w:r w:rsidR="00D67355">
        <w:rPr>
          <w:rFonts w:ascii="仿宋" w:eastAsia="仿宋" w:hAnsi="仿宋" w:hint="eastAsia"/>
          <w:sz w:val="28"/>
          <w:szCs w:val="28"/>
        </w:rPr>
        <w:t>公示</w:t>
      </w:r>
      <w:r w:rsidRPr="00491EA6">
        <w:rPr>
          <w:rFonts w:ascii="仿宋" w:eastAsia="仿宋" w:hAnsi="仿宋" w:hint="eastAsia"/>
          <w:sz w:val="28"/>
          <w:szCs w:val="28"/>
        </w:rPr>
        <w:t>之日起3日内，</w:t>
      </w:r>
      <w:r w:rsidRPr="00491EA6">
        <w:rPr>
          <w:rFonts w:ascii="仿宋" w:eastAsia="仿宋" w:hAnsi="仿宋" w:cs="Times New Roman" w:hint="eastAsia"/>
          <w:sz w:val="28"/>
          <w:szCs w:val="28"/>
        </w:rPr>
        <w:t>如有单位和个人对评审鉴定结果持有异议，可以以</w:t>
      </w:r>
      <w:r w:rsidR="00D67355" w:rsidRPr="00491EA6">
        <w:rPr>
          <w:rFonts w:ascii="仿宋" w:eastAsia="仿宋" w:hAnsi="仿宋" w:cs="Times New Roman" w:hint="eastAsia"/>
          <w:sz w:val="28"/>
          <w:szCs w:val="28"/>
        </w:rPr>
        <w:t>书面形式</w:t>
      </w:r>
      <w:r w:rsidRPr="00491EA6">
        <w:rPr>
          <w:rFonts w:ascii="仿宋" w:eastAsia="仿宋" w:hAnsi="仿宋" w:cs="Times New Roman" w:hint="eastAsia"/>
          <w:sz w:val="28"/>
          <w:szCs w:val="28"/>
        </w:rPr>
        <w:t>实名向学院教务部提出。</w:t>
      </w:r>
    </w:p>
    <w:p w:rsidR="00E2735D" w:rsidRPr="00491EA6" w:rsidRDefault="00E2735D" w:rsidP="00E2735D">
      <w:pPr>
        <w:spacing w:line="60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491EA6">
        <w:rPr>
          <w:rFonts w:ascii="仿宋" w:eastAsia="仿宋" w:hAnsi="仿宋" w:cs="Times New Roman" w:hint="eastAsia"/>
          <w:sz w:val="28"/>
          <w:szCs w:val="28"/>
        </w:rPr>
        <w:t>联系人：丁智学</w:t>
      </w:r>
    </w:p>
    <w:p w:rsidR="00E2735D" w:rsidRPr="00491EA6" w:rsidRDefault="00E2735D" w:rsidP="00E2735D">
      <w:pPr>
        <w:spacing w:line="60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491EA6">
        <w:rPr>
          <w:rFonts w:ascii="仿宋" w:eastAsia="仿宋" w:hAnsi="仿宋" w:cs="Times New Roman" w:hint="eastAsia"/>
          <w:sz w:val="28"/>
          <w:szCs w:val="28"/>
        </w:rPr>
        <w:t>联系电话：0371-23885296</w:t>
      </w:r>
    </w:p>
    <w:p w:rsidR="00E2735D" w:rsidRPr="00491EA6" w:rsidRDefault="00E2735D" w:rsidP="00E2735D">
      <w:pPr>
        <w:spacing w:line="60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</w:p>
    <w:p w:rsidR="00E2735D" w:rsidRPr="00491EA6" w:rsidRDefault="00E2735D" w:rsidP="00E2735D">
      <w:pPr>
        <w:spacing w:line="600" w:lineRule="exact"/>
        <w:ind w:firstLineChars="200" w:firstLine="560"/>
        <w:jc w:val="right"/>
        <w:rPr>
          <w:rFonts w:ascii="仿宋" w:eastAsia="仿宋" w:hAnsi="仿宋" w:cs="Times New Roman"/>
          <w:sz w:val="28"/>
          <w:szCs w:val="28"/>
        </w:rPr>
      </w:pPr>
      <w:r w:rsidRPr="00491EA6">
        <w:rPr>
          <w:rFonts w:ascii="仿宋" w:eastAsia="仿宋" w:hAnsi="仿宋" w:cs="Times New Roman" w:hint="eastAsia"/>
          <w:sz w:val="28"/>
          <w:szCs w:val="28"/>
        </w:rPr>
        <w:t>教务部</w:t>
      </w:r>
    </w:p>
    <w:p w:rsidR="00E2735D" w:rsidRPr="00491EA6" w:rsidRDefault="00E2735D" w:rsidP="00E2735D">
      <w:pPr>
        <w:spacing w:line="600" w:lineRule="exact"/>
        <w:ind w:firstLineChars="200" w:firstLine="560"/>
        <w:jc w:val="right"/>
        <w:rPr>
          <w:rFonts w:ascii="仿宋" w:eastAsia="仿宋" w:hAnsi="仿宋" w:cs="Times New Roman"/>
          <w:sz w:val="28"/>
          <w:szCs w:val="28"/>
        </w:rPr>
      </w:pPr>
      <w:r w:rsidRPr="00491EA6">
        <w:rPr>
          <w:rFonts w:ascii="仿宋" w:eastAsia="仿宋" w:hAnsi="仿宋" w:cs="Times New Roman" w:hint="eastAsia"/>
          <w:sz w:val="28"/>
          <w:szCs w:val="28"/>
        </w:rPr>
        <w:t>201</w:t>
      </w:r>
      <w:r w:rsidR="00DA266C">
        <w:rPr>
          <w:rFonts w:ascii="仿宋" w:eastAsia="仿宋" w:hAnsi="仿宋" w:cs="Times New Roman" w:hint="eastAsia"/>
          <w:sz w:val="28"/>
          <w:szCs w:val="28"/>
        </w:rPr>
        <w:t>8</w:t>
      </w:r>
      <w:r w:rsidRPr="00491EA6">
        <w:rPr>
          <w:rFonts w:ascii="仿宋" w:eastAsia="仿宋" w:hAnsi="仿宋" w:cs="Times New Roman" w:hint="eastAsia"/>
          <w:sz w:val="28"/>
          <w:szCs w:val="28"/>
        </w:rPr>
        <w:t>年</w:t>
      </w:r>
      <w:r w:rsidR="00F070FB" w:rsidRPr="00491EA6">
        <w:rPr>
          <w:rFonts w:ascii="仿宋" w:eastAsia="仿宋" w:hAnsi="仿宋" w:cs="Times New Roman" w:hint="eastAsia"/>
          <w:sz w:val="28"/>
          <w:szCs w:val="28"/>
        </w:rPr>
        <w:t>1</w:t>
      </w:r>
      <w:r w:rsidRPr="00491EA6">
        <w:rPr>
          <w:rFonts w:ascii="仿宋" w:eastAsia="仿宋" w:hAnsi="仿宋" w:cs="Times New Roman" w:hint="eastAsia"/>
          <w:sz w:val="28"/>
          <w:szCs w:val="28"/>
        </w:rPr>
        <w:t>月</w:t>
      </w:r>
      <w:r w:rsidR="00DA266C">
        <w:rPr>
          <w:rFonts w:ascii="仿宋" w:eastAsia="仿宋" w:hAnsi="仿宋" w:cs="Times New Roman" w:hint="eastAsia"/>
          <w:sz w:val="28"/>
          <w:szCs w:val="28"/>
        </w:rPr>
        <w:t>26</w:t>
      </w:r>
      <w:r w:rsidRPr="00491EA6">
        <w:rPr>
          <w:rFonts w:ascii="仿宋" w:eastAsia="仿宋" w:hAnsi="仿宋" w:cs="Times New Roman" w:hint="eastAsia"/>
          <w:sz w:val="28"/>
          <w:szCs w:val="28"/>
        </w:rPr>
        <w:t>日</w:t>
      </w:r>
    </w:p>
    <w:p w:rsidR="00E2735D" w:rsidRPr="00491EA6" w:rsidRDefault="00E2735D" w:rsidP="00E2735D">
      <w:pPr>
        <w:spacing w:line="600" w:lineRule="exact"/>
        <w:jc w:val="left"/>
        <w:rPr>
          <w:rFonts w:ascii="仿宋" w:eastAsia="仿宋" w:hAnsi="仿宋" w:cs="Times New Roman"/>
          <w:sz w:val="28"/>
          <w:szCs w:val="28"/>
        </w:rPr>
      </w:pPr>
    </w:p>
    <w:p w:rsidR="00F158DE" w:rsidRDefault="00F158DE" w:rsidP="00E2735D">
      <w:pPr>
        <w:spacing w:line="600" w:lineRule="exact"/>
        <w:jc w:val="left"/>
        <w:rPr>
          <w:rFonts w:ascii="仿宋_GB2312" w:eastAsia="仿宋_GB2312" w:hAnsi="新宋体" w:cs="Times New Roman"/>
          <w:sz w:val="28"/>
          <w:szCs w:val="28"/>
        </w:rPr>
      </w:pPr>
    </w:p>
    <w:p w:rsidR="00F158DE" w:rsidRPr="00491EA6" w:rsidRDefault="00F158DE" w:rsidP="00E2735D">
      <w:pPr>
        <w:spacing w:line="600" w:lineRule="exact"/>
        <w:jc w:val="left"/>
        <w:rPr>
          <w:rFonts w:ascii="仿宋" w:eastAsia="仿宋" w:hAnsi="仿宋" w:cs="Times New Roman"/>
          <w:sz w:val="28"/>
          <w:szCs w:val="28"/>
        </w:rPr>
      </w:pPr>
    </w:p>
    <w:p w:rsidR="00E2735D" w:rsidRPr="00491EA6" w:rsidRDefault="00E2735D" w:rsidP="0033413A">
      <w:pPr>
        <w:spacing w:line="600" w:lineRule="exact"/>
        <w:ind w:left="1120" w:hangingChars="400" w:hanging="1120"/>
        <w:jc w:val="left"/>
        <w:rPr>
          <w:rFonts w:ascii="仿宋" w:eastAsia="仿宋" w:hAnsi="仿宋" w:cs="Times New Roman"/>
          <w:sz w:val="28"/>
          <w:szCs w:val="28"/>
        </w:rPr>
      </w:pPr>
      <w:r w:rsidRPr="00491EA6">
        <w:rPr>
          <w:rFonts w:ascii="仿宋" w:eastAsia="仿宋" w:hAnsi="仿宋" w:cs="Times New Roman" w:hint="eastAsia"/>
          <w:sz w:val="28"/>
          <w:szCs w:val="28"/>
        </w:rPr>
        <w:t>附件：</w:t>
      </w:r>
      <w:r w:rsidR="0033413A" w:rsidRPr="00491EA6">
        <w:rPr>
          <w:rFonts w:ascii="仿宋" w:eastAsia="仿宋" w:hAnsi="仿宋" w:cs="Times New Roman" w:hint="eastAsia"/>
          <w:sz w:val="28"/>
          <w:szCs w:val="28"/>
        </w:rPr>
        <w:t xml:space="preserve">  </w:t>
      </w:r>
      <w:r w:rsidR="00F158DE" w:rsidRPr="00491EA6">
        <w:rPr>
          <w:rFonts w:ascii="仿宋" w:eastAsia="仿宋" w:hAnsi="仿宋" w:cs="Times New Roman" w:hint="eastAsia"/>
          <w:sz w:val="28"/>
          <w:szCs w:val="28"/>
        </w:rPr>
        <w:t>201</w:t>
      </w:r>
      <w:r w:rsidR="00DA266C">
        <w:rPr>
          <w:rFonts w:ascii="仿宋" w:eastAsia="仿宋" w:hAnsi="仿宋" w:cs="Times New Roman" w:hint="eastAsia"/>
          <w:sz w:val="28"/>
          <w:szCs w:val="28"/>
        </w:rPr>
        <w:t>7</w:t>
      </w:r>
      <w:r w:rsidR="00D67355">
        <w:rPr>
          <w:rFonts w:ascii="仿宋" w:eastAsia="仿宋" w:hAnsi="仿宋" w:cs="Times New Roman" w:hint="eastAsia"/>
          <w:sz w:val="28"/>
          <w:szCs w:val="28"/>
        </w:rPr>
        <w:t>年</w:t>
      </w:r>
      <w:r w:rsidR="00F158DE" w:rsidRPr="00491EA6">
        <w:rPr>
          <w:rFonts w:ascii="仿宋" w:eastAsia="仿宋" w:hAnsi="仿宋" w:cs="Times New Roman" w:hint="eastAsia"/>
          <w:sz w:val="28"/>
          <w:szCs w:val="28"/>
        </w:rPr>
        <w:t>河南大学民生学院院级教育教学改革研究项目鉴定结果名单</w:t>
      </w:r>
    </w:p>
    <w:p w:rsidR="00AE4A66" w:rsidRDefault="00F158DE" w:rsidP="00E2735D">
      <w:pPr>
        <w:spacing w:line="600" w:lineRule="exact"/>
        <w:jc w:val="left"/>
        <w:rPr>
          <w:rFonts w:ascii="仿宋" w:eastAsia="仿宋" w:hAnsi="仿宋" w:cs="Times New Roman"/>
          <w:sz w:val="24"/>
          <w:szCs w:val="24"/>
        </w:rPr>
      </w:pPr>
      <w:r w:rsidRPr="00491EA6">
        <w:rPr>
          <w:rFonts w:ascii="仿宋" w:eastAsia="仿宋" w:hAnsi="仿宋" w:cs="Times New Roman"/>
          <w:sz w:val="24"/>
          <w:szCs w:val="24"/>
        </w:rPr>
        <w:br w:type="page"/>
      </w:r>
    </w:p>
    <w:p w:rsidR="00F158DE" w:rsidRPr="00491EA6" w:rsidRDefault="00AE4A66" w:rsidP="002167E6">
      <w:pPr>
        <w:widowControl/>
        <w:jc w:val="left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Times New Roman"/>
          <w:sz w:val="24"/>
          <w:szCs w:val="24"/>
        </w:rPr>
        <w:lastRenderedPageBreak/>
        <w:br w:type="page"/>
      </w:r>
      <w:bookmarkStart w:id="0" w:name="_GoBack"/>
      <w:bookmarkEnd w:id="0"/>
    </w:p>
    <w:p w:rsidR="00F158DE" w:rsidRDefault="00F158DE" w:rsidP="00E2735D">
      <w:pPr>
        <w:spacing w:line="600" w:lineRule="exact"/>
        <w:jc w:val="left"/>
        <w:rPr>
          <w:rFonts w:ascii="仿宋_GB2312" w:eastAsia="仿宋_GB2312" w:hAnsi="新宋体" w:cs="Times New Roman"/>
          <w:sz w:val="24"/>
          <w:szCs w:val="24"/>
        </w:rPr>
        <w:sectPr w:rsidR="00F158DE" w:rsidSect="00F158D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F158DE" w:rsidRPr="0033413A" w:rsidRDefault="00F158DE" w:rsidP="002167E6">
      <w:pPr>
        <w:spacing w:line="600" w:lineRule="exact"/>
        <w:jc w:val="center"/>
        <w:rPr>
          <w:rFonts w:ascii="黑体" w:eastAsia="黑体" w:hAnsi="黑体" w:cs="Times New Roman"/>
          <w:sz w:val="30"/>
          <w:szCs w:val="30"/>
        </w:rPr>
      </w:pPr>
      <w:r w:rsidRPr="0033413A">
        <w:rPr>
          <w:rFonts w:ascii="黑体" w:eastAsia="黑体" w:hAnsi="黑体" w:cs="Times New Roman" w:hint="eastAsia"/>
          <w:sz w:val="30"/>
          <w:szCs w:val="30"/>
        </w:rPr>
        <w:lastRenderedPageBreak/>
        <w:t>201</w:t>
      </w:r>
      <w:r w:rsidR="00DA266C">
        <w:rPr>
          <w:rFonts w:ascii="黑体" w:eastAsia="黑体" w:hAnsi="黑体" w:cs="Times New Roman" w:hint="eastAsia"/>
          <w:sz w:val="30"/>
          <w:szCs w:val="30"/>
        </w:rPr>
        <w:t>7</w:t>
      </w:r>
      <w:r w:rsidRPr="0033413A">
        <w:rPr>
          <w:rFonts w:ascii="黑体" w:eastAsia="黑体" w:hAnsi="黑体" w:cs="Times New Roman" w:hint="eastAsia"/>
          <w:sz w:val="30"/>
          <w:szCs w:val="30"/>
        </w:rPr>
        <w:t>年河南大学民生学院院级教育教学改革研究项目鉴定结果名单</w:t>
      </w:r>
    </w:p>
    <w:p w:rsidR="0033413A" w:rsidRPr="00F158DE" w:rsidRDefault="0033413A" w:rsidP="00F158DE">
      <w:pPr>
        <w:spacing w:line="600" w:lineRule="exact"/>
        <w:jc w:val="center"/>
        <w:rPr>
          <w:rFonts w:ascii="仿宋_GB2312" w:eastAsia="仿宋_GB2312" w:hAnsi="新宋体" w:cs="Times New Roman"/>
          <w:sz w:val="28"/>
          <w:szCs w:val="28"/>
        </w:rPr>
      </w:pPr>
    </w:p>
    <w:tbl>
      <w:tblPr>
        <w:tblW w:w="14048" w:type="dxa"/>
        <w:tblInd w:w="93" w:type="dxa"/>
        <w:tblLook w:val="04A0"/>
      </w:tblPr>
      <w:tblGrid>
        <w:gridCol w:w="724"/>
        <w:gridCol w:w="1426"/>
        <w:gridCol w:w="4386"/>
        <w:gridCol w:w="1134"/>
        <w:gridCol w:w="2977"/>
        <w:gridCol w:w="1984"/>
        <w:gridCol w:w="1417"/>
      </w:tblGrid>
      <w:tr w:rsidR="00986140" w:rsidRPr="00986140" w:rsidTr="00491EA6">
        <w:trPr>
          <w:trHeight w:val="63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8DE" w:rsidRPr="00986140" w:rsidRDefault="00F158DE" w:rsidP="0033413A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序号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8DE" w:rsidRPr="00986140" w:rsidRDefault="00F158DE" w:rsidP="0033413A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项目编号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8DE" w:rsidRPr="00986140" w:rsidRDefault="00F158DE" w:rsidP="0033413A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项目名称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8DE" w:rsidRPr="00986140" w:rsidRDefault="00F158DE" w:rsidP="002D1C59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主持人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8DE" w:rsidRPr="00986140" w:rsidRDefault="00F158DE" w:rsidP="0033413A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主要成员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8DE" w:rsidRPr="00986140" w:rsidRDefault="00F158DE" w:rsidP="002D1C59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承担单位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8DE" w:rsidRPr="00986140" w:rsidRDefault="00F158DE" w:rsidP="0033413A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鉴定结果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MSJG2016049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学生工作者的专业背景对学生培养质量的影响的探索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陶丽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任洁洁、朱丽娟、王蓬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医学院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优秀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MSJG2016047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护理专业学生早期接触临床实践教学模式研究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白一淼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赵志敏、任洁洁、李曼琳、马露瑶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医学院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合格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MSJG2015007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食品质量与安全专业人才培养模式研究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康文艺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刘路、魏金凤、郭秀春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医学院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优秀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MSJG2015013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基于虚拟仿真实验平台的基础医学实验改革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陈明亮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 xml:space="preserve">葛振英、王国英、贺红梅、白慧玲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医学院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合格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MSJG2016013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提升高校青年教师教学能力的方法与途径的探索与实践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孙丽娜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韩晗、严茜、李俊、裴葳蕤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理工学院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合格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MSJG2015037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独立学院应用型人才培养模式综合改革研究与实践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王天仕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韩晗、王春晓、孙丽娜、白一淼、张磊、王宁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理工学院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优秀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MSJG2016014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 xml:space="preserve"> 艺术专业学生创业素质教育探索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王晓宁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 xml:space="preserve"> 郝兵、马一飞、潘利艳、侯军伟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理工学院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合格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MSJG2016019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生物工程实践技能研讨课的开设研究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朱佩燕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孙娜、张倩、韩晗、王伟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理工学院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合格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MSJG2013-29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社会工作专业实践教学中合作学习的理论与实践探索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白雪苹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汪来杰、付光伟、田丰韶、梁中桂、朱磊、修路遥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商学院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优秀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MSJG2015017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大数据时代《国际贸易实务》课程教学模式的改革与创新研究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熊雅芬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王晗、郑妍、李芊池、严琰、闫东坡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商学院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合格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lastRenderedPageBreak/>
              <w:t>11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MSJG2015027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金融学专业实践教学体系的构建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李俊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白金枝、李芊池、郑妍、左咏梅、王晗、闫东坡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商学院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合格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MSJG2016030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独立学院教学管理规范化探索与创新研究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丁智学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孙娜、武珂、李平、马笛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商学院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优秀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MSJG2016033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独立学院教学档案管理优化研究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耿淑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王丽娟、李芊池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商学院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优秀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14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MSJG2016-34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 xml:space="preserve"> OA办公系统在高校教学管理中的应用于研究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胡威威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张莎、孙娜、韩晗、郑津、景彦昊、张晓芳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商学院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合格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15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MSJG2016035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《网络经济学》“教、学、做”一体化教学模式的研究与实践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李国凤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刘爱菊、齐微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商学院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合格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16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MSJG2016036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城市化背景下河南省应用型本科高校大学生就业问题研究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李文山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李旋、周荣超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商学院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优秀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17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MSJG2016037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新媒体下的大学生思想政治教育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李臻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朱文乐、赵静、赵爽、高茹玖、郜露露、余锦文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商学院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合格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18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MSJG2016038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非会计专业《初级会计学》课程教学改革与创新研究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刘国洁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李春迎、关娜、王耀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商学院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优秀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19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MSJG2016044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建立高校应用型考试制度新模式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张红云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 xml:space="preserve">王培培、孙娜、王耀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商学院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合格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MSJG2014016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初级会计学“立体式”课堂教学内容改革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郭晓丽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尚永珍、冯志华、邵明伟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商学院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合格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21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MSJG2015020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互联网+会计专业教学模式探析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李珂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贺海增、关娜、王耀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商学院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合格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lastRenderedPageBreak/>
              <w:t>22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MSJG2015030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基于互联网+的微课在大学生心理健康教育课程教学中的应用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朱利娟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王清智、陶丽、邢悦、包金旭、宋秀艳、姚兰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人文学院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合格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23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MSJG2015031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汉语言文学专业文学史课程教学改革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苗霞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苗华  宋秀艳  王倩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人文学院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合格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24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 xml:space="preserve"> MSJG2016024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高校计算机教学机房的管理与维护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连北坤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张晓芳 景彦昊 郑津 陈志勇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人文学院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合格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25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MSJG2016023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独立学院青年教师教学能力发展研究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黄俊丽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 xml:space="preserve">冯东俊  王丽娟  赵师行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人文学院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优秀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26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MSJG2016028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新形势下外语基层教研室管理创新建设研究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翟志远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于晓利、李香玲、张晓萍、侯健、崔境境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人文学院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优秀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27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MSJG2014039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多媒体课件在大学公共艺术鉴赏课程中的设计和运用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杨俊贺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边吴丽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人文学院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合格</w:t>
            </w:r>
          </w:p>
        </w:tc>
      </w:tr>
      <w:tr w:rsidR="00DA266C" w:rsidRPr="00986140" w:rsidTr="001C2E63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28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color w:val="000000"/>
              </w:rPr>
              <w:t>MSJG2016002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color w:val="000000"/>
              </w:rPr>
              <w:t>公共服务视域下大学生体质健康测试第三方购买服务模式研究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color w:val="000000"/>
              </w:rPr>
              <w:t>苗天潮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color w:val="000000"/>
              </w:rPr>
              <w:t>王朦朦　杨　光　于　璨　张广超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基础学院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合格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29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color w:val="000000"/>
              </w:rPr>
              <w:t xml:space="preserve">MSJG2016003 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color w:val="000000"/>
              </w:rPr>
              <w:t>高校校园文化育人机制建设研究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color w:val="000000"/>
              </w:rPr>
              <w:t>王宝祥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color w:val="000000"/>
              </w:rPr>
              <w:t>李凌皛、王晓枫、吴振辉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基础学院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合格</w:t>
            </w:r>
          </w:p>
        </w:tc>
      </w:tr>
      <w:tr w:rsidR="00DA266C" w:rsidRPr="00986140" w:rsidTr="001C2E63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30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color w:val="000000"/>
              </w:rPr>
              <w:t>MSJG2015054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color w:val="000000"/>
              </w:rPr>
              <w:t>慕课时代独立学院计算机基础课程多元化教学模式研究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color w:val="000000"/>
              </w:rPr>
              <w:t>孟芸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color w:val="000000"/>
              </w:rPr>
              <w:t>吕敏 李莉杰 李春晓 郑泰皓 闫治宇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基础学院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优秀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31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color w:val="000000"/>
              </w:rPr>
              <w:t>MSJG2016004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color w:val="000000"/>
              </w:rPr>
              <w:t>新媒体在高校思想政治教育中的应用研究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color w:val="000000"/>
              </w:rPr>
              <w:t>吴金鸽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color w:val="000000"/>
              </w:rPr>
              <w:t>苗华、王蓬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基础学院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合格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32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MSJG2016064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艺术专业实践教学改革研究与实行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王宁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赵阳、王丽媛、刘一丁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艺术与传媒学院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合格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lastRenderedPageBreak/>
              <w:t>33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MSJG2016067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高校艺术设计专业毕业论文教学改革与实践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谢秋莎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尚冰　李杰　莫君远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艺术与传媒学院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合格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34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 xml:space="preserve">MSJG2016032  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 xml:space="preserve">《普通话口语》课程教学改革研究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高顺洁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张文卿  杨申正 金冰冰 薛风 吴庆娜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艺术与传媒学院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合格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35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MSJG2015002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新闻学专业人才培养模式研究与实践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严励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许莹、黄雅玲、王雪桦、谢梦瑶、廖雯雯、靳莹莹、胡豫青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艺术与传媒学院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优秀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36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 xml:space="preserve">MSJG2016055 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 xml:space="preserve">高校公共艺术课堂教学考核的个性化评价体系构建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高如民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陈若伦、郝煜辰、姚瑶、崔岩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艺术与传媒学院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优秀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37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MSJG2016052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高校公共艺术教育现状与发展研究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边吴丽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莫君远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艺术与传媒学院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合格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38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MSJG2016059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传媒类专业古代文学课程</w:t>
            </w:r>
            <w:r>
              <w:rPr>
                <w:rFonts w:ascii="楷体" w:eastAsia="楷体" w:hAnsi="楷体" w:hint="eastAsia"/>
                <w:color w:val="000000"/>
                <w:sz w:val="22"/>
              </w:rPr>
              <w:br/>
              <w:t>教学改革研究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李丽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孙建杰 黄筝 庐洁 张楠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艺术与传媒学院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合格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39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MSJG2016066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当代大学生课堂沉默现象原因及对策研究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魏韵佳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秦泽宇、张悦、张亚萌、左艺达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艺术与传媒学院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合格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40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MSJG2016065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移动互联时代新闻教育改革研究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王雪桦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李奕贤、崔军、张乐佳、高佳、刘尔雄、管帅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艺术与传媒学院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合格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41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MSJS2017002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河南省“五大发展战略”背景下县级中学普通话推广问题研究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高顺洁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韩新欣 王兴龙 杨申正 吴庆娜 张旭峰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艺术与传媒学院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合格</w:t>
            </w:r>
          </w:p>
        </w:tc>
      </w:tr>
      <w:tr w:rsidR="00DA266C" w:rsidRPr="00986140" w:rsidTr="00491EA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6C" w:rsidRPr="00986140" w:rsidRDefault="00DA266C" w:rsidP="00F158D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Cs w:val="21"/>
              </w:rPr>
            </w:pPr>
            <w:r w:rsidRPr="00986140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</w:rPr>
              <w:t>42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MSJS2017003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新媒体环境下师范生媒介素养教育能力的现状调研与训练提升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李丽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高如民 耿淑 边吴丽 谢秋莎 牛晨 仝如滨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楷体" w:eastAsia="楷体" w:hAnsi="楷体" w:cs="宋体"/>
                <w:color w:val="000000"/>
                <w:sz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</w:rPr>
              <w:t>艺术与传媒学院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66C" w:rsidRDefault="00DA26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合格</w:t>
            </w:r>
          </w:p>
        </w:tc>
      </w:tr>
    </w:tbl>
    <w:p w:rsidR="00F158DE" w:rsidRPr="00F158DE" w:rsidRDefault="00F158DE" w:rsidP="00E2735D">
      <w:pPr>
        <w:spacing w:line="600" w:lineRule="exact"/>
        <w:jc w:val="left"/>
        <w:rPr>
          <w:rFonts w:ascii="仿宋_GB2312" w:eastAsia="仿宋_GB2312" w:hAnsi="新宋体" w:cs="Times New Roman"/>
          <w:sz w:val="24"/>
          <w:szCs w:val="24"/>
        </w:rPr>
      </w:pPr>
    </w:p>
    <w:sectPr w:rsidR="00F158DE" w:rsidRPr="00F158DE" w:rsidSect="00F158D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4822" w:rsidRDefault="00014822" w:rsidP="002D1C59">
      <w:r>
        <w:separator/>
      </w:r>
    </w:p>
  </w:endnote>
  <w:endnote w:type="continuationSeparator" w:id="0">
    <w:p w:rsidR="00014822" w:rsidRDefault="00014822" w:rsidP="002D1C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4822" w:rsidRDefault="00014822" w:rsidP="002D1C59">
      <w:r>
        <w:separator/>
      </w:r>
    </w:p>
  </w:footnote>
  <w:footnote w:type="continuationSeparator" w:id="0">
    <w:p w:rsidR="00014822" w:rsidRDefault="00014822" w:rsidP="002D1C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3243C"/>
    <w:rsid w:val="00014822"/>
    <w:rsid w:val="00061CFC"/>
    <w:rsid w:val="00172853"/>
    <w:rsid w:val="001B5A34"/>
    <w:rsid w:val="002167E6"/>
    <w:rsid w:val="002A6314"/>
    <w:rsid w:val="002D1C59"/>
    <w:rsid w:val="0033413A"/>
    <w:rsid w:val="00376949"/>
    <w:rsid w:val="003B6E35"/>
    <w:rsid w:val="00491EA6"/>
    <w:rsid w:val="00506967"/>
    <w:rsid w:val="00746F4E"/>
    <w:rsid w:val="0084266C"/>
    <w:rsid w:val="008A389F"/>
    <w:rsid w:val="008A41E2"/>
    <w:rsid w:val="008B39C1"/>
    <w:rsid w:val="00986140"/>
    <w:rsid w:val="00AE1ABE"/>
    <w:rsid w:val="00AE4A66"/>
    <w:rsid w:val="00BB68DC"/>
    <w:rsid w:val="00D3243C"/>
    <w:rsid w:val="00D67355"/>
    <w:rsid w:val="00D673E9"/>
    <w:rsid w:val="00DA266C"/>
    <w:rsid w:val="00E2735D"/>
    <w:rsid w:val="00E31866"/>
    <w:rsid w:val="00EC6A4E"/>
    <w:rsid w:val="00F070FB"/>
    <w:rsid w:val="00F15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3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E2735D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E2735D"/>
  </w:style>
  <w:style w:type="paragraph" w:styleId="a4">
    <w:name w:val="header"/>
    <w:basedOn w:val="a"/>
    <w:link w:val="Char0"/>
    <w:uiPriority w:val="99"/>
    <w:unhideWhenUsed/>
    <w:rsid w:val="002D1C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2D1C59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2D1C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2D1C59"/>
    <w:rPr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2167E6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2167E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E2735D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E2735D"/>
  </w:style>
  <w:style w:type="paragraph" w:styleId="a4">
    <w:name w:val="header"/>
    <w:basedOn w:val="a"/>
    <w:link w:val="Char0"/>
    <w:uiPriority w:val="99"/>
    <w:unhideWhenUsed/>
    <w:rsid w:val="002D1C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2D1C59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2D1C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2D1C59"/>
    <w:rPr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2167E6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2167E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CC761-8E55-4403-ACA2-69EBFA83B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445</Words>
  <Characters>2541</Characters>
  <Application>Microsoft Office Word</Application>
  <DocSecurity>0</DocSecurity>
  <Lines>21</Lines>
  <Paragraphs>5</Paragraphs>
  <ScaleCrop>false</ScaleCrop>
  <Company/>
  <LinksUpToDate>false</LinksUpToDate>
  <CharactersWithSpaces>2981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mshw</dc:creator>
  <cp:lastModifiedBy>Administrator</cp:lastModifiedBy>
  <cp:revision>2</cp:revision>
  <cp:lastPrinted>2018-01-27T09:26:00Z</cp:lastPrinted>
  <dcterms:created xsi:type="dcterms:W3CDTF">2018-01-29T03:51:00Z</dcterms:created>
  <dcterms:modified xsi:type="dcterms:W3CDTF">2018-01-29T03:51:00Z</dcterms:modified>
</cp:coreProperties>
</file>