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tabs>
          <w:tab w:pos="2057" w:val="left" w:leader="none"/>
          <w:tab w:pos="3449" w:val="left" w:leader="none"/>
          <w:tab w:pos="4836" w:val="left" w:leader="none"/>
          <w:tab w:pos="6228" w:val="left" w:leader="none"/>
          <w:tab w:pos="7620" w:val="left" w:leader="none"/>
        </w:tabs>
        <w:spacing w:line="170" w:lineRule="auto" w:before="300"/>
        <w:ind w:left="665" w:right="817" w:firstLine="0"/>
        <w:jc w:val="left"/>
        <w:rPr>
          <w:rFonts w:ascii="方正小标宋简体" w:eastAsia="方正小标宋简体" w:hint="eastAsia"/>
          <w:sz w:val="80"/>
        </w:rPr>
      </w:pPr>
      <w:r>
        <w:rPr>
          <w:rFonts w:ascii="方正小标宋简体" w:eastAsia="方正小标宋简体" w:hint="eastAsia"/>
          <w:color w:val="FF0000"/>
          <w:spacing w:val="133"/>
          <w:w w:val="80"/>
          <w:sz w:val="80"/>
        </w:rPr>
        <w:t>中共河南省委高校工</w:t>
      </w:r>
      <w:r>
        <w:rPr>
          <w:rFonts w:ascii="方正小标宋简体" w:eastAsia="方正小标宋简体" w:hint="eastAsia"/>
          <w:color w:val="FF0000"/>
          <w:w w:val="80"/>
          <w:sz w:val="80"/>
        </w:rPr>
        <w:t>委</w:t>
      </w:r>
      <w:r>
        <w:rPr>
          <w:rFonts w:ascii="方正小标宋简体" w:eastAsia="方正小标宋简体" w:hint="eastAsia"/>
          <w:color w:val="FF0000"/>
          <w:w w:val="90"/>
          <w:sz w:val="80"/>
        </w:rPr>
        <w:t>河</w:t>
        <w:tab/>
        <w:t>南</w:t>
        <w:tab/>
        <w:t>省</w:t>
        <w:tab/>
        <w:t>教</w:t>
        <w:tab/>
        <w:t>育</w:t>
        <w:tab/>
      </w:r>
      <w:r>
        <w:rPr>
          <w:rFonts w:ascii="方正小标宋简体" w:eastAsia="方正小标宋简体" w:hint="eastAsia"/>
          <w:color w:val="FF0000"/>
          <w:spacing w:val="-13"/>
          <w:w w:val="80"/>
          <w:sz w:val="80"/>
        </w:rPr>
        <w:t>厅</w:t>
      </w:r>
    </w:p>
    <w:p>
      <w:pPr>
        <w:pStyle w:val="BodyText"/>
        <w:rPr>
          <w:rFonts w:ascii="方正小标宋简体"/>
          <w:sz w:val="20"/>
        </w:rPr>
      </w:pPr>
    </w:p>
    <w:p>
      <w:pPr>
        <w:pStyle w:val="BodyText"/>
        <w:spacing w:before="9"/>
        <w:rPr>
          <w:rFonts w:ascii="方正小标宋简体"/>
          <w:sz w:val="17"/>
        </w:rPr>
      </w:pPr>
    </w:p>
    <w:p>
      <w:pPr>
        <w:pStyle w:val="BodyText"/>
        <w:spacing w:before="60"/>
        <w:ind w:left="766" w:right="891"/>
        <w:jc w:val="center"/>
      </w:pPr>
      <w:r>
        <w:rPr/>
        <w:t>教思政〔2018〕1045 号</w:t>
      </w:r>
    </w:p>
    <w:p>
      <w:pPr>
        <w:pStyle w:val="BodyText"/>
        <w:spacing w:before="10"/>
        <w:rPr>
          <w:sz w:val="8"/>
        </w:rPr>
      </w:pPr>
      <w:r>
        <w:rPr/>
        <w:pict>
          <v:line style="position:absolute;mso-position-horizontal-relative:page;mso-position-vertical-relative:paragraph;z-index:-251658240;mso-wrap-distance-left:0;mso-wrap-distance-right:0" from="82.199997pt,8.019453pt" to="516.199997pt,8.019453pt" stroked="true" strokeweight=".75pt" strokecolor="#ff0000">
            <v:stroke dashstyle="solid"/>
            <w10:wrap type="topAndBottom"/>
          </v:line>
        </w:pict>
      </w:r>
    </w:p>
    <w:p>
      <w:pPr>
        <w:pStyle w:val="BodyText"/>
      </w:pPr>
    </w:p>
    <w:p>
      <w:pPr>
        <w:pStyle w:val="BodyText"/>
      </w:pPr>
    </w:p>
    <w:p>
      <w:pPr>
        <w:pStyle w:val="BodyText"/>
        <w:spacing w:before="10"/>
        <w:rPr>
          <w:sz w:val="24"/>
        </w:rPr>
      </w:pPr>
    </w:p>
    <w:p>
      <w:pPr>
        <w:pStyle w:val="Heading1"/>
        <w:tabs>
          <w:tab w:pos="5491" w:val="left" w:leader="none"/>
        </w:tabs>
        <w:spacing w:line="211" w:lineRule="auto"/>
        <w:ind w:left="766" w:right="899"/>
      </w:pPr>
      <w:r>
        <w:rPr>
          <w:spacing w:val="9"/>
        </w:rPr>
        <w:t>中共河</w:t>
      </w:r>
      <w:r>
        <w:rPr>
          <w:spacing w:val="4"/>
        </w:rPr>
        <w:t>南</w:t>
      </w:r>
      <w:r>
        <w:rPr>
          <w:spacing w:val="9"/>
        </w:rPr>
        <w:t>省委高</w:t>
      </w:r>
      <w:r>
        <w:rPr>
          <w:spacing w:val="4"/>
        </w:rPr>
        <w:t>校</w:t>
      </w:r>
      <w:r>
        <w:rPr>
          <w:spacing w:val="9"/>
        </w:rPr>
        <w:t>工</w:t>
      </w:r>
      <w:r>
        <w:rPr/>
        <w:t>委</w:t>
        <w:tab/>
      </w:r>
      <w:r>
        <w:rPr>
          <w:spacing w:val="9"/>
        </w:rPr>
        <w:t>河南省</w:t>
      </w:r>
      <w:r>
        <w:rPr>
          <w:spacing w:val="4"/>
        </w:rPr>
        <w:t>教</w:t>
      </w:r>
      <w:r>
        <w:rPr>
          <w:spacing w:val="9"/>
        </w:rPr>
        <w:t>育</w:t>
      </w:r>
      <w:r>
        <w:rPr>
          <w:spacing w:val="-16"/>
        </w:rPr>
        <w:t>厅</w:t>
      </w:r>
      <w:r>
        <w:rPr>
          <w:spacing w:val="9"/>
        </w:rPr>
        <w:t>关于评</w:t>
      </w:r>
      <w:r>
        <w:rPr/>
        <w:t>选</w:t>
      </w:r>
      <w:r>
        <w:rPr>
          <w:spacing w:val="23"/>
        </w:rPr>
        <w:t> </w:t>
      </w:r>
      <w:r>
        <w:rPr>
          <w:spacing w:val="3"/>
        </w:rPr>
        <w:t>2018</w:t>
      </w:r>
      <w:r>
        <w:rPr>
          <w:spacing w:val="17"/>
        </w:rPr>
        <w:t> </w:t>
      </w:r>
      <w:r>
        <w:rPr>
          <w:spacing w:val="4"/>
        </w:rPr>
        <w:t>年</w:t>
      </w:r>
      <w:r>
        <w:rPr>
          <w:spacing w:val="9"/>
        </w:rPr>
        <w:t>度全</w:t>
      </w:r>
      <w:r>
        <w:rPr>
          <w:spacing w:val="4"/>
        </w:rPr>
        <w:t>省</w:t>
      </w:r>
      <w:r>
        <w:rPr>
          <w:spacing w:val="9"/>
        </w:rPr>
        <w:t>高校思</w:t>
      </w:r>
      <w:r>
        <w:rPr>
          <w:spacing w:val="4"/>
        </w:rPr>
        <w:t>想</w:t>
      </w:r>
      <w:r>
        <w:rPr>
          <w:spacing w:val="9"/>
        </w:rPr>
        <w:t>政</w:t>
      </w:r>
      <w:r>
        <w:rPr/>
        <w:t>治</w:t>
      </w:r>
      <w:r>
        <w:rPr>
          <w:spacing w:val="9"/>
        </w:rPr>
        <w:t>工作奖</w:t>
      </w:r>
      <w:r>
        <w:rPr>
          <w:spacing w:val="4"/>
        </w:rPr>
        <w:t>的</w:t>
      </w:r>
      <w:r>
        <w:rPr>
          <w:spacing w:val="9"/>
        </w:rPr>
        <w:t>通</w:t>
      </w:r>
      <w:r>
        <w:rPr/>
        <w:t>知</w:t>
      </w:r>
    </w:p>
    <w:p>
      <w:pPr>
        <w:pStyle w:val="BodyText"/>
        <w:spacing w:before="2"/>
        <w:rPr>
          <w:rFonts w:ascii="方正小标宋简体"/>
          <w:sz w:val="38"/>
        </w:rPr>
      </w:pPr>
    </w:p>
    <w:p>
      <w:pPr>
        <w:pStyle w:val="BodyText"/>
        <w:ind w:left="142"/>
      </w:pPr>
      <w:r>
        <w:rPr/>
        <w:t>各高等学校：</w:t>
      </w:r>
    </w:p>
    <w:p>
      <w:pPr>
        <w:pStyle w:val="BodyText"/>
        <w:spacing w:line="367" w:lineRule="auto" w:before="202"/>
        <w:ind w:left="142" w:right="277" w:firstLine="619"/>
        <w:jc w:val="both"/>
      </w:pPr>
      <w:r>
        <w:rPr/>
        <w:t>为了深入学习贯彻习近平新时代中国特色社会主义思想和党的十九大精神，持续贯彻落实全国全省高校思想政治工作会议精神，落实《高校思想政治工作质量提升工程实施纲要》，依据</w:t>
      </w:r>
    </w:p>
    <w:p>
      <w:pPr>
        <w:pStyle w:val="BodyText"/>
        <w:spacing w:line="367" w:lineRule="auto"/>
        <w:ind w:left="142" w:right="269"/>
        <w:jc w:val="both"/>
      </w:pPr>
      <w:r>
        <w:rPr>
          <w:spacing w:val="3"/>
        </w:rPr>
        <w:t>《中共河南省委高校工委关于修订印发河南省高等学校思想政治</w:t>
      </w:r>
      <w:r>
        <w:rPr>
          <w:spacing w:val="1"/>
        </w:rPr>
        <w:t>工作奖评审办法的通知》</w:t>
      </w:r>
      <w:r>
        <w:rPr>
          <w:spacing w:val="4"/>
        </w:rPr>
        <w:t>（</w:t>
      </w:r>
      <w:r>
        <w:rPr>
          <w:spacing w:val="5"/>
        </w:rPr>
        <w:t>豫高发〔</w:t>
      </w:r>
      <w:r>
        <w:rPr>
          <w:spacing w:val="3"/>
        </w:rPr>
        <w:t>2012</w:t>
      </w:r>
      <w:r>
        <w:rPr>
          <w:spacing w:val="-5"/>
        </w:rPr>
        <w:t>〕</w:t>
      </w:r>
      <w:r>
        <w:rPr/>
        <w:t>35</w:t>
      </w:r>
      <w:r>
        <w:rPr>
          <w:spacing w:val="-4"/>
        </w:rPr>
        <w:t> 号</w:t>
      </w:r>
      <w:r>
        <w:rPr>
          <w:spacing w:val="-5"/>
        </w:rPr>
        <w:t>）</w:t>
      </w:r>
      <w:r>
        <w:rPr>
          <w:spacing w:val="2"/>
        </w:rPr>
        <w:t>精神，结合工</w:t>
      </w:r>
      <w:r>
        <w:rPr>
          <w:spacing w:val="-22"/>
        </w:rPr>
        <w:t>作实际，现将 </w:t>
      </w:r>
      <w:r>
        <w:rPr/>
        <w:t>2018 年度全省高校思想政治工作奖评选的有关事宜</w:t>
      </w:r>
      <w:r>
        <w:rPr>
          <w:spacing w:val="5"/>
        </w:rPr>
        <w:t>通知如下：</w:t>
      </w:r>
    </w:p>
    <w:p>
      <w:pPr>
        <w:spacing w:after="0" w:line="367" w:lineRule="auto"/>
        <w:jc w:val="both"/>
        <w:sectPr>
          <w:footerReference w:type="default" r:id="rId5"/>
          <w:footerReference w:type="even" r:id="rId6"/>
          <w:type w:val="continuous"/>
          <w:pgSz w:w="11910" w:h="16840"/>
          <w:pgMar w:footer="1548" w:top="1580" w:bottom="1740" w:left="1500" w:right="1320"/>
          <w:pgNumType w:start="1"/>
        </w:sectPr>
      </w:pPr>
    </w:p>
    <w:p>
      <w:pPr>
        <w:pStyle w:val="BodyText"/>
        <w:spacing w:before="3"/>
        <w:rPr>
          <w:sz w:val="29"/>
        </w:rPr>
      </w:pPr>
    </w:p>
    <w:p>
      <w:pPr>
        <w:pStyle w:val="BodyText"/>
        <w:spacing w:before="60"/>
        <w:ind w:left="761"/>
        <w:rPr>
          <w:rFonts w:ascii="黑体" w:eastAsia="黑体" w:hint="eastAsia"/>
        </w:rPr>
      </w:pPr>
      <w:r>
        <w:rPr>
          <w:rFonts w:ascii="黑体" w:eastAsia="黑体" w:hint="eastAsia"/>
        </w:rPr>
        <w:t>一、评选奖项</w:t>
      </w:r>
    </w:p>
    <w:p>
      <w:pPr>
        <w:pStyle w:val="BodyText"/>
        <w:spacing w:line="364" w:lineRule="auto" w:before="202"/>
        <w:ind w:left="142" w:right="275" w:firstLine="619"/>
        <w:jc w:val="both"/>
      </w:pPr>
      <w:r>
        <w:rPr/>
        <w:t>2018 年度全省高校思想政治工作奖的评选奖项为“河南省高等学校思想政治工作优秀品牌”。</w:t>
      </w:r>
    </w:p>
    <w:p>
      <w:pPr>
        <w:pStyle w:val="BodyText"/>
        <w:spacing w:before="7"/>
        <w:ind w:left="761"/>
        <w:rPr>
          <w:rFonts w:ascii="黑体" w:eastAsia="黑体" w:hint="eastAsia"/>
        </w:rPr>
      </w:pPr>
      <w:r>
        <w:rPr>
          <w:rFonts w:ascii="黑体" w:eastAsia="黑体" w:hint="eastAsia"/>
        </w:rPr>
        <w:t>二、评选对象</w:t>
      </w:r>
    </w:p>
    <w:p>
      <w:pPr>
        <w:pStyle w:val="BodyText"/>
        <w:spacing w:line="364" w:lineRule="auto" w:before="202"/>
        <w:ind w:left="142" w:right="276" w:firstLine="619"/>
        <w:jc w:val="both"/>
      </w:pPr>
      <w:r>
        <w:rPr/>
        <w:t>河南省高等学校思想政治工作优秀品牌评选对象：高校在长期思想政治工作实践中积累形成的、目前仍在发挥作用的、师生认可的、有一定影响力和示范推广价值的工作成果。</w:t>
      </w:r>
    </w:p>
    <w:p>
      <w:pPr>
        <w:pStyle w:val="BodyText"/>
        <w:spacing w:line="364" w:lineRule="auto" w:before="9"/>
        <w:ind w:left="142" w:right="277" w:firstLine="619"/>
        <w:jc w:val="both"/>
      </w:pPr>
      <w:r>
        <w:rPr/>
        <w:t>历年来已经获得过河南省高等学校思想政治工作优秀品牌的，不得重复申报；已经申报或命名普通高等学校校园文化建设优秀成果者，不得重复申报该奖项。</w:t>
      </w:r>
    </w:p>
    <w:p>
      <w:pPr>
        <w:pStyle w:val="BodyText"/>
        <w:spacing w:before="10"/>
        <w:ind w:left="761"/>
        <w:rPr>
          <w:rFonts w:ascii="黑体" w:eastAsia="黑体" w:hint="eastAsia"/>
        </w:rPr>
      </w:pPr>
      <w:r>
        <w:rPr>
          <w:rFonts w:ascii="黑体" w:eastAsia="黑体" w:hint="eastAsia"/>
          <w:spacing w:val="4"/>
        </w:rPr>
        <w:t>三、评选条件和标准</w:t>
      </w:r>
    </w:p>
    <w:p>
      <w:pPr>
        <w:pStyle w:val="ListParagraph"/>
        <w:numPr>
          <w:ilvl w:val="0"/>
          <w:numId w:val="1"/>
        </w:numPr>
        <w:tabs>
          <w:tab w:pos="1237" w:val="left" w:leader="none"/>
        </w:tabs>
        <w:spacing w:line="364" w:lineRule="auto" w:before="201" w:after="0"/>
        <w:ind w:left="142" w:right="256" w:firstLine="619"/>
        <w:jc w:val="both"/>
        <w:rPr>
          <w:sz w:val="30"/>
        </w:rPr>
      </w:pPr>
      <w:r>
        <w:rPr>
          <w:spacing w:val="11"/>
          <w:sz w:val="30"/>
        </w:rPr>
        <w:t>精心策划和长期培育，密切联系高校工作实际和学生思</w:t>
      </w:r>
      <w:r>
        <w:rPr>
          <w:spacing w:val="3"/>
          <w:sz w:val="30"/>
        </w:rPr>
        <w:t>想实际，有较高的理论价值和较强的现实指导意义，有深厚的历史积淀，在育人方面发挥着积极作用；</w:t>
      </w:r>
    </w:p>
    <w:p>
      <w:pPr>
        <w:pStyle w:val="ListParagraph"/>
        <w:numPr>
          <w:ilvl w:val="0"/>
          <w:numId w:val="1"/>
        </w:numPr>
        <w:tabs>
          <w:tab w:pos="1237" w:val="left" w:leader="none"/>
        </w:tabs>
        <w:spacing w:line="364" w:lineRule="auto" w:before="9" w:after="0"/>
        <w:ind w:left="142" w:right="256" w:firstLine="619"/>
        <w:jc w:val="both"/>
        <w:rPr>
          <w:sz w:val="30"/>
        </w:rPr>
      </w:pPr>
      <w:r>
        <w:rPr>
          <w:spacing w:val="11"/>
          <w:sz w:val="30"/>
        </w:rPr>
        <w:t>具有较强的创新性和独特性，能够结合学校特点和办学</w:t>
      </w:r>
      <w:r>
        <w:rPr>
          <w:spacing w:val="3"/>
          <w:sz w:val="30"/>
        </w:rPr>
        <w:t>实际，品牌优势和教育效果明显，深受学生普遍欢迎，被大多数学生高度评价和充分肯定；</w:t>
      </w:r>
    </w:p>
    <w:p>
      <w:pPr>
        <w:pStyle w:val="ListParagraph"/>
        <w:numPr>
          <w:ilvl w:val="0"/>
          <w:numId w:val="1"/>
        </w:numPr>
        <w:tabs>
          <w:tab w:pos="1237" w:val="left" w:leader="none"/>
        </w:tabs>
        <w:spacing w:line="364" w:lineRule="auto" w:before="10" w:after="0"/>
        <w:ind w:left="142" w:right="256" w:firstLine="619"/>
        <w:jc w:val="left"/>
        <w:rPr>
          <w:sz w:val="30"/>
        </w:rPr>
      </w:pPr>
      <w:r>
        <w:rPr>
          <w:spacing w:val="11"/>
          <w:sz w:val="30"/>
        </w:rPr>
        <w:t>能够反映本校思想政治工作成效，社会反响较大，在一</w:t>
      </w:r>
      <w:r>
        <w:rPr>
          <w:spacing w:val="3"/>
          <w:sz w:val="30"/>
        </w:rPr>
        <w:t>定范围内具有较强的影响力，有学习、借鉴、复制和推广价值；</w:t>
      </w:r>
    </w:p>
    <w:p>
      <w:pPr>
        <w:pStyle w:val="ListParagraph"/>
        <w:numPr>
          <w:ilvl w:val="0"/>
          <w:numId w:val="1"/>
        </w:numPr>
        <w:tabs>
          <w:tab w:pos="1228" w:val="left" w:leader="none"/>
        </w:tabs>
        <w:spacing w:line="240" w:lineRule="auto" w:before="3" w:after="0"/>
        <w:ind w:left="1227" w:right="0" w:hanging="467"/>
        <w:jc w:val="left"/>
        <w:rPr>
          <w:sz w:val="30"/>
        </w:rPr>
      </w:pPr>
      <w:r>
        <w:rPr>
          <w:spacing w:val="3"/>
          <w:sz w:val="30"/>
        </w:rPr>
        <w:t>优秀品牌为固化成果，且目前仍然存在并发挥作用。</w:t>
      </w:r>
    </w:p>
    <w:p>
      <w:pPr>
        <w:pStyle w:val="BodyText"/>
        <w:spacing w:before="201"/>
        <w:ind w:left="761"/>
        <w:rPr>
          <w:rFonts w:ascii="黑体" w:eastAsia="黑体" w:hint="eastAsia"/>
        </w:rPr>
      </w:pPr>
      <w:r>
        <w:rPr>
          <w:rFonts w:ascii="黑体" w:eastAsia="黑体" w:hint="eastAsia"/>
        </w:rPr>
        <w:t>四、申报材料清单</w:t>
      </w:r>
    </w:p>
    <w:p>
      <w:pPr>
        <w:pStyle w:val="ListParagraph"/>
        <w:numPr>
          <w:ilvl w:val="0"/>
          <w:numId w:val="2"/>
        </w:numPr>
        <w:tabs>
          <w:tab w:pos="1074" w:val="left" w:leader="none"/>
        </w:tabs>
        <w:spacing w:line="240" w:lineRule="auto" w:before="206" w:after="0"/>
        <w:ind w:left="1073" w:right="0" w:hanging="313"/>
        <w:jc w:val="left"/>
        <w:rPr>
          <w:sz w:val="30"/>
        </w:rPr>
      </w:pPr>
      <w:r>
        <w:rPr>
          <w:spacing w:val="3"/>
          <w:sz w:val="30"/>
        </w:rPr>
        <w:t>《河南省高等学校思想政治工作优秀品牌申报表》，一式</w:t>
      </w:r>
    </w:p>
    <w:p>
      <w:pPr>
        <w:spacing w:after="0" w:line="240" w:lineRule="auto"/>
        <w:jc w:val="left"/>
        <w:rPr>
          <w:sz w:val="30"/>
        </w:rPr>
        <w:sectPr>
          <w:pgSz w:w="11910" w:h="16840"/>
          <w:pgMar w:header="0" w:footer="1548" w:top="1580" w:bottom="1740" w:left="1500" w:right="1320"/>
        </w:sectPr>
      </w:pPr>
    </w:p>
    <w:p>
      <w:pPr>
        <w:pStyle w:val="BodyText"/>
        <w:spacing w:before="3"/>
        <w:rPr>
          <w:sz w:val="29"/>
        </w:rPr>
      </w:pPr>
    </w:p>
    <w:p>
      <w:pPr>
        <w:pStyle w:val="BodyText"/>
        <w:spacing w:before="60"/>
        <w:ind w:left="142"/>
      </w:pPr>
      <w:r>
        <w:rPr/>
        <w:t>2 份，用 A4 纸打印装订。</w:t>
      </w:r>
    </w:p>
    <w:p>
      <w:pPr>
        <w:pStyle w:val="ListParagraph"/>
        <w:numPr>
          <w:ilvl w:val="0"/>
          <w:numId w:val="2"/>
        </w:numPr>
        <w:tabs>
          <w:tab w:pos="1074" w:val="left" w:leader="none"/>
        </w:tabs>
        <w:spacing w:line="364" w:lineRule="auto" w:before="202" w:after="0"/>
        <w:ind w:left="142" w:right="270" w:firstLine="619"/>
        <w:jc w:val="left"/>
        <w:rPr>
          <w:sz w:val="30"/>
        </w:rPr>
      </w:pPr>
      <w:r>
        <w:rPr>
          <w:spacing w:val="-2"/>
          <w:sz w:val="30"/>
        </w:rPr>
        <w:t>该成果的工作总结 </w:t>
      </w:r>
      <w:r>
        <w:rPr>
          <w:sz w:val="30"/>
        </w:rPr>
        <w:t>1</w:t>
      </w:r>
      <w:r>
        <w:rPr>
          <w:spacing w:val="-37"/>
          <w:sz w:val="30"/>
        </w:rPr>
        <w:t> 份</w:t>
      </w:r>
      <w:r>
        <w:rPr>
          <w:spacing w:val="3"/>
          <w:sz w:val="30"/>
        </w:rPr>
        <w:t>（4000</w:t>
      </w:r>
      <w:r>
        <w:rPr>
          <w:spacing w:val="-9"/>
          <w:sz w:val="30"/>
        </w:rPr>
        <w:t> 字左右</w:t>
      </w:r>
      <w:r>
        <w:rPr>
          <w:spacing w:val="-18"/>
          <w:sz w:val="30"/>
        </w:rPr>
        <w:t>）</w:t>
      </w:r>
      <w:r>
        <w:rPr>
          <w:spacing w:val="1"/>
          <w:sz w:val="30"/>
        </w:rPr>
        <w:t>，近两年的活动资</w:t>
      </w:r>
      <w:r>
        <w:rPr>
          <w:spacing w:val="-4"/>
          <w:sz w:val="30"/>
        </w:rPr>
        <w:t>料及开展情况证明 </w:t>
      </w:r>
      <w:r>
        <w:rPr>
          <w:sz w:val="30"/>
        </w:rPr>
        <w:t>1</w:t>
      </w:r>
      <w:r>
        <w:rPr>
          <w:spacing w:val="-7"/>
          <w:sz w:val="30"/>
        </w:rPr>
        <w:t> 份，应用及推广情况证明 </w:t>
      </w:r>
      <w:r>
        <w:rPr>
          <w:sz w:val="30"/>
        </w:rPr>
        <w:t>1</w:t>
      </w:r>
      <w:r>
        <w:rPr>
          <w:spacing w:val="-21"/>
          <w:sz w:val="30"/>
        </w:rPr>
        <w:t> 份。</w:t>
      </w:r>
    </w:p>
    <w:p>
      <w:pPr>
        <w:pStyle w:val="ListParagraph"/>
        <w:numPr>
          <w:ilvl w:val="0"/>
          <w:numId w:val="2"/>
        </w:numPr>
        <w:tabs>
          <w:tab w:pos="1074" w:val="left" w:leader="none"/>
        </w:tabs>
        <w:spacing w:line="240" w:lineRule="auto" w:before="7" w:after="0"/>
        <w:ind w:left="1073" w:right="0" w:hanging="313"/>
        <w:jc w:val="left"/>
        <w:rPr>
          <w:sz w:val="30"/>
        </w:rPr>
      </w:pPr>
      <w:r>
        <w:rPr>
          <w:spacing w:val="3"/>
          <w:sz w:val="30"/>
        </w:rPr>
        <w:t>其他辅助证明材料。</w:t>
      </w:r>
    </w:p>
    <w:p>
      <w:pPr>
        <w:pStyle w:val="BodyText"/>
        <w:spacing w:line="364" w:lineRule="auto" w:before="202"/>
        <w:ind w:left="142" w:right="273" w:firstLine="619"/>
      </w:pPr>
      <w:r>
        <w:rPr>
          <w:spacing w:val="-25"/>
        </w:rPr>
        <w:t>上 述 材 料 电 子 版 ， </w:t>
      </w:r>
      <w:hyperlink r:id="rId7">
        <w:r>
          <w:rPr>
            <w:spacing w:val="-26"/>
          </w:rPr>
          <w:t>以 压 缩 包 形 式 发 送 至 指 定 信</w:t>
        </w:r>
      </w:hyperlink>
      <w:hyperlink r:id="rId7">
        <w:r>
          <w:rPr>
            <w:spacing w:val="10"/>
          </w:rPr>
          <w:t>箱</w:t>
        </w:r>
        <w:r>
          <w:rPr>
            <w:spacing w:val="3"/>
          </w:rPr>
          <w:t>:szc@haedu.gov.cn</w:t>
        </w:r>
      </w:hyperlink>
      <w:r>
        <w:rPr>
          <w:spacing w:val="3"/>
        </w:rPr>
        <w:t>（</w:t>
      </w:r>
      <w:r>
        <w:rPr>
          <w:spacing w:val="5"/>
        </w:rPr>
        <w:t>文档标注：</w:t>
      </w:r>
      <w:r>
        <w:rPr>
          <w:spacing w:val="4"/>
        </w:rPr>
        <w:t>xx</w:t>
      </w:r>
      <w:r>
        <w:rPr/>
        <w:t> 学校思想政治工作品牌）</w:t>
      </w:r>
    </w:p>
    <w:p>
      <w:pPr>
        <w:pStyle w:val="BodyText"/>
        <w:spacing w:before="3"/>
        <w:ind w:left="761"/>
        <w:rPr>
          <w:rFonts w:ascii="黑体" w:eastAsia="黑体" w:hint="eastAsia"/>
        </w:rPr>
      </w:pPr>
      <w:r>
        <w:rPr>
          <w:rFonts w:ascii="黑体" w:eastAsia="黑体" w:hint="eastAsia"/>
        </w:rPr>
        <w:t>五、工作要求</w:t>
      </w:r>
    </w:p>
    <w:p>
      <w:pPr>
        <w:pStyle w:val="ListParagraph"/>
        <w:numPr>
          <w:ilvl w:val="0"/>
          <w:numId w:val="3"/>
        </w:numPr>
        <w:tabs>
          <w:tab w:pos="1237" w:val="left" w:leader="none"/>
        </w:tabs>
        <w:spacing w:line="364" w:lineRule="auto" w:before="206" w:after="0"/>
        <w:ind w:left="142" w:right="256" w:firstLine="619"/>
        <w:jc w:val="both"/>
        <w:rPr>
          <w:sz w:val="30"/>
        </w:rPr>
      </w:pPr>
      <w:r>
        <w:rPr>
          <w:spacing w:val="11"/>
          <w:sz w:val="30"/>
        </w:rPr>
        <w:t>各高校党委要高度重视评选工作，严格按照《河南省高</w:t>
      </w:r>
      <w:r>
        <w:rPr>
          <w:spacing w:val="3"/>
          <w:sz w:val="30"/>
        </w:rPr>
        <w:t>等学校思想政治工作奖评审办法》，对照评选条件和标准，坚持少而精的原则，认真做好组织评选和推荐工作。</w:t>
      </w:r>
    </w:p>
    <w:p>
      <w:pPr>
        <w:pStyle w:val="ListParagraph"/>
        <w:numPr>
          <w:ilvl w:val="0"/>
          <w:numId w:val="3"/>
        </w:numPr>
        <w:tabs>
          <w:tab w:pos="1237" w:val="left" w:leader="none"/>
        </w:tabs>
        <w:spacing w:line="364" w:lineRule="auto" w:before="9" w:after="0"/>
        <w:ind w:left="142" w:right="256" w:firstLine="619"/>
        <w:jc w:val="right"/>
        <w:rPr>
          <w:sz w:val="30"/>
        </w:rPr>
      </w:pPr>
      <w:r>
        <w:rPr>
          <w:spacing w:val="11"/>
          <w:sz w:val="30"/>
        </w:rPr>
        <w:t>各高校要对申报品牌认真梳理总结，客观全面反映品牌</w:t>
      </w:r>
      <w:r>
        <w:rPr>
          <w:spacing w:val="3"/>
          <w:sz w:val="30"/>
        </w:rPr>
        <w:t>成果和价值，品牌名称精炼、准确，力求做到可借鉴、可推广。</w:t>
      </w:r>
      <w:r>
        <w:rPr>
          <w:spacing w:val="10"/>
          <w:sz w:val="30"/>
        </w:rPr>
        <w:t>3</w:t>
      </w:r>
      <w:r>
        <w:rPr>
          <w:spacing w:val="9"/>
          <w:sz w:val="30"/>
        </w:rPr>
        <w:t>．认真填写《河南省高等学校思想政治工作优秀品牌申报</w:t>
      </w:r>
    </w:p>
    <w:p>
      <w:pPr>
        <w:pStyle w:val="BodyText"/>
        <w:spacing w:line="369" w:lineRule="auto" w:before="5"/>
        <w:ind w:left="142" w:right="277"/>
      </w:pPr>
      <w:r>
        <w:rPr/>
        <w:t>表》，申报表格可从“河南省高校思想政治工作信息网”下载， 网址：sz.haedu.gov.cn。</w:t>
      </w:r>
    </w:p>
    <w:p>
      <w:pPr>
        <w:pStyle w:val="BodyText"/>
        <w:spacing w:line="376" w:lineRule="exact"/>
        <w:ind w:left="761"/>
        <w:rPr>
          <w:rFonts w:ascii="黑体" w:eastAsia="黑体" w:hint="eastAsia"/>
        </w:rPr>
      </w:pPr>
      <w:r>
        <w:rPr>
          <w:rFonts w:ascii="黑体" w:eastAsia="黑体" w:hint="eastAsia"/>
        </w:rPr>
        <w:t>六、申报时间和地点</w:t>
      </w:r>
    </w:p>
    <w:p>
      <w:pPr>
        <w:pStyle w:val="BodyText"/>
        <w:spacing w:line="369" w:lineRule="auto" w:before="202"/>
        <w:ind w:left="142" w:right="267" w:firstLine="619"/>
      </w:pPr>
      <w:r>
        <w:rPr/>
        <w:t>申报以学校为单位，不受理个人申报。材料申报时间：12 月11 日（1 天），逾期不予受理。</w:t>
      </w:r>
    </w:p>
    <w:p>
      <w:pPr>
        <w:pStyle w:val="BodyText"/>
        <w:spacing w:line="364" w:lineRule="auto"/>
        <w:ind w:left="142" w:right="267" w:firstLine="619"/>
      </w:pPr>
      <w:r>
        <w:rPr/>
        <w:t>申报地点：郑州市郑东新区正光路省直机关综合办公楼 D729 房间。</w:t>
      </w:r>
    </w:p>
    <w:p>
      <w:pPr>
        <w:pStyle w:val="BodyText"/>
        <w:spacing w:line="369" w:lineRule="auto"/>
        <w:ind w:left="142" w:right="115" w:firstLine="619"/>
      </w:pPr>
      <w:r>
        <w:rPr/>
        <w:t>省教育厅思政处联系人：张会敏，0371-69691953；师胜祺， 0371-69691264。</w:t>
      </w:r>
    </w:p>
    <w:p>
      <w:pPr>
        <w:spacing w:after="0" w:line="369" w:lineRule="auto"/>
        <w:sectPr>
          <w:pgSz w:w="11910" w:h="16840"/>
          <w:pgMar w:header="0" w:footer="1548" w:top="1580" w:bottom="1740" w:left="1500" w:right="1320"/>
        </w:sectPr>
      </w:pPr>
    </w:p>
    <w:p>
      <w:pPr>
        <w:pStyle w:val="BodyText"/>
        <w:rPr>
          <w:sz w:val="20"/>
        </w:rPr>
      </w:pPr>
      <w:r>
        <w:rPr/>
        <w:pict>
          <v:group style="position:absolute;margin-left:82.875pt;margin-top:743.625pt;width:434.25pt;height:40.6pt;mso-position-horizontal-relative:page;mso-position-vertical-relative:page;z-index:251660288" coordorigin="1658,14873" coordsize="8685,812">
            <v:line style="position:absolute" from="1665,14910" to="10335,14880" stroked="true" strokeweight=".75pt" strokecolor="#000000">
              <v:stroke dashstyle="solid"/>
            </v:line>
            <v:shape style="position:absolute;left:7109;top:14934;width:2820;height:750" type="#_x0000_t75" stroked="false">
              <v:imagedata r:id="rId8" o:title=""/>
            </v:shape>
            <w10:wrap type="none"/>
          </v:group>
        </w:pict>
      </w:r>
    </w:p>
    <w:p>
      <w:pPr>
        <w:pStyle w:val="BodyText"/>
        <w:rPr>
          <w:sz w:val="20"/>
        </w:rPr>
      </w:pPr>
    </w:p>
    <w:p>
      <w:pPr>
        <w:pStyle w:val="BodyText"/>
        <w:rPr>
          <w:sz w:val="20"/>
        </w:rPr>
      </w:pPr>
    </w:p>
    <w:p>
      <w:pPr>
        <w:pStyle w:val="BodyText"/>
        <w:rPr>
          <w:sz w:val="15"/>
        </w:rPr>
      </w:pPr>
    </w:p>
    <w:p>
      <w:pPr>
        <w:pStyle w:val="BodyText"/>
        <w:spacing w:before="60"/>
        <w:ind w:right="1288"/>
        <w:jc w:val="right"/>
      </w:pPr>
      <w:r>
        <w:rPr/>
        <w:t>附件：河南省高等学校思想政治工作优秀品牌申报表</w:t>
      </w:r>
    </w:p>
    <w:p>
      <w:pPr>
        <w:pStyle w:val="BodyText"/>
      </w:pPr>
    </w:p>
    <w:p>
      <w:pPr>
        <w:pStyle w:val="BodyText"/>
      </w:pPr>
    </w:p>
    <w:p>
      <w:pPr>
        <w:pStyle w:val="BodyText"/>
      </w:pPr>
    </w:p>
    <w:p>
      <w:pPr>
        <w:pStyle w:val="BodyText"/>
      </w:pPr>
    </w:p>
    <w:p>
      <w:pPr>
        <w:pStyle w:val="BodyText"/>
        <w:spacing w:before="6"/>
        <w:rPr>
          <w:sz w:val="35"/>
        </w:rPr>
      </w:pPr>
    </w:p>
    <w:p>
      <w:pPr>
        <w:pStyle w:val="BodyText"/>
        <w:tabs>
          <w:tab w:pos="4115" w:val="left" w:leader="none"/>
        </w:tabs>
        <w:ind w:right="1378"/>
        <w:jc w:val="right"/>
      </w:pPr>
      <w:r>
        <w:rPr>
          <w:spacing w:val="48"/>
        </w:rPr>
        <w:t>中共河南省委高校工</w:t>
      </w:r>
      <w:r>
        <w:rPr/>
        <w:t>委</w:t>
        <w:tab/>
        <w:t>河 南 省 教 育</w:t>
      </w:r>
      <w:r>
        <w:rPr>
          <w:spacing w:val="-96"/>
        </w:rPr>
        <w:t> </w:t>
      </w:r>
      <w:r>
        <w:rPr/>
        <w:t>厅</w:t>
      </w:r>
    </w:p>
    <w:p>
      <w:pPr>
        <w:pStyle w:val="BodyText"/>
        <w:spacing w:before="201"/>
        <w:ind w:right="1319"/>
        <w:jc w:val="right"/>
      </w:pPr>
      <w:r>
        <w:rPr/>
        <w:t>2018 年 12 月 4 日</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2"/>
        </w:rPr>
      </w:pPr>
      <w:r>
        <w:rPr/>
        <w:pict>
          <v:line style="position:absolute;mso-position-horizontal-relative:page;mso-position-vertical-relative:paragraph;z-index:-251657216;mso-wrap-distance-left:0;mso-wrap-distance-right:0" from="82.5pt,18.5425pt" to="516pt,17.0425pt" stroked="true" strokeweight=".75pt" strokecolor="#000000">
            <v:stroke dashstyle="solid"/>
            <w10:wrap type="topAndBottom"/>
          </v:line>
        </w:pict>
      </w:r>
    </w:p>
    <w:p>
      <w:pPr>
        <w:pStyle w:val="BodyText"/>
        <w:tabs>
          <w:tab w:pos="3705" w:val="left" w:leader="none"/>
          <w:tab w:pos="5409" w:val="left" w:leader="none"/>
        </w:tabs>
        <w:spacing w:before="70"/>
        <w:ind w:left="454"/>
      </w:pPr>
      <w:r>
        <w:rPr>
          <w:spacing w:val="9"/>
        </w:rPr>
        <w:t>河</w:t>
      </w:r>
      <w:r>
        <w:rPr>
          <w:spacing w:val="4"/>
        </w:rPr>
        <w:t>南</w:t>
      </w:r>
      <w:r>
        <w:rPr>
          <w:spacing w:val="9"/>
        </w:rPr>
        <w:t>省</w:t>
      </w:r>
      <w:r>
        <w:rPr>
          <w:spacing w:val="4"/>
        </w:rPr>
        <w:t>教</w:t>
      </w:r>
      <w:r>
        <w:rPr>
          <w:spacing w:val="9"/>
        </w:rPr>
        <w:t>育</w:t>
      </w:r>
      <w:r>
        <w:rPr>
          <w:spacing w:val="4"/>
        </w:rPr>
        <w:t>厅</w:t>
      </w:r>
      <w:r>
        <w:rPr>
          <w:spacing w:val="9"/>
        </w:rPr>
        <w:t>办</w:t>
      </w:r>
      <w:r>
        <w:rPr>
          <w:spacing w:val="4"/>
        </w:rPr>
        <w:t>公</w:t>
      </w:r>
      <w:r>
        <w:rPr/>
        <w:t>室</w:t>
        <w:tab/>
      </w:r>
      <w:r>
        <w:rPr>
          <w:spacing w:val="9"/>
        </w:rPr>
        <w:t>主动</w:t>
      </w:r>
      <w:r>
        <w:rPr>
          <w:spacing w:val="4"/>
        </w:rPr>
        <w:t>公</w:t>
      </w:r>
      <w:r>
        <w:rPr/>
        <w:t>开</w:t>
        <w:tab/>
      </w:r>
      <w:r>
        <w:rPr>
          <w:spacing w:val="2"/>
        </w:rPr>
        <w:t>2018</w:t>
      </w:r>
      <w:r>
        <w:rPr>
          <w:spacing w:val="-69"/>
        </w:rPr>
        <w:t> </w:t>
      </w:r>
      <w:r>
        <w:rPr/>
        <w:t>年</w:t>
      </w:r>
      <w:r>
        <w:rPr>
          <w:spacing w:val="-62"/>
        </w:rPr>
        <w:t> </w:t>
      </w:r>
      <w:r>
        <w:rPr/>
        <w:t>12</w:t>
      </w:r>
      <w:r>
        <w:rPr>
          <w:spacing w:val="-69"/>
        </w:rPr>
        <w:t> </w:t>
      </w:r>
      <w:r>
        <w:rPr/>
        <w:t>月</w:t>
      </w:r>
      <w:r>
        <w:rPr>
          <w:spacing w:val="-62"/>
        </w:rPr>
        <w:t> </w:t>
      </w:r>
      <w:r>
        <w:rPr/>
        <w:t>4</w:t>
      </w:r>
      <w:r>
        <w:rPr>
          <w:spacing w:val="-69"/>
        </w:rPr>
        <w:t> </w:t>
      </w:r>
      <w:r>
        <w:rPr>
          <w:spacing w:val="9"/>
        </w:rPr>
        <w:t>日印发</w:t>
      </w:r>
    </w:p>
    <w:p>
      <w:pPr>
        <w:spacing w:after="0"/>
        <w:sectPr>
          <w:pgSz w:w="11910" w:h="16840"/>
          <w:pgMar w:header="0" w:footer="1548" w:top="1580" w:bottom="1740" w:left="1500" w:right="1320"/>
        </w:sectPr>
      </w:pPr>
    </w:p>
    <w:p>
      <w:pPr>
        <w:pStyle w:val="BodyText"/>
        <w:spacing w:before="3"/>
        <w:rPr>
          <w:sz w:val="29"/>
        </w:rPr>
      </w:pPr>
    </w:p>
    <w:p>
      <w:pPr>
        <w:pStyle w:val="BodyText"/>
        <w:tabs>
          <w:tab w:pos="761" w:val="left" w:leader="none"/>
        </w:tabs>
        <w:spacing w:before="60"/>
        <w:ind w:left="142"/>
        <w:rPr>
          <w:rFonts w:ascii="黑体" w:eastAsia="黑体" w:hint="eastAsia"/>
        </w:rPr>
      </w:pPr>
      <w:r>
        <w:rPr>
          <w:rFonts w:ascii="黑体" w:eastAsia="黑体" w:hint="eastAsia"/>
        </w:rPr>
        <w:t>附</w:t>
        <w:tab/>
        <w:t>件</w:t>
      </w:r>
    </w:p>
    <w:p>
      <w:pPr>
        <w:pStyle w:val="BodyText"/>
        <w:rPr>
          <w:rFonts w:ascii="黑体"/>
        </w:rPr>
      </w:pPr>
    </w:p>
    <w:p>
      <w:pPr>
        <w:pStyle w:val="BodyText"/>
        <w:rPr>
          <w:rFonts w:ascii="黑体"/>
        </w:rPr>
      </w:pPr>
    </w:p>
    <w:p>
      <w:pPr>
        <w:pStyle w:val="BodyText"/>
        <w:spacing w:before="11"/>
        <w:rPr>
          <w:rFonts w:ascii="黑体"/>
          <w:sz w:val="28"/>
        </w:rPr>
      </w:pPr>
    </w:p>
    <w:p>
      <w:pPr>
        <w:pStyle w:val="Heading1"/>
        <w:spacing w:before="1"/>
      </w:pPr>
      <w:r>
        <w:rPr/>
        <w:t>河南省高等学校思想政治工作优秀品牌</w:t>
      </w:r>
    </w:p>
    <w:p>
      <w:pPr>
        <w:tabs>
          <w:tab w:pos="1320" w:val="left" w:leader="none"/>
          <w:tab w:pos="2645" w:val="left" w:leader="none"/>
        </w:tabs>
        <w:spacing w:before="249"/>
        <w:ind w:left="0" w:right="139" w:firstLine="0"/>
        <w:jc w:val="center"/>
        <w:rPr>
          <w:rFonts w:ascii="方正小标宋简体" w:eastAsia="方正小标宋简体" w:hint="eastAsia"/>
          <w:sz w:val="52"/>
        </w:rPr>
      </w:pPr>
      <w:r>
        <w:rPr>
          <w:rFonts w:ascii="方正小标宋简体" w:eastAsia="方正小标宋简体" w:hint="eastAsia"/>
          <w:sz w:val="52"/>
        </w:rPr>
        <w:t>申</w:t>
        <w:tab/>
        <w:t>报</w:t>
        <w:tab/>
        <w:t>表</w:t>
      </w:r>
    </w:p>
    <w:p>
      <w:pPr>
        <w:pStyle w:val="BodyText"/>
        <w:rPr>
          <w:rFonts w:ascii="方正小标宋简体"/>
          <w:sz w:val="20"/>
        </w:rPr>
      </w:pPr>
    </w:p>
    <w:p>
      <w:pPr>
        <w:pStyle w:val="BodyText"/>
        <w:rPr>
          <w:rFonts w:ascii="方正小标宋简体"/>
          <w:sz w:val="20"/>
        </w:rPr>
      </w:pPr>
    </w:p>
    <w:p>
      <w:pPr>
        <w:pStyle w:val="BodyText"/>
        <w:rPr>
          <w:rFonts w:ascii="方正小标宋简体"/>
          <w:sz w:val="20"/>
        </w:rPr>
      </w:pPr>
    </w:p>
    <w:p>
      <w:pPr>
        <w:pStyle w:val="BodyText"/>
        <w:rPr>
          <w:rFonts w:ascii="方正小标宋简体"/>
          <w:sz w:val="20"/>
        </w:rPr>
      </w:pPr>
    </w:p>
    <w:p>
      <w:pPr>
        <w:pStyle w:val="BodyText"/>
        <w:rPr>
          <w:rFonts w:ascii="方正小标宋简体"/>
          <w:sz w:val="20"/>
        </w:rPr>
      </w:pPr>
    </w:p>
    <w:p>
      <w:pPr>
        <w:pStyle w:val="BodyText"/>
        <w:rPr>
          <w:rFonts w:ascii="方正小标宋简体"/>
          <w:sz w:val="20"/>
        </w:rPr>
      </w:pPr>
    </w:p>
    <w:p>
      <w:pPr>
        <w:pStyle w:val="BodyText"/>
        <w:rPr>
          <w:rFonts w:ascii="方正小标宋简体"/>
          <w:sz w:val="20"/>
        </w:rPr>
      </w:pPr>
    </w:p>
    <w:p>
      <w:pPr>
        <w:pStyle w:val="BodyText"/>
        <w:rPr>
          <w:rFonts w:ascii="方正小标宋简体"/>
          <w:sz w:val="20"/>
        </w:rPr>
      </w:pPr>
    </w:p>
    <w:p>
      <w:pPr>
        <w:pStyle w:val="BodyText"/>
        <w:spacing w:before="6"/>
        <w:rPr>
          <w:rFonts w:ascii="方正小标宋简体"/>
          <w:sz w:val="27"/>
        </w:rPr>
      </w:pPr>
    </w:p>
    <w:p>
      <w:pPr>
        <w:pStyle w:val="BodyText"/>
        <w:tabs>
          <w:tab w:pos="7103" w:val="left" w:leader="none"/>
        </w:tabs>
        <w:spacing w:before="70"/>
        <w:ind w:left="1299"/>
        <w:rPr>
          <w:rFonts w:ascii="Times New Roman" w:eastAsia="Times New Roman"/>
        </w:rPr>
      </w:pPr>
      <w:r>
        <w:rPr>
          <w:spacing w:val="9"/>
        </w:rPr>
        <w:t>学校</w:t>
      </w:r>
      <w:r>
        <w:rPr>
          <w:spacing w:val="4"/>
        </w:rPr>
        <w:t>名</w:t>
      </w:r>
      <w:r>
        <w:rPr>
          <w:spacing w:val="9"/>
        </w:rPr>
        <w:t>称</w:t>
      </w:r>
      <w:r>
        <w:rPr/>
        <w:t>：</w:t>
      </w:r>
      <w:r>
        <w:rPr>
          <w:spacing w:val="15"/>
        </w:rPr>
        <w:t> </w:t>
      </w:r>
      <w:r>
        <w:rPr>
          <w:rFonts w:ascii="Times New Roman" w:eastAsia="Times New Roman"/>
          <w:w w:val="100"/>
          <w:u w:val="single"/>
        </w:rPr>
        <w:t> </w:t>
      </w:r>
      <w:r>
        <w:rPr>
          <w:rFonts w:ascii="Times New Roman" w:eastAsia="Times New Roman"/>
          <w:u w:val="single"/>
        </w:rPr>
        <w:tab/>
      </w:r>
    </w:p>
    <w:p>
      <w:pPr>
        <w:pStyle w:val="BodyText"/>
        <w:spacing w:before="5"/>
        <w:rPr>
          <w:rFonts w:ascii="Times New Roman"/>
          <w:sz w:val="16"/>
        </w:rPr>
      </w:pPr>
    </w:p>
    <w:p>
      <w:pPr>
        <w:pStyle w:val="BodyText"/>
        <w:tabs>
          <w:tab w:pos="7103" w:val="left" w:leader="none"/>
        </w:tabs>
        <w:spacing w:before="70"/>
        <w:ind w:left="1299"/>
        <w:rPr>
          <w:rFonts w:ascii="Times New Roman" w:eastAsia="Times New Roman"/>
        </w:rPr>
      </w:pPr>
      <w:r>
        <w:rPr>
          <w:spacing w:val="9"/>
        </w:rPr>
        <w:t>品牌</w:t>
      </w:r>
      <w:r>
        <w:rPr>
          <w:spacing w:val="4"/>
        </w:rPr>
        <w:t>名</w:t>
      </w:r>
      <w:r>
        <w:rPr>
          <w:spacing w:val="9"/>
        </w:rPr>
        <w:t>称</w:t>
      </w:r>
      <w:r>
        <w:rPr/>
        <w:t>：</w:t>
      </w:r>
      <w:r>
        <w:rPr>
          <w:spacing w:val="15"/>
        </w:rPr>
        <w:t> </w:t>
      </w:r>
      <w:r>
        <w:rPr>
          <w:rFonts w:ascii="Times New Roman" w:eastAsia="Times New Roman"/>
          <w:w w:val="100"/>
          <w:u w:val="single"/>
        </w:rPr>
        <w:t> </w:t>
      </w:r>
      <w:r>
        <w:rPr>
          <w:rFonts w:ascii="Times New Roman" w:eastAsia="Times New Roman"/>
          <w:u w:val="single"/>
        </w:rPr>
        <w:tab/>
      </w:r>
    </w:p>
    <w:p>
      <w:pPr>
        <w:pStyle w:val="BodyText"/>
        <w:rPr>
          <w:rFonts w:ascii="Times New Roman"/>
          <w:sz w:val="16"/>
        </w:rPr>
      </w:pPr>
    </w:p>
    <w:p>
      <w:pPr>
        <w:pStyle w:val="BodyText"/>
        <w:tabs>
          <w:tab w:pos="7103" w:val="left" w:leader="none"/>
        </w:tabs>
        <w:spacing w:before="70"/>
        <w:ind w:left="1299"/>
        <w:rPr>
          <w:rFonts w:ascii="Times New Roman" w:eastAsia="Times New Roman"/>
        </w:rPr>
      </w:pPr>
      <w:r>
        <w:rPr>
          <w:spacing w:val="9"/>
        </w:rPr>
        <w:t>填表</w:t>
      </w:r>
      <w:r>
        <w:rPr>
          <w:spacing w:val="4"/>
        </w:rPr>
        <w:t>日</w:t>
      </w:r>
      <w:r>
        <w:rPr>
          <w:spacing w:val="9"/>
        </w:rPr>
        <w:t>期</w:t>
      </w:r>
      <w:r>
        <w:rPr>
          <w:spacing w:val="11"/>
        </w:rPr>
        <w:t>：</w:t>
      </w:r>
      <w:r>
        <w:rPr>
          <w:rFonts w:ascii="Times New Roman" w:eastAsia="Times New Roman"/>
          <w:u w:val="single"/>
        </w:rPr>
        <w:t> </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tabs>
          <w:tab w:pos="5304" w:val="left" w:leader="none"/>
        </w:tabs>
        <w:spacing w:line="391" w:lineRule="auto" w:before="201"/>
        <w:ind w:left="3158" w:right="1806" w:hanging="1484"/>
        <w:jc w:val="left"/>
        <w:rPr>
          <w:rFonts w:ascii="宋体" w:hAnsi="宋体" w:eastAsia="宋体" w:hint="eastAsia"/>
          <w:sz w:val="32"/>
        </w:rPr>
      </w:pPr>
      <w:r>
        <w:rPr>
          <w:rFonts w:ascii="宋体" w:hAnsi="宋体" w:eastAsia="宋体" w:hint="eastAsia"/>
          <w:spacing w:val="9"/>
          <w:sz w:val="32"/>
        </w:rPr>
        <w:t>中共河</w:t>
      </w:r>
      <w:r>
        <w:rPr>
          <w:rFonts w:ascii="宋体" w:hAnsi="宋体" w:eastAsia="宋体" w:hint="eastAsia"/>
          <w:spacing w:val="4"/>
          <w:sz w:val="32"/>
        </w:rPr>
        <w:t>南</w:t>
      </w:r>
      <w:r>
        <w:rPr>
          <w:rFonts w:ascii="宋体" w:hAnsi="宋体" w:eastAsia="宋体" w:hint="eastAsia"/>
          <w:spacing w:val="9"/>
          <w:sz w:val="32"/>
        </w:rPr>
        <w:t>省委高</w:t>
      </w:r>
      <w:r>
        <w:rPr>
          <w:rFonts w:ascii="宋体" w:hAnsi="宋体" w:eastAsia="宋体" w:hint="eastAsia"/>
          <w:spacing w:val="4"/>
          <w:sz w:val="32"/>
        </w:rPr>
        <w:t>校</w:t>
      </w:r>
      <w:r>
        <w:rPr>
          <w:rFonts w:ascii="宋体" w:hAnsi="宋体" w:eastAsia="宋体" w:hint="eastAsia"/>
          <w:spacing w:val="9"/>
          <w:sz w:val="32"/>
        </w:rPr>
        <w:t>工</w:t>
      </w:r>
      <w:r>
        <w:rPr>
          <w:rFonts w:ascii="宋体" w:hAnsi="宋体" w:eastAsia="宋体" w:hint="eastAsia"/>
          <w:sz w:val="32"/>
        </w:rPr>
        <w:t>委</w:t>
        <w:tab/>
      </w:r>
      <w:r>
        <w:rPr>
          <w:rFonts w:ascii="宋体" w:hAnsi="宋体" w:eastAsia="宋体" w:hint="eastAsia"/>
          <w:spacing w:val="9"/>
          <w:sz w:val="32"/>
        </w:rPr>
        <w:t>河南</w:t>
      </w:r>
      <w:r>
        <w:rPr>
          <w:rFonts w:ascii="宋体" w:hAnsi="宋体" w:eastAsia="宋体" w:hint="eastAsia"/>
          <w:spacing w:val="4"/>
          <w:sz w:val="32"/>
        </w:rPr>
        <w:t>省</w:t>
      </w:r>
      <w:r>
        <w:rPr>
          <w:rFonts w:ascii="宋体" w:hAnsi="宋体" w:eastAsia="宋体" w:hint="eastAsia"/>
          <w:spacing w:val="9"/>
          <w:sz w:val="32"/>
        </w:rPr>
        <w:t>教育</w:t>
      </w:r>
      <w:r>
        <w:rPr>
          <w:rFonts w:ascii="宋体" w:hAnsi="宋体" w:eastAsia="宋体" w:hint="eastAsia"/>
          <w:spacing w:val="-16"/>
          <w:sz w:val="32"/>
        </w:rPr>
        <w:t>厅</w:t>
      </w:r>
      <w:r>
        <w:rPr>
          <w:rFonts w:ascii="宋体" w:hAnsi="宋体" w:eastAsia="宋体" w:hint="eastAsia"/>
          <w:spacing w:val="9"/>
          <w:sz w:val="32"/>
        </w:rPr>
        <w:t>二○一</w:t>
      </w:r>
      <w:r>
        <w:rPr>
          <w:rFonts w:ascii="宋体" w:hAnsi="宋体" w:eastAsia="宋体" w:hint="eastAsia"/>
          <w:spacing w:val="4"/>
          <w:sz w:val="32"/>
        </w:rPr>
        <w:t>八</w:t>
      </w:r>
      <w:r>
        <w:rPr>
          <w:rFonts w:ascii="宋体" w:hAnsi="宋体" w:eastAsia="宋体" w:hint="eastAsia"/>
          <w:spacing w:val="9"/>
          <w:sz w:val="32"/>
        </w:rPr>
        <w:t>年十一</w:t>
      </w:r>
      <w:r>
        <w:rPr>
          <w:rFonts w:ascii="宋体" w:hAnsi="宋体" w:eastAsia="宋体" w:hint="eastAsia"/>
          <w:sz w:val="32"/>
        </w:rPr>
        <w:t>月</w:t>
      </w:r>
    </w:p>
    <w:p>
      <w:pPr>
        <w:spacing w:after="0" w:line="391" w:lineRule="auto"/>
        <w:jc w:val="left"/>
        <w:rPr>
          <w:rFonts w:ascii="宋体" w:hAnsi="宋体" w:eastAsia="宋体" w:hint="eastAsia"/>
          <w:sz w:val="32"/>
        </w:rPr>
        <w:sectPr>
          <w:pgSz w:w="11910" w:h="16840"/>
          <w:pgMar w:header="0" w:footer="1548" w:top="1580" w:bottom="1740" w:left="1500" w:right="1320"/>
        </w:sectPr>
      </w:pPr>
    </w:p>
    <w:p>
      <w:pPr>
        <w:pStyle w:val="BodyText"/>
        <w:spacing w:before="9"/>
        <w:rPr>
          <w:rFonts w:ascii="Times New Roman"/>
          <w:sz w:val="28"/>
        </w:rPr>
      </w:pP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8"/>
        <w:gridCol w:w="1686"/>
        <w:gridCol w:w="6003"/>
      </w:tblGrid>
      <w:tr>
        <w:trPr>
          <w:trHeight w:val="768" w:hRule="atLeast"/>
        </w:trPr>
        <w:tc>
          <w:tcPr>
            <w:tcW w:w="1028" w:type="dxa"/>
            <w:vMerge w:val="restart"/>
          </w:tcPr>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spacing w:line="242" w:lineRule="auto" w:before="211"/>
              <w:ind w:left="264" w:right="252"/>
              <w:rPr>
                <w:sz w:val="24"/>
              </w:rPr>
            </w:pPr>
            <w:r>
              <w:rPr>
                <w:sz w:val="24"/>
              </w:rPr>
              <w:t>基本信息</w:t>
            </w:r>
          </w:p>
        </w:tc>
        <w:tc>
          <w:tcPr>
            <w:tcW w:w="1686" w:type="dxa"/>
          </w:tcPr>
          <w:p>
            <w:pPr>
              <w:pStyle w:val="TableParagraph"/>
              <w:spacing w:before="2"/>
              <w:rPr>
                <w:rFonts w:ascii="Times New Roman"/>
                <w:sz w:val="19"/>
              </w:rPr>
            </w:pPr>
          </w:p>
          <w:p>
            <w:pPr>
              <w:pStyle w:val="TableParagraph"/>
              <w:ind w:left="109"/>
              <w:rPr>
                <w:sz w:val="24"/>
              </w:rPr>
            </w:pPr>
            <w:r>
              <w:rPr>
                <w:sz w:val="24"/>
              </w:rPr>
              <w:t>学校名称</w:t>
            </w:r>
          </w:p>
        </w:tc>
        <w:tc>
          <w:tcPr>
            <w:tcW w:w="6003" w:type="dxa"/>
          </w:tcPr>
          <w:p>
            <w:pPr>
              <w:pStyle w:val="TableParagraph"/>
              <w:rPr>
                <w:rFonts w:ascii="Times New Roman"/>
                <w:sz w:val="24"/>
              </w:rPr>
            </w:pPr>
          </w:p>
        </w:tc>
      </w:tr>
      <w:tr>
        <w:trPr>
          <w:trHeight w:val="767" w:hRule="atLeast"/>
        </w:trPr>
        <w:tc>
          <w:tcPr>
            <w:tcW w:w="1028" w:type="dxa"/>
            <w:vMerge/>
            <w:tcBorders>
              <w:top w:val="nil"/>
            </w:tcBorders>
          </w:tcPr>
          <w:p>
            <w:pPr>
              <w:rPr>
                <w:sz w:val="2"/>
                <w:szCs w:val="2"/>
              </w:rPr>
            </w:pPr>
          </w:p>
        </w:tc>
        <w:tc>
          <w:tcPr>
            <w:tcW w:w="1686" w:type="dxa"/>
          </w:tcPr>
          <w:p>
            <w:pPr>
              <w:pStyle w:val="TableParagraph"/>
              <w:spacing w:before="6"/>
              <w:rPr>
                <w:rFonts w:ascii="Times New Roman"/>
                <w:sz w:val="19"/>
              </w:rPr>
            </w:pPr>
          </w:p>
          <w:p>
            <w:pPr>
              <w:pStyle w:val="TableParagraph"/>
              <w:spacing w:before="1"/>
              <w:ind w:left="109"/>
              <w:rPr>
                <w:sz w:val="24"/>
              </w:rPr>
            </w:pPr>
            <w:r>
              <w:rPr>
                <w:sz w:val="24"/>
              </w:rPr>
              <w:t>品牌名称</w:t>
            </w:r>
          </w:p>
        </w:tc>
        <w:tc>
          <w:tcPr>
            <w:tcW w:w="6003" w:type="dxa"/>
          </w:tcPr>
          <w:p>
            <w:pPr>
              <w:pStyle w:val="TableParagraph"/>
              <w:rPr>
                <w:rFonts w:ascii="Times New Roman"/>
                <w:sz w:val="24"/>
              </w:rPr>
            </w:pPr>
          </w:p>
        </w:tc>
      </w:tr>
      <w:tr>
        <w:trPr>
          <w:trHeight w:val="762" w:hRule="atLeast"/>
        </w:trPr>
        <w:tc>
          <w:tcPr>
            <w:tcW w:w="1028" w:type="dxa"/>
            <w:vMerge/>
            <w:tcBorders>
              <w:top w:val="nil"/>
            </w:tcBorders>
          </w:tcPr>
          <w:p>
            <w:pPr>
              <w:rPr>
                <w:sz w:val="2"/>
                <w:szCs w:val="2"/>
              </w:rPr>
            </w:pPr>
          </w:p>
        </w:tc>
        <w:tc>
          <w:tcPr>
            <w:tcW w:w="1686" w:type="dxa"/>
          </w:tcPr>
          <w:p>
            <w:pPr>
              <w:pStyle w:val="TableParagraph"/>
              <w:spacing w:line="242" w:lineRule="auto" w:before="67"/>
              <w:ind w:left="109" w:right="565"/>
              <w:rPr>
                <w:sz w:val="24"/>
              </w:rPr>
            </w:pPr>
            <w:r>
              <w:rPr>
                <w:sz w:val="24"/>
              </w:rPr>
              <w:t>品牌培育牵头部门</w:t>
            </w:r>
          </w:p>
        </w:tc>
        <w:tc>
          <w:tcPr>
            <w:tcW w:w="6003" w:type="dxa"/>
          </w:tcPr>
          <w:p>
            <w:pPr>
              <w:pStyle w:val="TableParagraph"/>
              <w:rPr>
                <w:rFonts w:ascii="Times New Roman"/>
                <w:sz w:val="24"/>
              </w:rPr>
            </w:pPr>
          </w:p>
        </w:tc>
      </w:tr>
      <w:tr>
        <w:trPr>
          <w:trHeight w:val="935" w:hRule="atLeast"/>
        </w:trPr>
        <w:tc>
          <w:tcPr>
            <w:tcW w:w="1028" w:type="dxa"/>
            <w:vMerge/>
            <w:tcBorders>
              <w:top w:val="nil"/>
            </w:tcBorders>
          </w:tcPr>
          <w:p>
            <w:pPr>
              <w:rPr>
                <w:sz w:val="2"/>
                <w:szCs w:val="2"/>
              </w:rPr>
            </w:pPr>
          </w:p>
        </w:tc>
        <w:tc>
          <w:tcPr>
            <w:tcW w:w="1686" w:type="dxa"/>
          </w:tcPr>
          <w:p>
            <w:pPr>
              <w:pStyle w:val="TableParagraph"/>
              <w:spacing w:line="242" w:lineRule="auto"/>
              <w:ind w:left="109" w:right="565"/>
              <w:rPr>
                <w:sz w:val="24"/>
              </w:rPr>
            </w:pPr>
            <w:r>
              <w:rPr>
                <w:sz w:val="24"/>
              </w:rPr>
              <w:t>品牌培育主要成员</w:t>
            </w:r>
          </w:p>
          <w:p>
            <w:pPr>
              <w:pStyle w:val="TableParagraph"/>
              <w:spacing w:line="297" w:lineRule="exact"/>
              <w:ind w:left="109"/>
              <w:rPr>
                <w:sz w:val="24"/>
              </w:rPr>
            </w:pPr>
            <w:r>
              <w:rPr>
                <w:sz w:val="24"/>
              </w:rPr>
              <w:t>（不超过 5 人</w:t>
            </w:r>
          </w:p>
        </w:tc>
        <w:tc>
          <w:tcPr>
            <w:tcW w:w="6003" w:type="dxa"/>
          </w:tcPr>
          <w:p>
            <w:pPr>
              <w:pStyle w:val="TableParagraph"/>
              <w:rPr>
                <w:rFonts w:ascii="Times New Roman"/>
                <w:sz w:val="24"/>
              </w:rPr>
            </w:pPr>
          </w:p>
        </w:tc>
      </w:tr>
      <w:tr>
        <w:trPr>
          <w:trHeight w:val="5079" w:hRule="atLeast"/>
        </w:trPr>
        <w:tc>
          <w:tcPr>
            <w:tcW w:w="1028" w:type="dxa"/>
          </w:tcPr>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spacing w:before="1"/>
              <w:rPr>
                <w:rFonts w:ascii="Times New Roman"/>
                <w:sz w:val="22"/>
              </w:rPr>
            </w:pPr>
          </w:p>
          <w:p>
            <w:pPr>
              <w:pStyle w:val="TableParagraph"/>
              <w:spacing w:line="244" w:lineRule="auto" w:before="1"/>
              <w:ind w:left="441" w:right="334"/>
              <w:jc w:val="both"/>
              <w:rPr>
                <w:sz w:val="24"/>
              </w:rPr>
            </w:pPr>
            <w:r>
              <w:rPr>
                <w:sz w:val="24"/>
              </w:rPr>
              <w:t>品牌简介</w:t>
            </w:r>
          </w:p>
        </w:tc>
        <w:tc>
          <w:tcPr>
            <w:tcW w:w="7689" w:type="dxa"/>
            <w:gridSpan w:val="2"/>
          </w:tcPr>
          <w:p>
            <w:pPr>
              <w:pStyle w:val="TableParagraph"/>
              <w:rPr>
                <w:rFonts w:ascii="Times New Roman"/>
                <w:sz w:val="24"/>
              </w:rPr>
            </w:pPr>
          </w:p>
        </w:tc>
      </w:tr>
      <w:tr>
        <w:trPr>
          <w:trHeight w:val="4248" w:hRule="atLeast"/>
        </w:trPr>
        <w:tc>
          <w:tcPr>
            <w:tcW w:w="1028" w:type="dxa"/>
          </w:tcPr>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spacing w:before="3"/>
              <w:rPr>
                <w:rFonts w:ascii="Times New Roman"/>
                <w:sz w:val="34"/>
              </w:rPr>
            </w:pPr>
          </w:p>
          <w:p>
            <w:pPr>
              <w:pStyle w:val="TableParagraph"/>
              <w:spacing w:line="242" w:lineRule="auto"/>
              <w:ind w:left="317" w:right="199"/>
              <w:jc w:val="both"/>
              <w:rPr>
                <w:sz w:val="24"/>
              </w:rPr>
            </w:pPr>
            <w:r>
              <w:rPr>
                <w:sz w:val="24"/>
              </w:rPr>
              <w:t>品牌应用推广情况</w:t>
            </w:r>
          </w:p>
        </w:tc>
        <w:tc>
          <w:tcPr>
            <w:tcW w:w="7689" w:type="dxa"/>
            <w:gridSpan w:val="2"/>
          </w:tcPr>
          <w:p>
            <w:pPr>
              <w:pStyle w:val="TableParagraph"/>
              <w:rPr>
                <w:rFonts w:ascii="Times New Roman"/>
                <w:sz w:val="24"/>
              </w:rPr>
            </w:pPr>
          </w:p>
        </w:tc>
      </w:tr>
    </w:tbl>
    <w:p>
      <w:pPr>
        <w:spacing w:after="0"/>
        <w:rPr>
          <w:rFonts w:ascii="Times New Roman"/>
          <w:sz w:val="24"/>
        </w:rPr>
        <w:sectPr>
          <w:pgSz w:w="11910" w:h="16840"/>
          <w:pgMar w:header="0" w:footer="1548" w:top="1580" w:bottom="1660" w:left="1500" w:right="1320"/>
        </w:sectPr>
      </w:pPr>
    </w:p>
    <w:p>
      <w:pPr>
        <w:pStyle w:val="BodyText"/>
        <w:spacing w:before="9"/>
        <w:rPr>
          <w:rFonts w:ascii="Times New Roman"/>
          <w:sz w:val="28"/>
        </w:rPr>
      </w:pP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8"/>
        <w:gridCol w:w="7688"/>
      </w:tblGrid>
      <w:tr>
        <w:trPr>
          <w:trHeight w:val="4796" w:hRule="atLeast"/>
        </w:trPr>
        <w:tc>
          <w:tcPr>
            <w:tcW w:w="1028" w:type="dxa"/>
          </w:tcPr>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spacing w:before="4"/>
              <w:rPr>
                <w:rFonts w:ascii="Times New Roman"/>
                <w:sz w:val="23"/>
              </w:rPr>
            </w:pPr>
          </w:p>
          <w:p>
            <w:pPr>
              <w:pStyle w:val="TableParagraph"/>
              <w:spacing w:line="244" w:lineRule="auto" w:before="1"/>
              <w:ind w:left="317" w:right="199"/>
              <w:jc w:val="both"/>
              <w:rPr>
                <w:sz w:val="24"/>
              </w:rPr>
            </w:pPr>
            <w:r>
              <w:rPr>
                <w:sz w:val="24"/>
              </w:rPr>
              <w:t>品牌获奖情况</w:t>
            </w:r>
          </w:p>
        </w:tc>
        <w:tc>
          <w:tcPr>
            <w:tcW w:w="7688" w:type="dxa"/>
          </w:tcPr>
          <w:p>
            <w:pPr>
              <w:pStyle w:val="TableParagraph"/>
              <w:rPr>
                <w:rFonts w:ascii="Times New Roman"/>
                <w:sz w:val="24"/>
              </w:rPr>
            </w:pPr>
          </w:p>
        </w:tc>
      </w:tr>
      <w:tr>
        <w:trPr>
          <w:trHeight w:val="7945" w:hRule="atLeast"/>
        </w:trPr>
        <w:tc>
          <w:tcPr>
            <w:tcW w:w="1028" w:type="dxa"/>
          </w:tcPr>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spacing w:before="11"/>
              <w:rPr>
                <w:rFonts w:ascii="Times New Roman"/>
                <w:sz w:val="26"/>
              </w:rPr>
            </w:pPr>
          </w:p>
          <w:p>
            <w:pPr>
              <w:pStyle w:val="TableParagraph"/>
              <w:spacing w:line="242" w:lineRule="auto"/>
              <w:ind w:left="217" w:right="182"/>
              <w:jc w:val="center"/>
              <w:rPr>
                <w:sz w:val="24"/>
              </w:rPr>
            </w:pPr>
            <w:r>
              <w:rPr>
                <w:sz w:val="24"/>
              </w:rPr>
              <w:t>工 作总 结</w:t>
            </w:r>
          </w:p>
          <w:p>
            <w:pPr>
              <w:pStyle w:val="TableParagraph"/>
              <w:spacing w:line="306" w:lineRule="exact"/>
              <w:ind w:left="34" w:right="6"/>
              <w:jc w:val="center"/>
              <w:rPr>
                <w:sz w:val="24"/>
              </w:rPr>
            </w:pPr>
            <w:r>
              <w:rPr>
                <w:spacing w:val="-8"/>
                <w:sz w:val="24"/>
              </w:rPr>
              <w:t>(1500</w:t>
            </w:r>
            <w:r>
              <w:rPr>
                <w:spacing w:val="-34"/>
                <w:sz w:val="24"/>
              </w:rPr>
              <w:t> 字)</w:t>
            </w:r>
          </w:p>
          <w:p>
            <w:pPr>
              <w:pStyle w:val="TableParagraph"/>
              <w:spacing w:before="5"/>
              <w:ind w:left="34" w:right="1"/>
              <w:jc w:val="center"/>
              <w:rPr>
                <w:sz w:val="24"/>
              </w:rPr>
            </w:pPr>
            <w:r>
              <w:rPr>
                <w:sz w:val="24"/>
              </w:rPr>
              <w:t>左右）</w:t>
            </w:r>
          </w:p>
        </w:tc>
        <w:tc>
          <w:tcPr>
            <w:tcW w:w="7688" w:type="dxa"/>
          </w:tcPr>
          <w:p>
            <w:pPr>
              <w:pStyle w:val="TableParagraph"/>
              <w:rPr>
                <w:rFonts w:ascii="Times New Roman"/>
                <w:sz w:val="24"/>
              </w:rPr>
            </w:pPr>
          </w:p>
        </w:tc>
      </w:tr>
    </w:tbl>
    <w:p>
      <w:pPr>
        <w:spacing w:after="0"/>
        <w:rPr>
          <w:rFonts w:ascii="Times New Roman"/>
          <w:sz w:val="24"/>
        </w:rPr>
        <w:sectPr>
          <w:pgSz w:w="11910" w:h="16840"/>
          <w:pgMar w:header="0" w:footer="1548" w:top="1580" w:bottom="1660" w:left="1500" w:right="1320"/>
        </w:sectPr>
      </w:pPr>
    </w:p>
    <w:p>
      <w:pPr>
        <w:pStyle w:val="BodyText"/>
        <w:spacing w:before="9"/>
        <w:rPr>
          <w:rFonts w:ascii="Times New Roman"/>
          <w:sz w:val="28"/>
        </w:rPr>
      </w:pP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16"/>
      </w:tblGrid>
      <w:tr>
        <w:trPr>
          <w:trHeight w:val="3111" w:hRule="atLeast"/>
        </w:trPr>
        <w:tc>
          <w:tcPr>
            <w:tcW w:w="8716" w:type="dxa"/>
          </w:tcPr>
          <w:p>
            <w:pPr>
              <w:pStyle w:val="TableParagraph"/>
              <w:spacing w:line="303" w:lineRule="exact"/>
              <w:ind w:left="110"/>
              <w:rPr>
                <w:sz w:val="24"/>
              </w:rPr>
            </w:pPr>
            <w:r>
              <w:rPr>
                <w:sz w:val="24"/>
              </w:rPr>
              <w:t>学校党委宣传部意见：</w:t>
            </w:r>
          </w:p>
          <w:p>
            <w:pPr>
              <w:pStyle w:val="TableParagraph"/>
              <w:spacing w:before="4"/>
              <w:ind w:left="110"/>
              <w:rPr>
                <w:rFonts w:ascii="宋体"/>
                <w:sz w:val="24"/>
              </w:rPr>
            </w:pPr>
            <w:r>
              <w:rPr>
                <w:rFonts w:ascii="宋体"/>
                <w:sz w:val="24"/>
              </w:rPr>
              <w:t> </w:t>
            </w:r>
          </w:p>
          <w:p>
            <w:pPr>
              <w:pStyle w:val="TableParagraph"/>
              <w:ind w:left="110"/>
              <w:rPr>
                <w:rFonts w:ascii="宋体"/>
                <w:sz w:val="24"/>
              </w:rPr>
            </w:pPr>
            <w:r>
              <w:rPr>
                <w:rFonts w:ascii="宋体"/>
                <w:sz w:val="24"/>
              </w:rPr>
              <w:t> </w:t>
            </w:r>
          </w:p>
          <w:p>
            <w:pPr>
              <w:pStyle w:val="TableParagraph"/>
              <w:spacing w:before="5"/>
              <w:ind w:left="110"/>
              <w:rPr>
                <w:rFonts w:ascii="宋体"/>
                <w:sz w:val="24"/>
              </w:rPr>
            </w:pPr>
            <w:r>
              <w:rPr>
                <w:rFonts w:ascii="宋体"/>
                <w:sz w:val="24"/>
              </w:rPr>
              <w:t> </w:t>
            </w:r>
          </w:p>
          <w:p>
            <w:pPr>
              <w:pStyle w:val="TableParagraph"/>
              <w:spacing w:before="5"/>
              <w:ind w:left="110"/>
              <w:rPr>
                <w:rFonts w:ascii="宋体"/>
                <w:sz w:val="24"/>
              </w:rPr>
            </w:pPr>
            <w:r>
              <w:rPr>
                <w:rFonts w:ascii="宋体"/>
                <w:sz w:val="24"/>
              </w:rPr>
              <w:t> </w:t>
            </w:r>
          </w:p>
          <w:p>
            <w:pPr>
              <w:pStyle w:val="TableParagraph"/>
              <w:spacing w:line="487" w:lineRule="auto" w:before="4"/>
              <w:ind w:left="5109" w:right="2097"/>
              <w:rPr>
                <w:sz w:val="24"/>
              </w:rPr>
            </w:pPr>
            <w:r>
              <w:rPr>
                <w:sz w:val="24"/>
              </w:rPr>
              <w:t>负责人签名： 单位盖章：</w:t>
            </w:r>
          </w:p>
          <w:p>
            <w:pPr>
              <w:pStyle w:val="TableParagraph"/>
              <w:tabs>
                <w:tab w:pos="5858" w:val="left" w:leader="none"/>
                <w:tab w:pos="6607" w:val="left" w:leader="none"/>
              </w:tabs>
              <w:spacing w:line="292" w:lineRule="exact"/>
              <w:ind w:left="5109"/>
              <w:rPr>
                <w:sz w:val="24"/>
              </w:rPr>
            </w:pPr>
            <w:r>
              <w:rPr>
                <w:sz w:val="24"/>
              </w:rPr>
              <w:t>年</w:t>
              <w:tab/>
              <w:t>月</w:t>
              <w:tab/>
              <w:t>日</w:t>
            </w:r>
          </w:p>
        </w:tc>
      </w:tr>
      <w:tr>
        <w:trPr>
          <w:trHeight w:val="3115" w:hRule="atLeast"/>
        </w:trPr>
        <w:tc>
          <w:tcPr>
            <w:tcW w:w="8716" w:type="dxa"/>
          </w:tcPr>
          <w:p>
            <w:pPr>
              <w:pStyle w:val="TableParagraph"/>
              <w:spacing w:line="302" w:lineRule="exact"/>
              <w:ind w:left="110"/>
              <w:rPr>
                <w:sz w:val="24"/>
              </w:rPr>
            </w:pPr>
            <w:r>
              <w:rPr>
                <w:sz w:val="24"/>
              </w:rPr>
              <w:t>学校党委意见：</w:t>
            </w: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spacing w:line="487" w:lineRule="auto" w:before="144"/>
              <w:ind w:left="5109" w:right="2346"/>
              <w:rPr>
                <w:sz w:val="24"/>
              </w:rPr>
            </w:pPr>
            <w:r>
              <w:rPr>
                <w:sz w:val="24"/>
              </w:rPr>
              <w:t>负责人签名盖章：</w:t>
            </w:r>
          </w:p>
          <w:p>
            <w:pPr>
              <w:pStyle w:val="TableParagraph"/>
              <w:tabs>
                <w:tab w:pos="5858" w:val="left" w:leader="none"/>
                <w:tab w:pos="6607" w:val="left" w:leader="none"/>
              </w:tabs>
              <w:spacing w:line="297" w:lineRule="exact"/>
              <w:ind w:left="5109"/>
              <w:rPr>
                <w:sz w:val="24"/>
              </w:rPr>
            </w:pPr>
            <w:r>
              <w:rPr>
                <w:sz w:val="24"/>
              </w:rPr>
              <w:t>年</w:t>
              <w:tab/>
              <w:t>月</w:t>
              <w:tab/>
              <w:t>日</w:t>
            </w:r>
          </w:p>
        </w:tc>
      </w:tr>
      <w:tr>
        <w:trPr>
          <w:trHeight w:val="3422" w:hRule="atLeast"/>
        </w:trPr>
        <w:tc>
          <w:tcPr>
            <w:tcW w:w="8716" w:type="dxa"/>
          </w:tcPr>
          <w:p>
            <w:pPr>
              <w:pStyle w:val="TableParagraph"/>
              <w:spacing w:line="303" w:lineRule="exact"/>
              <w:ind w:left="110"/>
              <w:rPr>
                <w:sz w:val="24"/>
              </w:rPr>
            </w:pPr>
            <w:r>
              <w:rPr>
                <w:sz w:val="24"/>
              </w:rPr>
              <w:t>评审委员会意见</w:t>
            </w: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rPr>
                <w:rFonts w:ascii="Times New Roman"/>
                <w:sz w:val="24"/>
              </w:rPr>
            </w:pPr>
          </w:p>
          <w:p>
            <w:pPr>
              <w:pStyle w:val="TableParagraph"/>
              <w:tabs>
                <w:tab w:pos="5358" w:val="left" w:leader="none"/>
                <w:tab w:pos="5983" w:val="left" w:leader="none"/>
              </w:tabs>
              <w:spacing w:line="620" w:lineRule="atLeast" w:before="215"/>
              <w:ind w:left="4859" w:right="2480" w:firstLine="249"/>
              <w:rPr>
                <w:sz w:val="24"/>
              </w:rPr>
            </w:pPr>
            <w:r>
              <w:rPr>
                <w:spacing w:val="9"/>
                <w:sz w:val="24"/>
              </w:rPr>
              <w:t>签名：  </w:t>
            </w:r>
            <w:r>
              <w:rPr>
                <w:sz w:val="24"/>
              </w:rPr>
              <w:t>年</w:t>
              <w:tab/>
              <w:t>月</w:t>
              <w:tab/>
            </w:r>
            <w:r>
              <w:rPr>
                <w:spacing w:val="-17"/>
                <w:sz w:val="24"/>
              </w:rPr>
              <w:t>日</w:t>
            </w:r>
          </w:p>
        </w:tc>
      </w:tr>
      <w:tr>
        <w:trPr>
          <w:trHeight w:val="2592" w:hRule="atLeast"/>
        </w:trPr>
        <w:tc>
          <w:tcPr>
            <w:tcW w:w="8716" w:type="dxa"/>
          </w:tcPr>
          <w:p>
            <w:pPr>
              <w:pStyle w:val="TableParagraph"/>
              <w:spacing w:line="303" w:lineRule="exact"/>
              <w:ind w:left="110"/>
              <w:rPr>
                <w:sz w:val="24"/>
              </w:rPr>
            </w:pPr>
            <w:r>
              <w:rPr>
                <w:sz w:val="24"/>
              </w:rPr>
              <w:t>省委高校工委、省教育厅意见：</w:t>
            </w:r>
          </w:p>
          <w:p>
            <w:pPr>
              <w:pStyle w:val="TableParagraph"/>
              <w:spacing w:before="4"/>
              <w:ind w:left="110"/>
              <w:rPr>
                <w:rFonts w:ascii="宋体"/>
                <w:sz w:val="24"/>
              </w:rPr>
            </w:pPr>
            <w:r>
              <w:rPr>
                <w:rFonts w:ascii="宋体"/>
                <w:sz w:val="24"/>
              </w:rPr>
              <w:t> </w:t>
            </w:r>
          </w:p>
          <w:p>
            <w:pPr>
              <w:pStyle w:val="TableParagraph"/>
              <w:spacing w:line="286" w:lineRule="exact" w:before="5"/>
              <w:ind w:left="110"/>
              <w:rPr>
                <w:rFonts w:ascii="宋体"/>
                <w:sz w:val="24"/>
              </w:rPr>
            </w:pPr>
            <w:r>
              <w:rPr>
                <w:rFonts w:ascii="宋体"/>
                <w:sz w:val="24"/>
              </w:rPr>
              <w:t> </w:t>
            </w:r>
          </w:p>
          <w:p>
            <w:pPr>
              <w:pStyle w:val="TableParagraph"/>
              <w:spacing w:line="281" w:lineRule="exact"/>
              <w:ind w:left="110"/>
              <w:rPr>
                <w:rFonts w:ascii="宋体"/>
                <w:sz w:val="24"/>
              </w:rPr>
            </w:pPr>
            <w:r>
              <w:rPr>
                <w:rFonts w:ascii="宋体"/>
                <w:sz w:val="24"/>
              </w:rPr>
              <w:t> </w:t>
            </w:r>
          </w:p>
          <w:p>
            <w:pPr>
              <w:pStyle w:val="TableParagraph"/>
              <w:spacing w:line="303" w:lineRule="exact"/>
              <w:ind w:left="110"/>
              <w:rPr>
                <w:rFonts w:ascii="宋体"/>
                <w:sz w:val="24"/>
              </w:rPr>
            </w:pPr>
            <w:r>
              <w:rPr>
                <w:rFonts w:ascii="宋体"/>
                <w:sz w:val="24"/>
              </w:rPr>
              <w:t> </w:t>
            </w:r>
          </w:p>
          <w:p>
            <w:pPr>
              <w:pStyle w:val="TableParagraph"/>
              <w:spacing w:before="1"/>
              <w:rPr>
                <w:rFonts w:ascii="Times New Roman"/>
                <w:sz w:val="27"/>
              </w:rPr>
            </w:pPr>
          </w:p>
          <w:p>
            <w:pPr>
              <w:pStyle w:val="TableParagraph"/>
              <w:ind w:left="5109"/>
              <w:rPr>
                <w:sz w:val="24"/>
              </w:rPr>
            </w:pPr>
            <w:r>
              <w:rPr>
                <w:sz w:val="24"/>
              </w:rPr>
              <w:t>盖章：</w:t>
            </w:r>
          </w:p>
          <w:p>
            <w:pPr>
              <w:pStyle w:val="TableParagraph"/>
              <w:tabs>
                <w:tab w:pos="5858" w:val="left" w:leader="none"/>
                <w:tab w:pos="6607" w:val="left" w:leader="none"/>
              </w:tabs>
              <w:spacing w:before="5"/>
              <w:ind w:left="5109"/>
              <w:rPr>
                <w:sz w:val="24"/>
              </w:rPr>
            </w:pPr>
            <w:r>
              <w:rPr>
                <w:sz w:val="24"/>
              </w:rPr>
              <w:t>年</w:t>
              <w:tab/>
              <w:t>月</w:t>
              <w:tab/>
              <w:t>日</w:t>
            </w:r>
          </w:p>
        </w:tc>
      </w:tr>
    </w:tbl>
    <w:p>
      <w:pPr>
        <w:spacing w:before="113"/>
        <w:ind w:left="286" w:right="0" w:firstLine="0"/>
        <w:jc w:val="left"/>
        <w:rPr>
          <w:rFonts w:ascii="宋体" w:eastAsia="宋体" w:hint="eastAsia"/>
          <w:sz w:val="28"/>
        </w:rPr>
      </w:pPr>
      <w:r>
        <w:rPr>
          <w:rFonts w:ascii="宋体" w:eastAsia="宋体" w:hint="eastAsia"/>
          <w:sz w:val="28"/>
        </w:rPr>
        <w:t>注：文中未尽事宜可另附说明材料。</w:t>
      </w:r>
    </w:p>
    <w:sectPr>
      <w:pgSz w:w="11910" w:h="16840"/>
      <w:pgMar w:header="0" w:footer="1548" w:top="1580" w:bottom="1660" w:left="150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仿宋_GB2312">
    <w:altName w:val="仿宋_GB2312"/>
    <w:charset w:val="86"/>
    <w:family w:val="modern"/>
    <w:pitch w:val="fixed"/>
  </w:font>
  <w:font w:name="方正小标宋简体">
    <w:altName w:val="方正小标宋简体"/>
    <w:charset w:val="86"/>
    <w:family w:val="auto"/>
    <w:pitch w:val="variable"/>
  </w:font>
  <w:font w:name="黑体">
    <w:altName w:val="黑体"/>
    <w:charset w:val="86"/>
    <w:family w:val="modern"/>
    <w:pitch w:val="fixed"/>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62.630005pt;margin-top:753.502258pt;width:54.6pt;height:17.150pt;mso-position-horizontal-relative:page;mso-position-vertical-relative:page;z-index:-252000256" type="#_x0000_t202" filled="false" stroked="false">
          <v:textbox inset="0,0,0,0">
            <w:txbxContent>
              <w:p>
                <w:pPr>
                  <w:pStyle w:val="BodyText"/>
                  <w:spacing w:line="342" w:lineRule="exact"/>
                  <w:ind w:left="20"/>
                </w:pPr>
                <w:r>
                  <w:rPr/>
                  <w:t>— </w:t>
                </w:r>
                <w:r>
                  <w:rPr/>
                  <w:fldChar w:fldCharType="begin"/>
                </w:r>
                <w:r>
                  <w:rPr/>
                  <w:instrText> PAGE </w:instrText>
                </w:r>
                <w:r>
                  <w:rPr/>
                  <w:fldChar w:fldCharType="separate"/>
                </w:r>
                <w:r>
                  <w:rPr/>
                  <w:t>1</w:t>
                </w:r>
                <w:r>
                  <w:rPr/>
                  <w:fldChar w:fldCharType="end"/>
                </w:r>
                <w:r>
                  <w:rPr/>
                  <w:t> —</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1.103996pt;margin-top:753.502258pt;width:54.6pt;height:17.150pt;mso-position-horizontal-relative:page;mso-position-vertical-relative:page;z-index:-251999232" type="#_x0000_t202" filled="false" stroked="false">
          <v:textbox inset="0,0,0,0">
            <w:txbxContent>
              <w:p>
                <w:pPr>
                  <w:pStyle w:val="BodyText"/>
                  <w:spacing w:line="342" w:lineRule="exact"/>
                  <w:ind w:left="20"/>
                </w:pPr>
                <w:r>
                  <w:rPr/>
                  <w:t>— </w:t>
                </w:r>
                <w:r>
                  <w:rPr/>
                  <w:fldChar w:fldCharType="begin"/>
                </w:r>
                <w:r>
                  <w:rPr/>
                  <w:instrText> PAGE </w:instrText>
                </w:r>
                <w:r>
                  <w:rPr/>
                  <w:fldChar w:fldCharType="separate"/>
                </w:r>
                <w:r>
                  <w:rPr/>
                  <w:t>2</w:t>
                </w:r>
                <w:r>
                  <w:rPr/>
                  <w:fldChar w:fldCharType="end"/>
                </w:r>
                <w:r>
                  <w:rPr/>
                  <w:t> —</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42" w:hanging="476"/>
        <w:jc w:val="left"/>
      </w:pPr>
      <w:rPr>
        <w:rFonts w:hint="default" w:ascii="仿宋_GB2312" w:hAnsi="仿宋_GB2312" w:eastAsia="仿宋_GB2312" w:cs="仿宋_GB2312"/>
        <w:spacing w:val="0"/>
        <w:w w:val="100"/>
        <w:sz w:val="28"/>
        <w:szCs w:val="28"/>
        <w:lang w:val="zh-CN" w:eastAsia="zh-CN" w:bidi="zh-CN"/>
      </w:rPr>
    </w:lvl>
    <w:lvl w:ilvl="1">
      <w:start w:val="0"/>
      <w:numFmt w:val="bullet"/>
      <w:lvlText w:val="•"/>
      <w:lvlJc w:val="left"/>
      <w:pPr>
        <w:ind w:left="1034" w:hanging="476"/>
      </w:pPr>
      <w:rPr>
        <w:rFonts w:hint="default"/>
        <w:lang w:val="zh-CN" w:eastAsia="zh-CN" w:bidi="zh-CN"/>
      </w:rPr>
    </w:lvl>
    <w:lvl w:ilvl="2">
      <w:start w:val="0"/>
      <w:numFmt w:val="bullet"/>
      <w:lvlText w:val="•"/>
      <w:lvlJc w:val="left"/>
      <w:pPr>
        <w:ind w:left="1928" w:hanging="476"/>
      </w:pPr>
      <w:rPr>
        <w:rFonts w:hint="default"/>
        <w:lang w:val="zh-CN" w:eastAsia="zh-CN" w:bidi="zh-CN"/>
      </w:rPr>
    </w:lvl>
    <w:lvl w:ilvl="3">
      <w:start w:val="0"/>
      <w:numFmt w:val="bullet"/>
      <w:lvlText w:val="•"/>
      <w:lvlJc w:val="left"/>
      <w:pPr>
        <w:ind w:left="2823" w:hanging="476"/>
      </w:pPr>
      <w:rPr>
        <w:rFonts w:hint="default"/>
        <w:lang w:val="zh-CN" w:eastAsia="zh-CN" w:bidi="zh-CN"/>
      </w:rPr>
    </w:lvl>
    <w:lvl w:ilvl="4">
      <w:start w:val="0"/>
      <w:numFmt w:val="bullet"/>
      <w:lvlText w:val="•"/>
      <w:lvlJc w:val="left"/>
      <w:pPr>
        <w:ind w:left="3717" w:hanging="476"/>
      </w:pPr>
      <w:rPr>
        <w:rFonts w:hint="default"/>
        <w:lang w:val="zh-CN" w:eastAsia="zh-CN" w:bidi="zh-CN"/>
      </w:rPr>
    </w:lvl>
    <w:lvl w:ilvl="5">
      <w:start w:val="0"/>
      <w:numFmt w:val="bullet"/>
      <w:lvlText w:val="•"/>
      <w:lvlJc w:val="left"/>
      <w:pPr>
        <w:ind w:left="4612" w:hanging="476"/>
      </w:pPr>
      <w:rPr>
        <w:rFonts w:hint="default"/>
        <w:lang w:val="zh-CN" w:eastAsia="zh-CN" w:bidi="zh-CN"/>
      </w:rPr>
    </w:lvl>
    <w:lvl w:ilvl="6">
      <w:start w:val="0"/>
      <w:numFmt w:val="bullet"/>
      <w:lvlText w:val="•"/>
      <w:lvlJc w:val="left"/>
      <w:pPr>
        <w:ind w:left="5506" w:hanging="476"/>
      </w:pPr>
      <w:rPr>
        <w:rFonts w:hint="default"/>
        <w:lang w:val="zh-CN" w:eastAsia="zh-CN" w:bidi="zh-CN"/>
      </w:rPr>
    </w:lvl>
    <w:lvl w:ilvl="7">
      <w:start w:val="0"/>
      <w:numFmt w:val="bullet"/>
      <w:lvlText w:val="•"/>
      <w:lvlJc w:val="left"/>
      <w:pPr>
        <w:ind w:left="6400" w:hanging="476"/>
      </w:pPr>
      <w:rPr>
        <w:rFonts w:hint="default"/>
        <w:lang w:val="zh-CN" w:eastAsia="zh-CN" w:bidi="zh-CN"/>
      </w:rPr>
    </w:lvl>
    <w:lvl w:ilvl="8">
      <w:start w:val="0"/>
      <w:numFmt w:val="bullet"/>
      <w:lvlText w:val="•"/>
      <w:lvlJc w:val="left"/>
      <w:pPr>
        <w:ind w:left="7295" w:hanging="476"/>
      </w:pPr>
      <w:rPr>
        <w:rFonts w:hint="default"/>
        <w:lang w:val="zh-CN" w:eastAsia="zh-CN" w:bidi="zh-CN"/>
      </w:rPr>
    </w:lvl>
  </w:abstractNum>
  <w:abstractNum w:abstractNumId="1">
    <w:multiLevelType w:val="hybridMultilevel"/>
    <w:lvl w:ilvl="0">
      <w:start w:val="1"/>
      <w:numFmt w:val="decimal"/>
      <w:lvlText w:val="%1."/>
      <w:lvlJc w:val="left"/>
      <w:pPr>
        <w:ind w:left="1073" w:hanging="312"/>
        <w:jc w:val="left"/>
      </w:pPr>
      <w:rPr>
        <w:rFonts w:hint="default" w:ascii="仿宋_GB2312" w:hAnsi="仿宋_GB2312" w:eastAsia="仿宋_GB2312" w:cs="仿宋_GB2312"/>
        <w:spacing w:val="2"/>
        <w:w w:val="100"/>
        <w:sz w:val="28"/>
        <w:szCs w:val="28"/>
        <w:lang w:val="zh-CN" w:eastAsia="zh-CN" w:bidi="zh-CN"/>
      </w:rPr>
    </w:lvl>
    <w:lvl w:ilvl="1">
      <w:start w:val="0"/>
      <w:numFmt w:val="bullet"/>
      <w:lvlText w:val="•"/>
      <w:lvlJc w:val="left"/>
      <w:pPr>
        <w:ind w:left="1880" w:hanging="312"/>
      </w:pPr>
      <w:rPr>
        <w:rFonts w:hint="default"/>
        <w:lang w:val="zh-CN" w:eastAsia="zh-CN" w:bidi="zh-CN"/>
      </w:rPr>
    </w:lvl>
    <w:lvl w:ilvl="2">
      <w:start w:val="0"/>
      <w:numFmt w:val="bullet"/>
      <w:lvlText w:val="•"/>
      <w:lvlJc w:val="left"/>
      <w:pPr>
        <w:ind w:left="2680" w:hanging="312"/>
      </w:pPr>
      <w:rPr>
        <w:rFonts w:hint="default"/>
        <w:lang w:val="zh-CN" w:eastAsia="zh-CN" w:bidi="zh-CN"/>
      </w:rPr>
    </w:lvl>
    <w:lvl w:ilvl="3">
      <w:start w:val="0"/>
      <w:numFmt w:val="bullet"/>
      <w:lvlText w:val="•"/>
      <w:lvlJc w:val="left"/>
      <w:pPr>
        <w:ind w:left="3481" w:hanging="312"/>
      </w:pPr>
      <w:rPr>
        <w:rFonts w:hint="default"/>
        <w:lang w:val="zh-CN" w:eastAsia="zh-CN" w:bidi="zh-CN"/>
      </w:rPr>
    </w:lvl>
    <w:lvl w:ilvl="4">
      <w:start w:val="0"/>
      <w:numFmt w:val="bullet"/>
      <w:lvlText w:val="•"/>
      <w:lvlJc w:val="left"/>
      <w:pPr>
        <w:ind w:left="4281" w:hanging="312"/>
      </w:pPr>
      <w:rPr>
        <w:rFonts w:hint="default"/>
        <w:lang w:val="zh-CN" w:eastAsia="zh-CN" w:bidi="zh-CN"/>
      </w:rPr>
    </w:lvl>
    <w:lvl w:ilvl="5">
      <w:start w:val="0"/>
      <w:numFmt w:val="bullet"/>
      <w:lvlText w:val="•"/>
      <w:lvlJc w:val="left"/>
      <w:pPr>
        <w:ind w:left="5082" w:hanging="312"/>
      </w:pPr>
      <w:rPr>
        <w:rFonts w:hint="default"/>
        <w:lang w:val="zh-CN" w:eastAsia="zh-CN" w:bidi="zh-CN"/>
      </w:rPr>
    </w:lvl>
    <w:lvl w:ilvl="6">
      <w:start w:val="0"/>
      <w:numFmt w:val="bullet"/>
      <w:lvlText w:val="•"/>
      <w:lvlJc w:val="left"/>
      <w:pPr>
        <w:ind w:left="5882" w:hanging="312"/>
      </w:pPr>
      <w:rPr>
        <w:rFonts w:hint="default"/>
        <w:lang w:val="zh-CN" w:eastAsia="zh-CN" w:bidi="zh-CN"/>
      </w:rPr>
    </w:lvl>
    <w:lvl w:ilvl="7">
      <w:start w:val="0"/>
      <w:numFmt w:val="bullet"/>
      <w:lvlText w:val="•"/>
      <w:lvlJc w:val="left"/>
      <w:pPr>
        <w:ind w:left="6682" w:hanging="312"/>
      </w:pPr>
      <w:rPr>
        <w:rFonts w:hint="default"/>
        <w:lang w:val="zh-CN" w:eastAsia="zh-CN" w:bidi="zh-CN"/>
      </w:rPr>
    </w:lvl>
    <w:lvl w:ilvl="8">
      <w:start w:val="0"/>
      <w:numFmt w:val="bullet"/>
      <w:lvlText w:val="•"/>
      <w:lvlJc w:val="left"/>
      <w:pPr>
        <w:ind w:left="7483" w:hanging="312"/>
      </w:pPr>
      <w:rPr>
        <w:rFonts w:hint="default"/>
        <w:lang w:val="zh-CN" w:eastAsia="zh-CN" w:bidi="zh-CN"/>
      </w:rPr>
    </w:lvl>
  </w:abstractNum>
  <w:abstractNum w:abstractNumId="0">
    <w:multiLevelType w:val="hybridMultilevel"/>
    <w:lvl w:ilvl="0">
      <w:start w:val="1"/>
      <w:numFmt w:val="decimal"/>
      <w:lvlText w:val="%1."/>
      <w:lvlJc w:val="left"/>
      <w:pPr>
        <w:ind w:left="142" w:hanging="476"/>
        <w:jc w:val="left"/>
      </w:pPr>
      <w:rPr>
        <w:rFonts w:hint="default" w:ascii="仿宋_GB2312" w:hAnsi="仿宋_GB2312" w:eastAsia="仿宋_GB2312" w:cs="仿宋_GB2312"/>
        <w:spacing w:val="0"/>
        <w:w w:val="100"/>
        <w:sz w:val="28"/>
        <w:szCs w:val="28"/>
        <w:lang w:val="zh-CN" w:eastAsia="zh-CN" w:bidi="zh-CN"/>
      </w:rPr>
    </w:lvl>
    <w:lvl w:ilvl="1">
      <w:start w:val="0"/>
      <w:numFmt w:val="bullet"/>
      <w:lvlText w:val="•"/>
      <w:lvlJc w:val="left"/>
      <w:pPr>
        <w:ind w:left="1034" w:hanging="476"/>
      </w:pPr>
      <w:rPr>
        <w:rFonts w:hint="default"/>
        <w:lang w:val="zh-CN" w:eastAsia="zh-CN" w:bidi="zh-CN"/>
      </w:rPr>
    </w:lvl>
    <w:lvl w:ilvl="2">
      <w:start w:val="0"/>
      <w:numFmt w:val="bullet"/>
      <w:lvlText w:val="•"/>
      <w:lvlJc w:val="left"/>
      <w:pPr>
        <w:ind w:left="1928" w:hanging="476"/>
      </w:pPr>
      <w:rPr>
        <w:rFonts w:hint="default"/>
        <w:lang w:val="zh-CN" w:eastAsia="zh-CN" w:bidi="zh-CN"/>
      </w:rPr>
    </w:lvl>
    <w:lvl w:ilvl="3">
      <w:start w:val="0"/>
      <w:numFmt w:val="bullet"/>
      <w:lvlText w:val="•"/>
      <w:lvlJc w:val="left"/>
      <w:pPr>
        <w:ind w:left="2823" w:hanging="476"/>
      </w:pPr>
      <w:rPr>
        <w:rFonts w:hint="default"/>
        <w:lang w:val="zh-CN" w:eastAsia="zh-CN" w:bidi="zh-CN"/>
      </w:rPr>
    </w:lvl>
    <w:lvl w:ilvl="4">
      <w:start w:val="0"/>
      <w:numFmt w:val="bullet"/>
      <w:lvlText w:val="•"/>
      <w:lvlJc w:val="left"/>
      <w:pPr>
        <w:ind w:left="3717" w:hanging="476"/>
      </w:pPr>
      <w:rPr>
        <w:rFonts w:hint="default"/>
        <w:lang w:val="zh-CN" w:eastAsia="zh-CN" w:bidi="zh-CN"/>
      </w:rPr>
    </w:lvl>
    <w:lvl w:ilvl="5">
      <w:start w:val="0"/>
      <w:numFmt w:val="bullet"/>
      <w:lvlText w:val="•"/>
      <w:lvlJc w:val="left"/>
      <w:pPr>
        <w:ind w:left="4612" w:hanging="476"/>
      </w:pPr>
      <w:rPr>
        <w:rFonts w:hint="default"/>
        <w:lang w:val="zh-CN" w:eastAsia="zh-CN" w:bidi="zh-CN"/>
      </w:rPr>
    </w:lvl>
    <w:lvl w:ilvl="6">
      <w:start w:val="0"/>
      <w:numFmt w:val="bullet"/>
      <w:lvlText w:val="•"/>
      <w:lvlJc w:val="left"/>
      <w:pPr>
        <w:ind w:left="5506" w:hanging="476"/>
      </w:pPr>
      <w:rPr>
        <w:rFonts w:hint="default"/>
        <w:lang w:val="zh-CN" w:eastAsia="zh-CN" w:bidi="zh-CN"/>
      </w:rPr>
    </w:lvl>
    <w:lvl w:ilvl="7">
      <w:start w:val="0"/>
      <w:numFmt w:val="bullet"/>
      <w:lvlText w:val="•"/>
      <w:lvlJc w:val="left"/>
      <w:pPr>
        <w:ind w:left="6400" w:hanging="476"/>
      </w:pPr>
      <w:rPr>
        <w:rFonts w:hint="default"/>
        <w:lang w:val="zh-CN" w:eastAsia="zh-CN" w:bidi="zh-CN"/>
      </w:rPr>
    </w:lvl>
    <w:lvl w:ilvl="8">
      <w:start w:val="0"/>
      <w:numFmt w:val="bullet"/>
      <w:lvlText w:val="•"/>
      <w:lvlJc w:val="left"/>
      <w:pPr>
        <w:ind w:left="7295" w:hanging="476"/>
      </w:pPr>
      <w:rPr>
        <w:rFonts w:hint="default"/>
        <w:lang w:val="zh-CN" w:eastAsia="zh-CN" w:bidi="zh-CN"/>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仿宋_GB2312" w:hAnsi="仿宋_GB2312" w:eastAsia="仿宋_GB2312" w:cs="仿宋_GB2312"/>
      <w:lang w:val="zh-CN" w:eastAsia="zh-CN" w:bidi="zh-CN"/>
    </w:rPr>
  </w:style>
  <w:style w:styleId="BodyText" w:type="paragraph">
    <w:name w:val="Body Text"/>
    <w:basedOn w:val="Normal"/>
    <w:uiPriority w:val="1"/>
    <w:qFormat/>
    <w:pPr/>
    <w:rPr>
      <w:rFonts w:ascii="仿宋_GB2312" w:hAnsi="仿宋_GB2312" w:eastAsia="仿宋_GB2312" w:cs="仿宋_GB2312"/>
      <w:sz w:val="30"/>
      <w:szCs w:val="30"/>
      <w:lang w:val="zh-CN" w:eastAsia="zh-CN" w:bidi="zh-CN"/>
    </w:rPr>
  </w:style>
  <w:style w:styleId="Heading1" w:type="paragraph">
    <w:name w:val="Heading 1"/>
    <w:basedOn w:val="Normal"/>
    <w:uiPriority w:val="1"/>
    <w:qFormat/>
    <w:pPr>
      <w:ind w:right="133"/>
      <w:jc w:val="center"/>
      <w:outlineLvl w:val="1"/>
    </w:pPr>
    <w:rPr>
      <w:rFonts w:ascii="方正小标宋简体" w:hAnsi="方正小标宋简体" w:eastAsia="方正小标宋简体" w:cs="方正小标宋简体"/>
      <w:sz w:val="44"/>
      <w:szCs w:val="44"/>
      <w:lang w:val="zh-CN" w:eastAsia="zh-CN" w:bidi="zh-CN"/>
    </w:rPr>
  </w:style>
  <w:style w:styleId="ListParagraph" w:type="paragraph">
    <w:name w:val="List Paragraph"/>
    <w:basedOn w:val="Normal"/>
    <w:uiPriority w:val="1"/>
    <w:qFormat/>
    <w:pPr>
      <w:spacing w:before="9"/>
      <w:ind w:left="142" w:right="256" w:firstLine="619"/>
    </w:pPr>
    <w:rPr>
      <w:rFonts w:ascii="仿宋_GB2312" w:hAnsi="仿宋_GB2312" w:eastAsia="仿宋_GB2312" w:cs="仿宋_GB2312"/>
      <w:lang w:val="zh-CN" w:eastAsia="zh-CN" w:bidi="zh-CN"/>
    </w:rPr>
  </w:style>
  <w:style w:styleId="TableParagraph" w:type="paragraph">
    <w:name w:val="Table Paragraph"/>
    <w:basedOn w:val="Normal"/>
    <w:uiPriority w:val="1"/>
    <w:qFormat/>
    <w:pPr/>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mailto:szc@haedu.gov.cn" TargetMode="External"/><Relationship Id="rId8" Type="http://schemas.openxmlformats.org/officeDocument/2006/relationships/image" Target="media/image1.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2018-12-05T02:02:54Z</dcterms:created>
  <dcterms:modified xsi:type="dcterms:W3CDTF">2018-12-05T02:02:54Z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2018-12-04T00:00:00Z</vt:filetime>
  </property>
  <property fmtid="{D5CDD505-2E9C-101B-9397-08002B2CF9AE}" pid="3" name="Creator">
    <vt:lpwstr>Microsoft® Word 2013</vt:lpwstr>
  </property>
  <property fmtid="{D5CDD505-2E9C-101B-9397-08002B2CF9AE}" pid="4" name="LastSaved">
    <vt:filetime>2018-12-05T00:00:00Z</vt:filetime>
  </property>
</Properties>
</file>