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3</w:t>
      </w:r>
    </w:p>
    <w:p>
      <w:pPr>
        <w:snapToGrid w:val="0"/>
        <w:rPr>
          <w:rFonts w:ascii="黑体" w:hAnsi="黑体" w:eastAsia="黑体" w:cs="Times New Roman"/>
        </w:rPr>
      </w:pPr>
    </w:p>
    <w:p>
      <w:pPr>
        <w:widowControl/>
        <w:snapToGrid w:val="0"/>
        <w:jc w:val="center"/>
        <w:rPr>
          <w:rFonts w:ascii="方正小标宋简体" w:hAnsi="仿宋_GB2312" w:eastAsia="方正小标宋简体" w:cs="Times New Roman"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</w:rPr>
        <w:t>河南省文明班级申报表</w:t>
      </w:r>
    </w:p>
    <w:p>
      <w:pPr>
        <w:widowControl/>
        <w:spacing w:line="360" w:lineRule="atLeast"/>
        <w:jc w:val="center"/>
        <w:rPr>
          <w:rFonts w:ascii="楷体_GB2312" w:eastAsia="楷体_GB2312" w:cs="Times New Roman"/>
          <w:color w:val="000000"/>
          <w:kern w:val="0"/>
        </w:rPr>
      </w:pPr>
      <w:r>
        <w:rPr>
          <w:rFonts w:hint="eastAsia" w:ascii="楷体_GB2312" w:hAnsi="宋体" w:eastAsia="楷体_GB2312" w:cs="楷体_GB2312"/>
        </w:rPr>
        <w:t>（</w:t>
      </w:r>
      <w:r>
        <w:rPr>
          <w:rFonts w:ascii="楷体_GB2312" w:hAnsi="宋体" w:eastAsia="楷体_GB2312" w:cs="楷体_GB2312"/>
        </w:rPr>
        <w:t>20</w:t>
      </w:r>
      <w:r>
        <w:rPr>
          <w:rFonts w:hint="eastAsia" w:ascii="楷体_GB2312" w:hAnsi="宋体" w:eastAsia="楷体_GB2312" w:cs="楷体_GB2312"/>
          <w:lang w:val="en-US" w:eastAsia="zh-CN"/>
        </w:rPr>
        <w:t>20</w:t>
      </w:r>
      <w:r>
        <w:rPr>
          <w:rFonts w:hint="eastAsia" w:ascii="楷体_GB2312" w:hAnsi="宋体" w:eastAsia="楷体_GB2312" w:cs="楷体_GB2312"/>
        </w:rPr>
        <w:t>年度）</w:t>
      </w:r>
    </w:p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4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vAlign w:val="top"/>
          </w:tcPr>
          <w:p>
            <w:pPr>
              <w:widowControl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字左右）</w:t>
            </w:r>
          </w:p>
          <w:p>
            <w:pPr>
              <w:widowControl/>
              <w:snapToGrid w:val="0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vAlign w:val="top"/>
          </w:tcPr>
          <w:p>
            <w:pPr>
              <w:widowControl/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学校所在部门</w:t>
            </w:r>
          </w:p>
          <w:p>
            <w:pPr>
              <w:snapToGrid w:val="0"/>
              <w:ind w:left="113" w:right="113" w:firstLine="480" w:firstLineChars="200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  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此表由</w:t>
            </w:r>
            <w:r>
              <w:rPr>
                <w:rFonts w:hint="eastAsia" w:ascii="仿宋_GB2312" w:cs="仿宋_GB2312"/>
                <w:sz w:val="24"/>
                <w:szCs w:val="24"/>
              </w:rPr>
              <w:t>高等学校、省属中等职业学校和厅直属中小学校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填写</w:t>
            </w:r>
          </w:p>
        </w:tc>
      </w:tr>
    </w:tbl>
    <w:p/>
    <w:p/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5</w:t>
      </w:r>
    </w:p>
    <w:p>
      <w:pPr>
        <w:snapToGrid w:val="0"/>
        <w:rPr>
          <w:rFonts w:hint="eastAsia" w:ascii="黑体" w:hAnsi="黑体" w:eastAsia="黑体" w:cs="Times New Roman"/>
        </w:rPr>
      </w:pPr>
    </w:p>
    <w:p>
      <w:pPr>
        <w:widowControl/>
        <w:snapToGrid w:val="0"/>
        <w:jc w:val="center"/>
        <w:rPr>
          <w:rFonts w:ascii="方正小标宋简体" w:hAnsi="仿宋_GB2312" w:eastAsia="方正小标宋简体" w:cs="Times New Roman"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</w:rPr>
        <w:t>河南省文明宿舍申报表</w:t>
      </w:r>
    </w:p>
    <w:p>
      <w:pPr>
        <w:widowControl/>
        <w:spacing w:line="360" w:lineRule="atLeast"/>
        <w:jc w:val="center"/>
        <w:rPr>
          <w:rFonts w:ascii="楷体_GB2312" w:eastAsia="楷体_GB2312" w:cs="Times New Roman"/>
          <w:color w:val="000000"/>
          <w:kern w:val="0"/>
        </w:rPr>
      </w:pPr>
      <w:r>
        <w:rPr>
          <w:rFonts w:hint="eastAsia" w:ascii="楷体_GB2312" w:hAnsi="宋体" w:eastAsia="楷体_GB2312" w:cs="楷体_GB2312"/>
        </w:rPr>
        <w:t>（</w:t>
      </w:r>
      <w:r>
        <w:rPr>
          <w:rFonts w:ascii="楷体_GB2312" w:hAnsi="宋体" w:eastAsia="楷体_GB2312" w:cs="楷体_GB2312"/>
        </w:rPr>
        <w:t>20</w:t>
      </w:r>
      <w:r>
        <w:rPr>
          <w:rFonts w:hint="eastAsia" w:ascii="楷体_GB2312" w:hAnsi="宋体" w:eastAsia="楷体_GB2312" w:cs="楷体_GB2312"/>
          <w:lang w:val="en-US" w:eastAsia="zh-CN"/>
        </w:rPr>
        <w:t>20</w:t>
      </w:r>
      <w:r>
        <w:rPr>
          <w:rFonts w:hint="eastAsia" w:ascii="楷体_GB2312" w:hAnsi="宋体" w:eastAsia="楷体_GB2312" w:cs="楷体_GB2312"/>
        </w:rPr>
        <w:t>年度）</w:t>
      </w:r>
    </w:p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522"/>
        <w:gridCol w:w="1135"/>
        <w:gridCol w:w="65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58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5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vAlign w:val="top"/>
          </w:tcPr>
          <w:p>
            <w:pPr>
              <w:widowControl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vAlign w:val="top"/>
          </w:tcPr>
          <w:p>
            <w:pP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见</w:t>
            </w:r>
          </w:p>
        </w:tc>
        <w:tc>
          <w:tcPr>
            <w:tcW w:w="7166" w:type="dxa"/>
            <w:gridSpan w:val="5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  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5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意见</w:t>
            </w:r>
          </w:p>
        </w:tc>
        <w:tc>
          <w:tcPr>
            <w:tcW w:w="7166" w:type="dxa"/>
            <w:gridSpan w:val="5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    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此表由</w:t>
            </w:r>
            <w:r>
              <w:rPr>
                <w:rFonts w:hint="eastAsia" w:ascii="仿宋_GB2312" w:cs="仿宋_GB2312"/>
                <w:sz w:val="24"/>
                <w:szCs w:val="24"/>
              </w:rPr>
              <w:t>高等学校、省属中等职业学校和厅直属中小学校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填写</w:t>
            </w:r>
          </w:p>
        </w:tc>
      </w:tr>
    </w:tbl>
    <w:p/>
    <w:p/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7</w:t>
      </w:r>
    </w:p>
    <w:p>
      <w:pPr>
        <w:snapToGrid w:val="0"/>
        <w:rPr>
          <w:rFonts w:ascii="黑体" w:hAnsi="黑体" w:eastAsia="黑体" w:cs="Times New Roman"/>
        </w:rPr>
      </w:pPr>
    </w:p>
    <w:p>
      <w:pPr>
        <w:widowControl/>
        <w:snapToGrid w:val="0"/>
        <w:jc w:val="center"/>
        <w:rPr>
          <w:rFonts w:ascii="方正小标宋简体" w:hAnsi="仿宋_GB2312" w:eastAsia="方正小标宋简体" w:cs="Times New Roman"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</w:rPr>
        <w:t>河南省文明教师申报表</w:t>
      </w:r>
    </w:p>
    <w:p>
      <w:pPr>
        <w:widowControl/>
        <w:spacing w:line="360" w:lineRule="atLeast"/>
        <w:jc w:val="center"/>
        <w:rPr>
          <w:rFonts w:ascii="楷体_GB2312" w:eastAsia="楷体_GB2312" w:cs="Times New Roman"/>
          <w:color w:val="000000"/>
          <w:kern w:val="0"/>
        </w:rPr>
      </w:pPr>
      <w:r>
        <w:rPr>
          <w:rFonts w:hint="eastAsia" w:ascii="楷体_GB2312" w:hAnsi="宋体" w:eastAsia="楷体_GB2312" w:cs="楷体_GB2312"/>
        </w:rPr>
        <w:t>（</w:t>
      </w:r>
      <w:r>
        <w:rPr>
          <w:rFonts w:ascii="楷体_GB2312" w:hAnsi="宋体" w:eastAsia="楷体_GB2312" w:cs="楷体_GB2312"/>
        </w:rPr>
        <w:t>20</w:t>
      </w:r>
      <w:r>
        <w:rPr>
          <w:rFonts w:hint="eastAsia" w:ascii="楷体_GB2312" w:hAnsi="宋体" w:eastAsia="楷体_GB2312" w:cs="楷体_GB2312"/>
          <w:lang w:val="en-US" w:eastAsia="zh-CN"/>
        </w:rPr>
        <w:t>20</w:t>
      </w:r>
      <w:r>
        <w:rPr>
          <w:rFonts w:hint="eastAsia" w:ascii="楷体_GB2312" w:hAnsi="宋体" w:eastAsia="楷体_GB2312" w:cs="楷体_GB2312"/>
        </w:rPr>
        <w:t>年度）</w:t>
      </w:r>
    </w:p>
    <w:tbl>
      <w:tblPr>
        <w:tblStyle w:val="2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righ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院</w:t>
            </w:r>
            <w:r>
              <w:rPr>
                <w:rFonts w:ascii="宋体" w:hAnsi="宋体" w:cs="宋体"/>
                <w:sz w:val="24"/>
                <w:szCs w:val="24"/>
              </w:rPr>
              <w:t xml:space="preserve">)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院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系、部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)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6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08" w:type="dxa"/>
            <w:gridSpan w:val="6"/>
            <w:vAlign w:val="top"/>
          </w:tcPr>
          <w:p>
            <w:pPr>
              <w:widowControl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95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01" w:type="dxa"/>
            <w:gridSpan w:val="5"/>
            <w:vAlign w:val="top"/>
          </w:tcPr>
          <w:p>
            <w:pP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25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学校所在部门</w:t>
            </w:r>
          </w:p>
          <w:p>
            <w:pPr>
              <w:snapToGrid w:val="0"/>
              <w:ind w:left="113" w:right="113" w:firstLine="480" w:firstLineChars="200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  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385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661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  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/>
    <w:p/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9</w:t>
      </w:r>
    </w:p>
    <w:p>
      <w:pPr>
        <w:snapToGrid w:val="0"/>
        <w:rPr>
          <w:rFonts w:ascii="黑体" w:hAnsi="黑体" w:eastAsia="黑体" w:cs="Times New Roman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</w:rPr>
        <w:t>河南省文明学生申报表</w:t>
      </w:r>
    </w:p>
    <w:p>
      <w:pPr>
        <w:spacing w:line="560" w:lineRule="exact"/>
        <w:jc w:val="center"/>
        <w:rPr>
          <w:rFonts w:ascii="楷体_GB2312" w:eastAsia="楷体_GB2312" w:cs="Times New Roman"/>
          <w:b/>
          <w:bCs/>
          <w:color w:val="000000"/>
          <w:kern w:val="0"/>
        </w:rPr>
      </w:pPr>
      <w:r>
        <w:rPr>
          <w:rFonts w:hint="eastAsia" w:ascii="楷体_GB2312" w:hAnsi="宋体" w:eastAsia="楷体_GB2312" w:cs="楷体_GB2312"/>
        </w:rPr>
        <w:t>（</w:t>
      </w:r>
      <w:r>
        <w:rPr>
          <w:rFonts w:ascii="楷体_GB2312" w:hAnsi="宋体" w:eastAsia="楷体_GB2312" w:cs="楷体_GB2312"/>
        </w:rPr>
        <w:t>20</w:t>
      </w:r>
      <w:r>
        <w:rPr>
          <w:rFonts w:hint="eastAsia" w:ascii="楷体_GB2312" w:hAnsi="宋体" w:eastAsia="楷体_GB2312" w:cs="楷体_GB2312"/>
          <w:lang w:val="en-US" w:eastAsia="zh-CN"/>
        </w:rPr>
        <w:t>20</w:t>
      </w:r>
      <w:r>
        <w:rPr>
          <w:rFonts w:hint="eastAsia" w:ascii="楷体_GB2312" w:hAnsi="宋体" w:eastAsia="楷体_GB2312" w:cs="楷体_GB2312"/>
        </w:rPr>
        <w:t>年度）</w:t>
      </w:r>
    </w:p>
    <w:tbl>
      <w:tblPr>
        <w:tblStyle w:val="2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16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班级名称全称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337" w:hRule="atLeast"/>
          <w:tblCellSpacing w:w="0" w:type="dxa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绩</w:t>
            </w:r>
          </w:p>
        </w:tc>
        <w:tc>
          <w:tcPr>
            <w:tcW w:w="7789" w:type="dxa"/>
            <w:gridSpan w:val="9"/>
            <w:vAlign w:val="top"/>
          </w:tcPr>
          <w:p>
            <w:pPr>
              <w:widowControl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657" w:hRule="atLeast"/>
          <w:tblCellSpacing w:w="0" w:type="dxa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789" w:type="dxa"/>
            <w:gridSpan w:val="9"/>
            <w:vAlign w:val="top"/>
          </w:tcPr>
          <w:p>
            <w:pP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65" w:hRule="atLeast"/>
          <w:tblCellSpacing w:w="0" w:type="dxa"/>
          <w:jc w:val="center"/>
        </w:trPr>
        <w:tc>
          <w:tcPr>
            <w:tcW w:w="122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学生所在部门（院系）意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见</w:t>
            </w:r>
          </w:p>
        </w:tc>
        <w:tc>
          <w:tcPr>
            <w:tcW w:w="7789" w:type="dxa"/>
            <w:gridSpan w:val="9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  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65" w:hRule="atLeast"/>
          <w:tblCellSpacing w:w="0" w:type="dxa"/>
          <w:jc w:val="center"/>
        </w:trPr>
        <w:tc>
          <w:tcPr>
            <w:tcW w:w="122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学校意见</w:t>
            </w:r>
          </w:p>
        </w:tc>
        <w:tc>
          <w:tcPr>
            <w:tcW w:w="7789" w:type="dxa"/>
            <w:gridSpan w:val="9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40" w:hRule="atLeast"/>
          <w:tblCellSpacing w:w="0" w:type="dxa"/>
          <w:jc w:val="center"/>
        </w:trPr>
        <w:tc>
          <w:tcPr>
            <w:tcW w:w="122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7789" w:type="dxa"/>
            <w:gridSpan w:val="9"/>
            <w:vAlign w:val="bottom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   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9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6931"/>
    <w:rsid w:val="44924CFF"/>
    <w:rsid w:val="64C75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阳光无香</cp:lastModifiedBy>
  <dcterms:modified xsi:type="dcterms:W3CDTF">2020-05-13T09:22:26Z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