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1ACF">
      <w:pPr>
        <w:widowControl/>
        <w:shd w:val="clear" w:color="auto" w:fill="FFFFFF"/>
        <w:spacing w:line="360" w:lineRule="auto"/>
        <w:jc w:val="center"/>
        <w:rPr>
          <w:rFonts w:hint="eastAsia" w:ascii="方正小标宋简体" w:hAnsi="方正小标宋简体" w:eastAsia="方正小标宋简体" w:cs="宋体"/>
          <w:b/>
          <w:kern w:val="0"/>
          <w:sz w:val="40"/>
          <w:szCs w:val="32"/>
          <w:lang w:val="en-US" w:eastAsia="zh-Hans"/>
        </w:rPr>
      </w:pPr>
      <w:r>
        <w:rPr>
          <w:rFonts w:hint="eastAsia" w:ascii="方正小标宋简体" w:hAnsi="方正小标宋简体" w:eastAsia="方正小标宋简体" w:cs="宋体"/>
          <w:b/>
          <w:kern w:val="0"/>
          <w:sz w:val="40"/>
          <w:szCs w:val="32"/>
          <w:lang w:val="en-US" w:eastAsia="zh-Hans"/>
        </w:rPr>
        <w:t>河南开封科技传媒学院</w:t>
      </w:r>
    </w:p>
    <w:p w14:paraId="5DB36EA0">
      <w:pPr>
        <w:widowControl/>
        <w:shd w:val="clear" w:color="auto" w:fill="FFFFFF"/>
        <w:spacing w:line="360" w:lineRule="auto"/>
        <w:jc w:val="center"/>
        <w:rPr>
          <w:rFonts w:hint="eastAsia" w:ascii="方正小标宋简体" w:hAnsi="方正小标宋简体" w:eastAsia="方正小标宋简体" w:cs="宋体"/>
          <w:b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宋体"/>
          <w:b/>
          <w:kern w:val="0"/>
          <w:sz w:val="40"/>
          <w:szCs w:val="32"/>
          <w:lang w:val="en-US" w:eastAsia="zh-Hans"/>
        </w:rPr>
        <w:t>重要</w:t>
      </w:r>
      <w:r>
        <w:rPr>
          <w:rFonts w:hint="eastAsia" w:ascii="方正小标宋简体" w:hAnsi="方正小标宋简体" w:eastAsia="方正小标宋简体" w:cs="宋体"/>
          <w:b/>
          <w:kern w:val="0"/>
          <w:sz w:val="40"/>
          <w:szCs w:val="32"/>
        </w:rPr>
        <w:t>敏感期</w:t>
      </w:r>
      <w:r>
        <w:rPr>
          <w:rFonts w:hint="eastAsia" w:ascii="方正小标宋简体" w:hAnsi="方正小标宋简体" w:eastAsia="方正小标宋简体" w:cs="宋体"/>
          <w:b/>
          <w:kern w:val="0"/>
          <w:sz w:val="40"/>
          <w:szCs w:val="32"/>
          <w:lang w:val="en-US" w:eastAsia="zh-Hans"/>
        </w:rPr>
        <w:t>网络</w:t>
      </w:r>
      <w:r>
        <w:rPr>
          <w:rFonts w:hint="eastAsia" w:ascii="方正小标宋简体" w:hAnsi="方正小标宋简体" w:eastAsia="方正小标宋简体" w:cs="宋体"/>
          <w:b/>
          <w:kern w:val="0"/>
          <w:sz w:val="40"/>
          <w:szCs w:val="32"/>
        </w:rPr>
        <w:t>维稳工作方案</w:t>
      </w:r>
    </w:p>
    <w:p w14:paraId="163F78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宋体"/>
          <w:b/>
          <w:kern w:val="0"/>
          <w:sz w:val="32"/>
          <w:szCs w:val="32"/>
          <w:lang w:eastAsia="zh-CN"/>
        </w:rPr>
      </w:pPr>
    </w:p>
    <w:p w14:paraId="1CD93F7E">
      <w:pPr>
        <w:widowControl/>
        <w:shd w:val="clear" w:color="auto" w:fill="FFFFFF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为在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重要</w:t>
      </w:r>
      <w:r>
        <w:rPr>
          <w:rFonts w:hint="eastAsia" w:ascii="仿宋" w:hAnsi="仿宋" w:eastAsia="仿宋" w:cs="仿宋"/>
          <w:sz w:val="32"/>
          <w:szCs w:val="32"/>
        </w:rPr>
        <w:t>敏感时期有效预防、及时控制和妥善处理利用校园网传播有害信息等突发事件，提高快速反应和应急处置能力，减轻或消除突发事件的危害和影响，确保校园网信息安全，按照“谁主管、谁主办、谁负责”的原则，根据《中华人民共和国网络安全法》、《中华人民共和国计算机信息系统安全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保护条例》、《河南开封科技传媒学院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网络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办法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、《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河南开封科技传媒学院网络与信息安全事件应急预案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等相关法律法规及规章制度，并</w:t>
      </w:r>
      <w:r>
        <w:rPr>
          <w:rFonts w:hint="eastAsia" w:ascii="仿宋" w:hAnsi="仿宋" w:eastAsia="仿宋" w:cs="仿宋"/>
          <w:sz w:val="32"/>
          <w:szCs w:val="32"/>
        </w:rPr>
        <w:t>结合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工作实际，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</w:t>
      </w:r>
      <w:r>
        <w:rPr>
          <w:rFonts w:hint="eastAsia" w:ascii="仿宋" w:hAnsi="仿宋" w:eastAsia="仿宋" w:cs="仿宋"/>
          <w:sz w:val="32"/>
          <w:szCs w:val="32"/>
        </w:rPr>
        <w:t>制定本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6835242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重要</w:t>
      </w:r>
      <w:r>
        <w:rPr>
          <w:rFonts w:hint="eastAsia" w:ascii="黑体" w:hAnsi="黑体" w:eastAsia="黑体" w:cs="黑体"/>
          <w:sz w:val="32"/>
          <w:szCs w:val="32"/>
        </w:rPr>
        <w:t>敏感期维稳工作领导小组</w:t>
      </w:r>
    </w:p>
    <w:p w14:paraId="377F148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高金光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郑逢斌</w:t>
      </w:r>
    </w:p>
    <w:p w14:paraId="4B0F8EA2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刘哲 贡振国</w:t>
      </w:r>
    </w:p>
    <w:p w14:paraId="2DF1E413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成员：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王宝祥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徐楠 </w:t>
      </w:r>
    </w:p>
    <w:p w14:paraId="078F14C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职责：负责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预防</w:t>
      </w:r>
      <w:r>
        <w:rPr>
          <w:rFonts w:hint="eastAsia" w:ascii="仿宋" w:hAnsi="仿宋" w:eastAsia="仿宋" w:cs="仿宋"/>
          <w:sz w:val="32"/>
          <w:szCs w:val="32"/>
        </w:rPr>
        <w:t>校园不良信息的传播、校园病毒的危害、校园非法访问、校园恶意破坏、校园对外服务器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等事务</w:t>
      </w:r>
      <w:r>
        <w:rPr>
          <w:rFonts w:hint="eastAsia" w:ascii="仿宋" w:hAnsi="仿宋" w:eastAsia="仿宋" w:cs="仿宋"/>
          <w:sz w:val="32"/>
          <w:szCs w:val="32"/>
        </w:rPr>
        <w:t>，研究确定事件的性质、类型和级别，下达应急处置任务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向上级部门报送有关事件的处置信息。</w:t>
      </w:r>
    </w:p>
    <w:p w14:paraId="03731669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二、预防措施和信息报送</w:t>
      </w:r>
    </w:p>
    <w:p w14:paraId="0A7DFC4A">
      <w:pPr>
        <w:ind w:firstLine="320" w:firstLineChars="100"/>
        <w:rPr>
          <w:rFonts w:hint="eastAsia" w:ascii="楷体" w:hAnsi="楷体" w:eastAsia="楷体" w:cs="楷体"/>
          <w:sz w:val="32"/>
          <w:szCs w:val="32"/>
        </w:rPr>
      </w:pPr>
    </w:p>
    <w:p w14:paraId="343DB46C"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 xml:space="preserve"> 预防措施</w:t>
      </w:r>
    </w:p>
    <w:p w14:paraId="004CBDA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目前已部署的网络安全设备及软件有：防火墙、WEB防火墙、防病毒模块、入侵检测系统、僵木蠕检测系统、日志服务器、上网行为管理，数据备份等。具体预防措施包括：</w:t>
      </w:r>
    </w:p>
    <w:p w14:paraId="1F811846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完善应急管理制度。</w:t>
      </w:r>
      <w:r>
        <w:rPr>
          <w:rFonts w:hint="eastAsia" w:ascii="仿宋" w:hAnsi="仿宋" w:eastAsia="仿宋" w:cs="仿宋"/>
          <w:sz w:val="32"/>
          <w:szCs w:val="32"/>
        </w:rPr>
        <w:t>落实《河南开封科技传媒学院网络信息安全管理办法》、《校园网值班人员工作条例》，提高有关人员的责任意识、安全意识和技术水平。值班人员加强网络安全意识，注意掌握舆情动态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按照早发现、早报告、早控制、早解决的要求，把问题解决在萌芽状态，化解和控制风险。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</w:t>
      </w:r>
      <w:r>
        <w:rPr>
          <w:rFonts w:hint="eastAsia" w:ascii="仿宋" w:hAnsi="仿宋" w:eastAsia="仿宋" w:cs="仿宋"/>
          <w:sz w:val="32"/>
          <w:szCs w:val="32"/>
        </w:rPr>
        <w:t>重点监控校内对外服务器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河南开封科技传媒学院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网站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微博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抖音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快手等自媒体平台及各微信群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及时掌握校内网络舆情动态。</w:t>
      </w:r>
    </w:p>
    <w:p w14:paraId="675A6187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加强信息监控。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通过清博大数据系统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做好相应的配置、管理和日志保存工作，发现问题及时上报。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同时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建立完备的网络评论员制度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</w:t>
      </w:r>
      <w:r>
        <w:rPr>
          <w:rFonts w:hint="eastAsia" w:ascii="仿宋" w:hAnsi="仿宋" w:eastAsia="仿宋" w:cs="仿宋"/>
          <w:sz w:val="32"/>
          <w:szCs w:val="32"/>
        </w:rPr>
        <w:t>监控校园网主页及二级网站的信息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动态</w:t>
      </w:r>
      <w:r>
        <w:rPr>
          <w:rFonts w:hint="eastAsia" w:ascii="仿宋" w:hAnsi="仿宋" w:eastAsia="仿宋" w:cs="仿宋"/>
          <w:sz w:val="32"/>
          <w:szCs w:val="32"/>
        </w:rPr>
        <w:t>；特殊时期，24小时轮流值班，专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监控访问地址，有不清楚、不常用的外来访问的地址重点监控。严控网络舆情事件，提高政治站位，值班人员手机24小时不关机。</w:t>
      </w:r>
    </w:p>
    <w:p w14:paraId="7EED2211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加强全校应急组织管理工作。</w:t>
      </w:r>
      <w:r>
        <w:rPr>
          <w:rFonts w:hint="eastAsia" w:ascii="仿宋" w:hAnsi="仿宋" w:eastAsia="仿宋" w:cs="仿宋"/>
          <w:sz w:val="32"/>
          <w:szCs w:val="32"/>
        </w:rPr>
        <w:t>在敏感时期针对可能出现的问题，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召开各学院及各职能部门的网络管理员培训会议，</w:t>
      </w:r>
      <w:r>
        <w:rPr>
          <w:rFonts w:hint="eastAsia" w:ascii="仿宋" w:hAnsi="仿宋" w:eastAsia="仿宋" w:cs="仿宋"/>
          <w:sz w:val="32"/>
          <w:szCs w:val="32"/>
        </w:rPr>
        <w:t>督促各部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</w:t>
      </w:r>
      <w:r>
        <w:rPr>
          <w:rFonts w:hint="eastAsia" w:ascii="仿宋" w:hAnsi="仿宋" w:eastAsia="仿宋" w:cs="仿宋"/>
          <w:sz w:val="32"/>
          <w:szCs w:val="32"/>
        </w:rPr>
        <w:t>做好各自网络维护及检查工作。</w:t>
      </w:r>
    </w:p>
    <w:p w14:paraId="7F93B5BB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Hans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信息报送</w:t>
      </w:r>
    </w:p>
    <w:p w14:paraId="56206C2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最先发现或接到发生校园网信息安全事件的人，要第一时间向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网络安全和信息化领导小组报告。报告内容包括事件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发生</w:t>
      </w:r>
      <w:r>
        <w:rPr>
          <w:rFonts w:hint="eastAsia" w:ascii="仿宋" w:hAnsi="仿宋" w:eastAsia="仿宋" w:cs="仿宋"/>
          <w:sz w:val="32"/>
          <w:szCs w:val="32"/>
        </w:rPr>
        <w:t>的时间、地点、涉及人员和软硬件情况，事件的危害影响程度和发展趋势等基本情况。</w:t>
      </w:r>
    </w:p>
    <w:p w14:paraId="05DC359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 应急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处理方式</w:t>
      </w:r>
    </w:p>
    <w:p w14:paraId="6D3E705A"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校园网信息安全事件发生后，</w:t>
      </w:r>
      <w:r>
        <w:rPr>
          <w:rFonts w:ascii="仿宋" w:hAnsi="仿宋" w:eastAsia="仿宋" w:cs="宋体"/>
          <w:kern w:val="0"/>
          <w:sz w:val="32"/>
          <w:szCs w:val="32"/>
        </w:rPr>
        <w:t>根据网络与信息安全事件分类采取不同应急处置方式。</w:t>
      </w:r>
    </w:p>
    <w:p w14:paraId="4B3A5C7E"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（一）网络攻击事件：判断攻击的来源与性质，关闭影响安全的网络和服务器设备，断开信息系统与攻击来源的网络物理连接，跟踪并锁定攻击来源的IP地址或其它网络用户信息，修复被破坏的信息，恢复信息系统。按照事件发生的性质采取以下方案：</w:t>
      </w:r>
    </w:p>
    <w:p w14:paraId="48770DA6"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病毒传播：及时寻找并断开传播源，判断病毒的类型、性质、可能的危害范围；为避免产生更大的损失，保护健康的计算机，必要时可关闭相应的端口，甚至相应楼层的网络，及时进行杀毒处理。</w:t>
      </w:r>
    </w:p>
    <w:p w14:paraId="01C8DFE3"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外部入侵：判断入侵来源，区分外网与内网，评价入侵可能或已经造成的危害。对入侵未遂、未造成损害的，且评价威胁</w:t>
      </w:r>
      <w:r>
        <w:rPr>
          <w:rFonts w:hint="eastAsia" w:ascii="仿宋" w:hAnsi="仿宋" w:eastAsia="仿宋" w:cs="宋体"/>
          <w:kern w:val="0"/>
          <w:sz w:val="32"/>
          <w:szCs w:val="32"/>
        </w:rPr>
        <w:t>较</w:t>
      </w:r>
      <w:r>
        <w:rPr>
          <w:rFonts w:ascii="仿宋" w:hAnsi="仿宋" w:eastAsia="仿宋" w:cs="宋体"/>
          <w:kern w:val="0"/>
          <w:sz w:val="32"/>
          <w:szCs w:val="32"/>
        </w:rPr>
        <w:t>小的外网入侵，定位入侵的IP地址，及时关闭入侵的端口，限制入侵IP地址的访问。对于已经造成危害的，应立即断开网络连接，避免造成更大损失和影响。</w:t>
      </w:r>
    </w:p>
    <w:p w14:paraId="2BEE53EE"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内部入侵：查清入侵来源，如IP地址、所在</w:t>
      </w:r>
      <w:r>
        <w:rPr>
          <w:rFonts w:hint="eastAsia" w:ascii="仿宋" w:hAnsi="仿宋" w:eastAsia="仿宋" w:cs="宋体"/>
          <w:kern w:val="0"/>
          <w:sz w:val="32"/>
          <w:szCs w:val="32"/>
        </w:rPr>
        <w:t>位置</w:t>
      </w:r>
      <w:r>
        <w:rPr>
          <w:rFonts w:ascii="仿宋" w:hAnsi="仿宋" w:eastAsia="仿宋" w:cs="宋体"/>
          <w:kern w:val="0"/>
          <w:sz w:val="32"/>
          <w:szCs w:val="32"/>
        </w:rPr>
        <w:t>等信息，同时断开对应的交换机端口，针对入侵</w:t>
      </w:r>
      <w:r>
        <w:rPr>
          <w:rFonts w:hint="eastAsia" w:ascii="仿宋" w:hAnsi="仿宋" w:eastAsia="仿宋" w:cs="宋体"/>
          <w:kern w:val="0"/>
          <w:sz w:val="32"/>
          <w:szCs w:val="32"/>
        </w:rPr>
        <w:t>行为调整入侵检测和防御策略</w:t>
      </w:r>
      <w:r>
        <w:rPr>
          <w:rFonts w:ascii="仿宋" w:hAnsi="仿宋" w:eastAsia="仿宋" w:cs="宋体"/>
          <w:kern w:val="0"/>
          <w:sz w:val="32"/>
          <w:szCs w:val="32"/>
        </w:rPr>
        <w:t>。对于无法制止的多点入侵和造成损害的，应及时关闭被入侵的服务器或相应设备。</w:t>
      </w:r>
    </w:p>
    <w:p w14:paraId="63E1EFBE"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（二）设备故障事件：判断故障发生点和原因，迅速联系设备厂商抢修故障设备，优先保证校园网主干网络和主要</w:t>
      </w:r>
      <w:r>
        <w:rPr>
          <w:rFonts w:hint="eastAsia" w:ascii="仿宋" w:hAnsi="仿宋" w:eastAsia="仿宋" w:cs="宋体"/>
          <w:kern w:val="0"/>
          <w:sz w:val="32"/>
          <w:szCs w:val="32"/>
        </w:rPr>
        <w:t>信息</w:t>
      </w:r>
      <w:r>
        <w:rPr>
          <w:rFonts w:ascii="仿宋" w:hAnsi="仿宋" w:eastAsia="仿宋" w:cs="宋体"/>
          <w:kern w:val="0"/>
          <w:sz w:val="32"/>
          <w:szCs w:val="32"/>
        </w:rPr>
        <w:t>系统的运转。</w:t>
      </w:r>
    </w:p>
    <w:p w14:paraId="35EB769F"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（三）灾害性事件：根据实际情况，在保障人身安全的前提下，保障数据和设备安全。具体方法包括：硬盘的拔出与保存，设备的断电与拆卸、搬迁等。</w:t>
      </w:r>
    </w:p>
    <w:p w14:paraId="12227F66"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（四）信息内容安全事件：接到校内网站出现不良信息的报案后，应迅速屏蔽该网站的网络端口或拔掉网络连接线，阻止有害信息传播，查找信息发布人并做好善后处理。对公安机关要求我校协查的外网不良信息事件，根据校园网上网相关记录查找信息发布人。</w:t>
      </w:r>
    </w:p>
    <w:p w14:paraId="6E812342"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（五）其它不确定安全事件：可根据总的安全原则，结合具体情况，做出相应处理，不能处理的及时咨询上级信息安全机构。</w:t>
      </w:r>
    </w:p>
    <w:p w14:paraId="56733EE7">
      <w:pPr>
        <w:widowControl/>
        <w:shd w:val="clear" w:color="auto" w:fill="FFFFFF"/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Hans"/>
        </w:rPr>
      </w:pPr>
    </w:p>
    <w:p w14:paraId="1EC0F790"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p w14:paraId="37A8B3AE">
      <w:pPr>
        <w:jc w:val="righ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河南开封科技传媒学院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ZDBhMDkzOWY2MTM1MGE4NDllN2I4MGNmOTI2ZjIifQ=="/>
  </w:docVars>
  <w:rsids>
    <w:rsidRoot w:val="F5B56239"/>
    <w:rsid w:val="00284A4F"/>
    <w:rsid w:val="3E5257A4"/>
    <w:rsid w:val="4D314211"/>
    <w:rsid w:val="567C612D"/>
    <w:rsid w:val="6122576A"/>
    <w:rsid w:val="AF0FBDEF"/>
    <w:rsid w:val="BFCE719B"/>
    <w:rsid w:val="F26FA5F6"/>
    <w:rsid w:val="F5B5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1754</Words>
  <Characters>1769</Characters>
  <Lines>0</Lines>
  <Paragraphs>0</Paragraphs>
  <TotalTime>12</TotalTime>
  <ScaleCrop>false</ScaleCrop>
  <LinksUpToDate>false</LinksUpToDate>
  <CharactersWithSpaces>1867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2023-02-06T17:04:00Z</dcterms:created>
  <dc:creator>阳光无香</dc:creator>
  <cp:lastModifiedBy>霓裳衣画</cp:lastModifiedBy>
  <dcterms:modified xsi:type="dcterms:W3CDTF">2024-12-12T04:11:03Z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CF69A53F911A429BB833744BF544AD38_13</vt:lpwstr>
  </property>
</Properties>
</file>