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临颍县2023年</w:t>
      </w:r>
      <w:r>
        <w:rPr>
          <w:rFonts w:hint="eastAsia"/>
          <w:b/>
          <w:bCs/>
          <w:sz w:val="44"/>
          <w:szCs w:val="44"/>
        </w:rPr>
        <w:t>农</w:t>
      </w:r>
      <w:r>
        <w:rPr>
          <w:rFonts w:hint="eastAsia"/>
          <w:b/>
          <w:bCs/>
          <w:sz w:val="44"/>
          <w:szCs w:val="44"/>
          <w:lang w:val="en-US" w:eastAsia="zh-CN"/>
        </w:rPr>
        <w:t>业机械</w:t>
      </w:r>
      <w:r>
        <w:rPr>
          <w:rFonts w:hint="eastAsia"/>
          <w:b/>
          <w:bCs/>
          <w:sz w:val="44"/>
          <w:szCs w:val="44"/>
        </w:rPr>
        <w:t>报废</w:t>
      </w:r>
      <w:r>
        <w:rPr>
          <w:rFonts w:hint="eastAsia"/>
          <w:b/>
          <w:bCs/>
          <w:sz w:val="44"/>
          <w:szCs w:val="44"/>
          <w:lang w:val="en-US" w:eastAsia="zh-CN"/>
        </w:rPr>
        <w:t>更新</w:t>
      </w:r>
      <w:r>
        <w:rPr>
          <w:rFonts w:hint="eastAsia"/>
          <w:b/>
          <w:bCs/>
          <w:sz w:val="44"/>
          <w:szCs w:val="44"/>
        </w:rPr>
        <w:t>补贴</w:t>
      </w:r>
    </w:p>
    <w:p>
      <w:pPr>
        <w:ind w:firstLine="3534" w:firstLineChars="8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通      </w:t>
      </w:r>
      <w:r>
        <w:rPr>
          <w:rFonts w:hint="eastAsia"/>
          <w:b/>
          <w:bCs/>
          <w:sz w:val="44"/>
          <w:szCs w:val="44"/>
        </w:rPr>
        <w:t>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根据河南省农业农村厅、河南省财政厅、河南省商务厅《河南省农业机械报废更新补贴实施方案》（豫农文〔2020〕216号）文件要求，结合我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经报废更新补贴领导小组研究决定从4月19日开始报废一批</w:t>
      </w:r>
      <w:r>
        <w:rPr>
          <w:rFonts w:hint="eastAsia" w:ascii="仿宋" w:hAnsi="仿宋" w:eastAsia="仿宋" w:cs="仿宋"/>
          <w:sz w:val="32"/>
          <w:szCs w:val="32"/>
        </w:rPr>
        <w:t>耗能高、污染重、安全性能低的老旧农机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仿宋"/>
          <w:sz w:val="32"/>
          <w:szCs w:val="32"/>
        </w:rPr>
        <w:t>补贴事宜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告如下：</w:t>
      </w:r>
      <w:bookmarkStart w:id="3" w:name="_GoBack"/>
      <w:bookmarkEnd w:id="3"/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补贴范围及补贴标准：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全县从事</w:t>
      </w:r>
      <w:r>
        <w:rPr>
          <w:rFonts w:hint="eastAsia" w:ascii="仿宋" w:hAnsi="仿宋" w:eastAsia="仿宋" w:cs="仿宋"/>
          <w:sz w:val="32"/>
          <w:szCs w:val="32"/>
        </w:rPr>
        <w:t>农业生产的个人和农业生产经营组织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农业生产经营组织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农村集体经济组织、农民专业合作经济组织、农业企业和其他从事农业生产经营的组织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所购买的农机达到报废标准的。报废补贴资金从中央农机购置补贴资金中安排。报废更新补贴实行定额补贴，补贴标准见附件1。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报废补贴种类：</w:t>
      </w:r>
      <w:r>
        <w:rPr>
          <w:rFonts w:hint="eastAsia" w:ascii="仿宋" w:hAnsi="仿宋" w:eastAsia="仿宋" w:cs="仿宋"/>
          <w:sz w:val="32"/>
          <w:szCs w:val="32"/>
        </w:rPr>
        <w:t>补贴报废农机种类为拖拉机、联合收割机、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饲料（草）粉碎机、</w:t>
      </w:r>
      <w:r>
        <w:rPr>
          <w:rFonts w:hint="eastAsia" w:ascii="仿宋" w:hAnsi="仿宋" w:eastAsia="仿宋" w:cs="仿宋"/>
          <w:sz w:val="32"/>
          <w:szCs w:val="32"/>
        </w:rPr>
        <w:t>玉米脱粒机、花生摘果机、铡草机。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、报废补贴条件：</w:t>
      </w:r>
      <w:r>
        <w:rPr>
          <w:rFonts w:hint="eastAsia" w:ascii="仿宋" w:hAnsi="仿宋" w:eastAsia="仿宋" w:cs="仿宋"/>
          <w:sz w:val="32"/>
          <w:szCs w:val="32"/>
        </w:rPr>
        <w:t>申请报废的农机应当主要部件齐全，来源清楚合法，不能提供发票的申请人，经村委会核实后填写承诺书；纳入牌证管理的农机需要提供监理机构核发的牌证；无牌证或未纳入牌证管理的，应当具有铭牌或出厂编号、车架号等机具身份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对符合下列条件之一的可申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办理报废。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达到报废年限的。小型拖拉机报废年限为10年、大中型拖拉机报废年限为15年、履带拖拉机报废年限为12年、自走式联合收割机报废年限为12年、悬挂式玉米联合收割机报废年限为10年、饲料（草）粉碎机报废年限为10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玉米脱粒机报废年限为8年、花生摘果机报废年限为8年、铡草机报废年限为10年；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2、使用年限或累计工作时间不足，经过检查调整或更换易损件后仍然达不到规定技术要求的；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3、由于各种原因造成严重损坏、无法修复的；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4、预计大修费用大于同类新产品50%的；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5、未达到报废年限，但技术状况差且无配件来源的；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6、国家明令淘汰的。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75" w:lineRule="atLeast"/>
        <w:ind w:left="105" w:leftChars="50" w:right="210" w:rightChars="10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1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、报废补贴程序：（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）报废旧机。</w:t>
      </w:r>
      <w:r>
        <w:rPr>
          <w:rFonts w:hint="eastAsia" w:ascii="仿宋" w:hAnsi="仿宋" w:eastAsia="仿宋" w:cs="仿宋"/>
          <w:sz w:val="32"/>
          <w:szCs w:val="32"/>
        </w:rPr>
        <w:t>机主自愿将拟报废的农机交售给经公布的回收企业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报废农机残值由回收企业与机主按照公平自愿原则商定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回收企业应当核对机主和拟报废的农机信息，向机主出具《报废农业机械回收确认表》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向当地农业机械化主管部门提供机主和报废农机信息。</w:t>
      </w: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）注销登记。</w:t>
      </w:r>
      <w:r>
        <w:rPr>
          <w:rFonts w:hint="eastAsia" w:ascii="仿宋" w:hAnsi="仿宋" w:eastAsia="仿宋" w:cs="仿宋"/>
          <w:sz w:val="32"/>
          <w:szCs w:val="32"/>
        </w:rPr>
        <w:t>纳入牌证管理的拖拉机和联合收割机机主持《确认表》和相关证照，到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临颍县</w:t>
      </w:r>
      <w:r>
        <w:rPr>
          <w:rFonts w:hint="eastAsia" w:ascii="仿宋" w:hAnsi="仿宋" w:eastAsia="仿宋" w:cs="仿宋"/>
          <w:sz w:val="32"/>
          <w:szCs w:val="32"/>
        </w:rPr>
        <w:t>农机牌证管理机构依法办理牌证注销手续。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相关机构核对机主和报废农机信息后，在《确认表》上签注“已办理注销登记”字样。</w:t>
      </w: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）兑现补贴。</w:t>
      </w:r>
      <w:r>
        <w:rPr>
          <w:rFonts w:hint="eastAsia" w:ascii="仿宋" w:hAnsi="仿宋" w:eastAsia="仿宋" w:cs="仿宋"/>
          <w:sz w:val="32"/>
          <w:szCs w:val="32"/>
        </w:rPr>
        <w:t>机主凭有效的《确认表》，按照相关规定申请补贴。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农业机械化主管部门负责对申请资料进行审核，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财政部门向符合要求的机主兑现补贴资金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拖拉机、联合收割机牌证齐全并办理注销登记的优先办理。</w:t>
      </w:r>
    </w:p>
    <w:p>
      <w:pPr>
        <w:ind w:firstLine="482" w:firstLineChars="1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、回收企业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名称：临颍县志营</w:t>
      </w:r>
      <w:r>
        <w:rPr>
          <w:rFonts w:hint="eastAsia" w:ascii="仿宋" w:hAnsi="仿宋" w:eastAsia="仿宋" w:cs="仿宋"/>
          <w:sz w:val="32"/>
          <w:szCs w:val="32"/>
        </w:rPr>
        <w:t>农业机械维修有限公司。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河南省漯河市临颍县大郭乡葛岗村康复诊所对面137号。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陈志营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13839531825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政策咨询电话：0395-3311737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报废更新补贴</w:t>
      </w:r>
      <w:r>
        <w:rPr>
          <w:rFonts w:hint="eastAsia" w:ascii="宋体" w:hAnsi="宋体" w:eastAsia="宋体" w:cs="宋体"/>
          <w:sz w:val="32"/>
          <w:szCs w:val="32"/>
        </w:rPr>
        <w:t>监督电话：0395-8861963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临颍县</w:t>
      </w:r>
      <w:r>
        <w:rPr>
          <w:rFonts w:hint="eastAsia" w:ascii="仿宋" w:hAnsi="仿宋" w:eastAsia="仿宋" w:cs="仿宋"/>
          <w:sz w:val="32"/>
          <w:szCs w:val="32"/>
        </w:rPr>
        <w:t>农机推广服务中心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/>
        <w:keepLines/>
        <w:outlineLvl w:val="1"/>
        <w:rPr>
          <w:rFonts w:ascii="方正大标宋简体" w:hAnsi="方正大标宋简体" w:eastAsia="方正大标宋简体" w:cs="方正大标宋简体"/>
          <w:color w:val="000000"/>
          <w:sz w:val="28"/>
          <w:szCs w:val="28"/>
          <w:lang w:val="zh-TW" w:bidi="zh-TW"/>
        </w:rPr>
      </w:pPr>
      <w:bookmarkStart w:id="0" w:name="bookmark56"/>
      <w:bookmarkStart w:id="1" w:name="bookmark57"/>
      <w:bookmarkStart w:id="2" w:name="bookmark58"/>
      <w:r>
        <w:rPr>
          <w:rFonts w:hint="eastAsia" w:ascii="方正大标宋简体" w:hAnsi="方正大标宋简体" w:eastAsia="方正大标宋简体" w:cs="方正大标宋简体"/>
          <w:color w:val="000000"/>
          <w:sz w:val="28"/>
          <w:szCs w:val="28"/>
          <w:lang w:val="zh-TW" w:eastAsia="zh-TW" w:bidi="zh-TW"/>
        </w:rPr>
        <w:t>附件</w:t>
      </w:r>
      <w:r>
        <w:rPr>
          <w:rFonts w:hint="eastAsia" w:ascii="方正大标宋简体" w:hAnsi="方正大标宋简体" w:eastAsia="方正大标宋简体" w:cs="方正大标宋简体"/>
          <w:color w:val="000000"/>
          <w:sz w:val="28"/>
          <w:szCs w:val="28"/>
          <w:lang w:val="zh-TW" w:bidi="zh-TW"/>
        </w:rPr>
        <w:t>1</w:t>
      </w:r>
    </w:p>
    <w:p>
      <w:pPr>
        <w:keepNext/>
        <w:keepLines/>
        <w:jc w:val="center"/>
        <w:outlineLvl w:val="1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zh-TW" w:bidi="zh-TW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zh-TW" w:eastAsia="zh-TW" w:bidi="zh-TW"/>
        </w:rPr>
        <w:t>农机报废更新补贴额一览表</w:t>
      </w:r>
      <w:bookmarkEnd w:id="0"/>
      <w:bookmarkEnd w:id="1"/>
      <w:bookmarkEnd w:id="2"/>
    </w:p>
    <w:tbl>
      <w:tblPr>
        <w:tblStyle w:val="3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7"/>
        <w:gridCol w:w="889"/>
        <w:gridCol w:w="3053"/>
        <w:gridCol w:w="2904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40"/>
              <w:jc w:val="left"/>
              <w:rPr>
                <w:rFonts w:ascii="宋体" w:hAnsi="宋体" w:cs="宋体"/>
                <w:sz w:val="24"/>
                <w:szCs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bidi="zh-TW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品目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机型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基本配置和参数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after="60"/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拖拉机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20马力及以下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20-50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50-80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80-10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0马力（含）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80马力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CN" w:bidi="zh-CN"/>
              </w:rPr>
              <w:t>〈功率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100马力以上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＞100马力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联合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收割机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0.5kg/s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lkg/s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1kg/s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 xml:space="preserve">3kg/s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＜喂入量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6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自走式全喂入稻麦联合收割机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喂入量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＞4kg/s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8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en-US"/>
              </w:rPr>
              <w:t>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自走式半喂入稻麦联合收割机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46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行，功率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≥35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马力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收获行数：2行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收获行数：3行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自走式玉米联合收割机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 — 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悬挂式玉米联合收割机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收获行数：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3-4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5500</w:t>
            </w:r>
          </w:p>
        </w:tc>
      </w:tr>
    </w:tbl>
    <w:p>
      <w:pPr>
        <w:pStyle w:val="2"/>
        <w:rPr>
          <w:sz w:val="16"/>
          <w:szCs w:val="16"/>
        </w:rPr>
      </w:pP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842"/>
        <w:gridCol w:w="3125"/>
        <w:gridCol w:w="311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60"/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品目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7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基本配置和参数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="80" w:after="40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报废补贴额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3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 （草） 粉碎机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400 — 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400mm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550mm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550mm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及以上饲料粉碎机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转子直径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550mm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24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31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10t/h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</w:t>
            </w:r>
          </w:p>
          <w:p>
            <w:pPr>
              <w:spacing w:line="331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玉米脱粒机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生产率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 xml:space="preserve">花生 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摘果机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38" w:lineRule="exact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配套动力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en-US"/>
              </w:rPr>
              <w:t>7kW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及以上，花 生摘果机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花生摘果机，配套动力≥7kW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zh-TW" w:bidi="zh-TW"/>
              </w:rPr>
              <w:t>6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草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6—9t/h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6t/h≤生产率＜9t/h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9—15t/h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9t/h≤生产率＜15t/h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15 —20t/h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15t/h≤生产率＜20t/h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8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eastAsia="en-US" w:bidi="en-US"/>
              </w:rPr>
              <w:t>20t/h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及以上铡草机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生产率≥20t/h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320"/>
              <w:jc w:val="left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zh-TW" w:eastAsia="zh-TW" w:bidi="zh-TW"/>
              </w:rPr>
              <w:t>2400</w:t>
            </w:r>
          </w:p>
        </w:tc>
      </w:tr>
    </w:tbl>
    <w:p>
      <w:pPr>
        <w:pStyle w:val="2"/>
        <w:rPr>
          <w:rFonts w:ascii="Times New Roman" w:hAnsi="Times New Roman"/>
          <w:sz w:val="22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667" w:right="1310" w:bottom="1667" w:left="1310" w:header="1526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60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  <w:p>
    <w:pPr>
      <w:pStyle w:val="2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3YWMxYjg5ODlmYWIwMGQ3Nzg0MjE4Mzk1NjA2YjAifQ=="/>
  </w:docVars>
  <w:rsids>
    <w:rsidRoot w:val="00E60883"/>
    <w:rsid w:val="003D0A78"/>
    <w:rsid w:val="005B6071"/>
    <w:rsid w:val="008131D0"/>
    <w:rsid w:val="009A388B"/>
    <w:rsid w:val="00A744F8"/>
    <w:rsid w:val="00DC3AA3"/>
    <w:rsid w:val="00E60883"/>
    <w:rsid w:val="00E70E28"/>
    <w:rsid w:val="00F423F9"/>
    <w:rsid w:val="0CE87A63"/>
    <w:rsid w:val="0EE5705F"/>
    <w:rsid w:val="12466F8F"/>
    <w:rsid w:val="15852F08"/>
    <w:rsid w:val="1A254076"/>
    <w:rsid w:val="2579187B"/>
    <w:rsid w:val="269A7437"/>
    <w:rsid w:val="2A907927"/>
    <w:rsid w:val="2D053DA9"/>
    <w:rsid w:val="362A40C0"/>
    <w:rsid w:val="3C9552DC"/>
    <w:rsid w:val="3D8E1D31"/>
    <w:rsid w:val="474457BF"/>
    <w:rsid w:val="47955018"/>
    <w:rsid w:val="5A183E90"/>
    <w:rsid w:val="5AB624AA"/>
    <w:rsid w:val="5D4F388D"/>
    <w:rsid w:val="600948F3"/>
    <w:rsid w:val="61BF0E7E"/>
    <w:rsid w:val="62203800"/>
    <w:rsid w:val="65115270"/>
    <w:rsid w:val="68ED2143"/>
    <w:rsid w:val="6A7936B6"/>
    <w:rsid w:val="6C9E5CD6"/>
    <w:rsid w:val="6F9E39C4"/>
    <w:rsid w:val="7C9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1671</Words>
  <Characters>1933</Characters>
  <Lines>8</Lines>
  <Paragraphs>2</Paragraphs>
  <TotalTime>5</TotalTime>
  <ScaleCrop>false</ScaleCrop>
  <LinksUpToDate>false</LinksUpToDate>
  <CharactersWithSpaces>1982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2022-02-25T01:13:00Z</dcterms:created>
  <dc:creator>PC</dc:creator>
  <cp:lastModifiedBy>15139515968</cp:lastModifiedBy>
  <cp:lastPrinted>2022-02-28T02:56:00Z</cp:lastPrinted>
  <dcterms:modified xsi:type="dcterms:W3CDTF">2023-07-20T01:44:42Z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E30E6A7447674B0BBC314B9377982A43</vt:lpwstr>
  </property>
</Properties>
</file>