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8"/>
          <w:lang w:eastAsia="zh-CN"/>
        </w:rPr>
      </w:pPr>
      <w:bookmarkStart w:id="0" w:name="_GoBack"/>
      <w:r>
        <w:rPr>
          <w:rFonts w:hint="eastAsia" w:ascii="仿宋" w:hAnsi="仿宋" w:eastAsia="仿宋" w:cs="仿宋"/>
          <w:b/>
          <w:bCs/>
          <w:sz w:val="40"/>
          <w:szCs w:val="48"/>
          <w:lang w:eastAsia="zh-CN"/>
        </w:rPr>
        <w:t>许昌市建安区</w:t>
      </w:r>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p>
    <w:bookmarkEnd w:id="0"/>
    <w:p>
      <w:pPr>
        <w:rPr>
          <w:rFonts w:hint="eastAsia" w:ascii="仿宋" w:hAnsi="仿宋" w:eastAsia="仿宋" w:cs="仿宋"/>
          <w:sz w:val="32"/>
          <w:szCs w:val="40"/>
          <w:lang w:eastAsia="zh-CN"/>
        </w:rPr>
      </w:pP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加强农机购置补贴机具核验管理，是确保补贴资金安全和政策效益充分发挥的关键举措。为我县做好农机购置补贴机具核验工作，规范核验行为，防范管理风险，提高办补效率，进一步便民利民，根据农业农村部、财政部及我省农机购置补贴政策实施相关规定，制定工作制度如下：</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一、核验内容</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（一）购机者身份信息。个人身份证件或农业生产经营组织工商营业执照（统一社会信用代码）及其法定代表人身份证件等信息；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（二）购买信息。购买补贴机具税控发票等信息；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（三）机具信息。机具实物上的固定铭牌信息、农机购置补贴辅助管理系统所对应机具的信息、牌证管理机具的行驶证信息等；</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（四）其他信息。购机者社保卡账号、开户名等信息，以及政策实施要求提供的其他必要信息。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上述信息的真实性、完整性和有效性由购机者、产销企业和农机安全监理机构分别负责，并承担相应的法律责任。   </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二、核验程序及要求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（一）受理申请。对购机者自主提出的补贴申请，主管部门应按规定及时受理。鼓励通过手机APP、“一站式”服务窗口等便捷高效的方式受理申请。</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社保卡等资料。重点核验购机者填写的社保卡账号、开户名等信息与其携带的社保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县自行规定。三是限时办理。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numPr>
          <w:ilvl w:val="0"/>
          <w:numId w:val="0"/>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鼓励通过进村入户、提前预约等方式开展核验，便利购机者以及设施安装类机具核验。核验结果由核验人员与购机者双方签字确认。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复核登记。对资料核验、机具核验的程序、方式和签章的规范性进行集体复核，可与集体会商同步进行，通过后登记立册。</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公示报送。对通过复核的补贴申请信息进行为期不少于5天的公示，公示无异议后报送同级财政部门。</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（六）资料处理。对财政部门未提出疑义的补贴申请，将其核验资料留存备用备查，留存期限不少于10年。</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三、监督管理</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（一）加强核验人员队伍建设。选配责任心强、业务素质高、作风优良的干部从事核验工作，对其每年至少开展一次廉洁从政、业务技能等方面的教育培训。</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（四）严格监督管理。健全内部控制制度，以机具核验流程为主线，逐项工作、逐个环节查找风险点，制定防控措施。鼓励市县农机、财政部门探索开展补贴机具第三方独立抽查核验和信息化技术核验。</w:t>
      </w:r>
    </w:p>
    <w:p>
      <w:pPr>
        <w:ind w:firstLine="420"/>
        <w:rPr>
          <w:rFonts w:hint="eastAsia" w:ascii="仿宋" w:hAnsi="仿宋" w:eastAsia="仿宋" w:cs="仿宋"/>
          <w:sz w:val="32"/>
          <w:szCs w:val="32"/>
        </w:rPr>
      </w:pPr>
    </w:p>
    <w:p>
      <w:pPr>
        <w:ind w:firstLine="1280" w:firstLineChars="400"/>
        <w:rPr>
          <w:rFonts w:hint="eastAsia" w:ascii="仿宋" w:hAnsi="仿宋" w:eastAsia="仿宋" w:cs="仿宋"/>
          <w:sz w:val="32"/>
          <w:szCs w:val="32"/>
          <w:lang w:eastAsia="zh-CN"/>
        </w:rPr>
      </w:pPr>
    </w:p>
    <w:p>
      <w:pPr>
        <w:ind w:firstLine="1280" w:firstLineChars="400"/>
        <w:rPr>
          <w:rFonts w:hint="eastAsia" w:ascii="仿宋" w:hAnsi="仿宋" w:eastAsia="仿宋" w:cs="仿宋"/>
          <w:sz w:val="32"/>
          <w:szCs w:val="32"/>
          <w:lang w:eastAsia="zh-CN"/>
        </w:rPr>
      </w:pPr>
    </w:p>
    <w:p>
      <w:pPr>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eastAsia="zh-CN"/>
        </w:rPr>
        <w:t>许昌市建安区农业机械技术中心</w:t>
      </w:r>
    </w:p>
    <w:p>
      <w:pPr>
        <w:ind w:firstLine="3840" w:firstLineChars="1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3BB1C"/>
    <w:multiLevelType w:val="singleLevel"/>
    <w:tmpl w:val="39C3BB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DE3YWNiZjBmNDhlNmFhNDlhZmNmYjRkNTdiZWUifQ=="/>
  </w:docVars>
  <w:rsids>
    <w:rsidRoot w:val="05B17D12"/>
    <w:rsid w:val="05B17D12"/>
    <w:rsid w:val="0B043E4F"/>
    <w:rsid w:val="108E6869"/>
    <w:rsid w:val="38860061"/>
    <w:rsid w:val="408D0794"/>
    <w:rsid w:val="69B54CEC"/>
    <w:rsid w:val="6A235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2231</Words>
  <Characters>2239</Characters>
  <Lines>0</Lines>
  <Paragraphs>0</Paragraphs>
  <TotalTime>39</TotalTime>
  <ScaleCrop>false</ScaleCrop>
  <LinksUpToDate>false</LinksUpToDate>
  <CharactersWithSpaces>2242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2021-03-03T09:23:00Z</dcterms:created>
  <dc:creator>怀念</dc:creator>
  <cp:lastModifiedBy>怀念</cp:lastModifiedBy>
  <dcterms:modified xsi:type="dcterms:W3CDTF">2023-07-10T08:25:26Z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9287762FE59440B0AB2BF075F4521163</vt:lpwstr>
  </property>
</Properties>
</file>