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20"/>
        </w:tabs>
        <w:adjustRightInd w:val="0"/>
        <w:snapToGrid w:val="0"/>
        <w:spacing w:line="1200" w:lineRule="exact"/>
        <w:ind w:right="677" w:rightChars="282"/>
        <w:rPr>
          <w:rFonts w:hint="eastAsia" w:ascii="方正小标宋简体" w:eastAsia="方正小标宋简体"/>
          <w:snapToGrid w:val="0"/>
          <w:color w:val="FF0000"/>
          <w:spacing w:val="0"/>
          <w:w w:val="74"/>
          <w:sz w:val="32"/>
          <w:szCs w:val="32"/>
          <w:lang w:eastAsia="zh-CN"/>
        </w:rPr>
      </w:pPr>
    </w:p>
    <w:p>
      <w:pPr>
        <w:tabs>
          <w:tab w:val="left" w:pos="7920"/>
        </w:tabs>
        <w:adjustRightInd w:val="0"/>
        <w:snapToGrid w:val="0"/>
        <w:spacing w:line="1200" w:lineRule="exact"/>
        <w:ind w:right="677" w:rightChars="282"/>
        <w:rPr>
          <w:rFonts w:ascii="方正小标宋简体" w:eastAsia="方正小标宋简体"/>
          <w:snapToGrid w:val="0"/>
          <w:color w:val="FF0000"/>
          <w:spacing w:val="0"/>
          <w:w w:val="74"/>
          <w:sz w:val="90"/>
          <w:szCs w:val="90"/>
          <w:lang w:eastAsia="zh-CN"/>
        </w:rPr>
      </w:pPr>
      <w:r>
        <w:rPr>
          <w:rFonts w:ascii="方正小标宋简体" w:eastAsia="方正小标宋简体"/>
          <w:snapToGrid w:val="0"/>
          <w:color w:val="FF0000"/>
          <w:spacing w:val="0"/>
          <w:w w:val="74"/>
          <w:sz w:val="90"/>
          <w:szCs w:val="90"/>
        </w:rPr>
        <mc:AlternateContent>
          <mc:Choice Requires="wps">
            <w:drawing>
              <wp:anchor distT="0" distB="0" distL="114300" distR="114300" simplePos="0" relativeHeight="251659264" behindDoc="0" locked="0" layoutInCell="1" allowOverlap="1">
                <wp:simplePos x="0" y="0"/>
                <wp:positionH relativeFrom="column">
                  <wp:posOffset>4621530</wp:posOffset>
                </wp:positionH>
                <wp:positionV relativeFrom="paragraph">
                  <wp:posOffset>205740</wp:posOffset>
                </wp:positionV>
                <wp:extent cx="1145540" cy="1252855"/>
                <wp:effectExtent l="4445" t="4445" r="12065" b="19050"/>
                <wp:wrapNone/>
                <wp:docPr id="3" name="文本框 4"/>
                <wp:cNvGraphicFramePr/>
                <a:graphic xmlns:a="http://schemas.openxmlformats.org/drawingml/2006/main">
                  <a:graphicData uri="http://schemas.microsoft.com/office/word/2010/wordprocessingShape">
                    <wps:wsp>
                      <wps:cNvSpPr txBox="1"/>
                      <wps:spPr>
                        <a:xfrm>
                          <a:off x="0" y="0"/>
                          <a:ext cx="979170" cy="1252855"/>
                        </a:xfrm>
                        <a:prstGeom prst="rect">
                          <a:avLst/>
                        </a:prstGeom>
                        <a:solidFill>
                          <a:srgbClr val="FFFFFF">
                            <a:alpha val="0"/>
                          </a:srgbClr>
                        </a:solidFill>
                        <a:ln w="0" cap="rnd" cmpd="sng">
                          <a:solidFill>
                            <a:srgbClr val="FFFFFF"/>
                          </a:solidFill>
                          <a:prstDash val="sysDot"/>
                          <a:miter/>
                          <a:headEnd type="none" w="med" len="med"/>
                          <a:tailEnd type="none" w="med" len="med"/>
                        </a:ln>
                        <a:effectLst/>
                      </wps:spPr>
                      <wps:txbx>
                        <w:txbxContent>
                          <w:p>
                            <w:pPr>
                              <w:rPr>
                                <w:rFonts w:ascii="方正小标宋简体" w:eastAsia="方正小标宋简体"/>
                                <w:color w:val="FF0000"/>
                                <w:w w:val="60"/>
                                <w:sz w:val="120"/>
                                <w:szCs w:val="120"/>
                              </w:rPr>
                            </w:pPr>
                            <w:r>
                              <w:rPr>
                                <w:rFonts w:hint="eastAsia" w:ascii="方正小标宋简体" w:eastAsia="方正小标宋简体"/>
                                <w:color w:val="FF0000"/>
                                <w:w w:val="60"/>
                                <w:sz w:val="120"/>
                                <w:szCs w:val="120"/>
                              </w:rPr>
                              <w:t>文件</w:t>
                            </w:r>
                          </w:p>
                        </w:txbxContent>
                      </wps:txbx>
                      <wps:bodyPr vert="horz" anchor="t" upright="1"/>
                    </wps:wsp>
                  </a:graphicData>
                </a:graphic>
              </wp:anchor>
            </w:drawing>
          </mc:Choice>
          <mc:Fallback>
            <w:pict>
              <v:shape id="文本框 4" o:spid="_x0000_s1026" o:spt="202" type="#_x0000_t202" style="position:absolute;left:0pt;margin-left:363.9pt;margin-top:16.2pt;height:98.65pt;width:90.2pt;z-index:251659264;mso-width-relative:page;mso-height-relative:page;" fillcolor="#FFFFFF" filled="t" stroked="t" coordsize="21600,21600" o:gfxdata="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mA65zWAAAACgEAAA8AAAAAAAAAAQAgAAAAIgAAAGRycy9kb3ducmV2LnhtbFBLAQIUABQA&#10;AAAIAIdO4kBjxKxFKwIAAHUEAAAOAAAAAAAAAAEAIAAAACUBAABkcnMvZTJvRG9jLnhtbFBLBQYA&#10;AAAABgAGAFkBAADCBQAAAAA=&#10;">
                <v:fill on="t" opacity="0f" focussize="0,0"/>
                <v:stroke weight="0pt" color="#FFFFFF" joinstyle="miter" dashstyle="1 1" endcap="round"/>
                <v:imagedata o:title=""/>
                <o:lock v:ext="edit" aspectratio="f"/>
                <v:textbox>
                  <w:txbxContent>
                    <w:p>
                      <w:pPr>
                        <w:rPr>
                          <w:rFonts w:ascii="方正小标宋简体" w:eastAsia="方正小标宋简体"/>
                          <w:color w:val="FF0000"/>
                          <w:w w:val="60"/>
                          <w:sz w:val="120"/>
                          <w:szCs w:val="120"/>
                        </w:rPr>
                      </w:pPr>
                      <w:r>
                        <w:rPr>
                          <w:rFonts w:hint="eastAsia" w:ascii="方正小标宋简体" w:eastAsia="方正小标宋简体"/>
                          <w:color w:val="FF0000"/>
                          <w:w w:val="60"/>
                          <w:sz w:val="120"/>
                          <w:szCs w:val="120"/>
                        </w:rPr>
                        <w:t>文件</w:t>
                      </w:r>
                    </w:p>
                  </w:txbxContent>
                </v:textbox>
              </v:shape>
            </w:pict>
          </mc:Fallback>
        </mc:AlternateContent>
      </w:r>
      <w:r>
        <w:rPr>
          <w:rFonts w:hint="eastAsia" w:ascii="方正小标宋简体" w:eastAsia="方正小标宋简体"/>
          <w:snapToGrid w:val="0"/>
          <w:color w:val="FF0000"/>
          <w:spacing w:val="0"/>
          <w:w w:val="74"/>
          <w:sz w:val="90"/>
          <w:szCs w:val="90"/>
          <w:lang w:eastAsia="zh-CN"/>
        </w:rPr>
        <w:t>新乡市牧野区农业农村局</w:t>
      </w:r>
    </w:p>
    <w:p>
      <w:pPr>
        <w:adjustRightInd w:val="0"/>
        <w:snapToGrid w:val="0"/>
        <w:spacing w:line="1200" w:lineRule="exact"/>
        <w:ind w:right="1618" w:rightChars="674"/>
        <w:jc w:val="distribute"/>
        <w:rPr>
          <w:rFonts w:ascii="方正小标宋简体" w:eastAsia="方正小标宋简体"/>
          <w:snapToGrid w:val="0"/>
          <w:color w:val="FF0000"/>
          <w:spacing w:val="58"/>
          <w:w w:val="72"/>
          <w:sz w:val="96"/>
          <w:szCs w:val="96"/>
          <w:lang w:eastAsia="zh-CN"/>
        </w:rPr>
      </w:pPr>
      <w:r>
        <w:rPr>
          <w:rFonts w:hint="eastAsia" w:ascii="方正小标宋简体" w:eastAsia="方正小标宋简体"/>
          <w:snapToGrid w:val="0"/>
          <w:color w:val="FF0000"/>
          <w:spacing w:val="0"/>
          <w:w w:val="72"/>
          <w:sz w:val="90"/>
          <w:szCs w:val="90"/>
          <w:lang w:eastAsia="zh-CN"/>
        </w:rPr>
        <w:t>新乡市牧野区财政局</w:t>
      </w:r>
    </w:p>
    <w:p>
      <w:pPr>
        <w:adjustRightInd w:val="0"/>
        <w:snapToGrid w:val="0"/>
        <w:jc w:val="center"/>
        <w:rPr>
          <w:lang w:eastAsia="zh-CN"/>
        </w:rPr>
      </w:pPr>
    </w:p>
    <w:p>
      <w:pPr>
        <w:adjustRightInd w:val="0"/>
        <w:snapToGrid w:val="0"/>
        <w:jc w:val="both"/>
        <w:rPr>
          <w:lang w:eastAsia="zh-CN"/>
        </w:rPr>
      </w:pPr>
    </w:p>
    <w:p>
      <w:pPr>
        <w:adjustRightInd w:val="0"/>
        <w:snapToGrid w:val="0"/>
        <w:spacing w:line="0" w:lineRule="atLeast"/>
        <w:jc w:val="center"/>
        <w:rPr>
          <w:rFonts w:ascii="宋体" w:hAnsi="宋体"/>
          <w:lang w:eastAsia="zh-CN"/>
        </w:rPr>
      </w:pPr>
      <w:r>
        <w:rPr>
          <w:sz w:val="44"/>
          <w:szCs w:val="44"/>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28575</wp:posOffset>
                </wp:positionV>
                <wp:extent cx="5600700" cy="367665"/>
                <wp:effectExtent l="4445" t="4445" r="14605" b="8890"/>
                <wp:wrapNone/>
                <wp:docPr id="4" name="文本框 5"/>
                <wp:cNvGraphicFramePr/>
                <a:graphic xmlns:a="http://schemas.openxmlformats.org/drawingml/2006/main">
                  <a:graphicData uri="http://schemas.microsoft.com/office/word/2010/wordprocessingShape">
                    <wps:wsp>
                      <wps:cNvSpPr txBox="1"/>
                      <wps:spPr>
                        <a:xfrm>
                          <a:off x="0" y="0"/>
                          <a:ext cx="5600700" cy="367665"/>
                        </a:xfrm>
                        <a:prstGeom prst="rect">
                          <a:avLst/>
                        </a:prstGeom>
                        <a:solidFill>
                          <a:srgbClr val="FFFFFF">
                            <a:alpha val="0"/>
                          </a:srgbClr>
                        </a:solidFill>
                        <a:ln w="0" cap="rnd" cmpd="sng">
                          <a:solidFill>
                            <a:srgbClr val="FFFFFF"/>
                          </a:solidFill>
                          <a:prstDash val="sysDot"/>
                          <a:miter/>
                          <a:headEnd type="none" w="med" len="med"/>
                          <a:tailEnd type="none" w="med" len="med"/>
                        </a:ln>
                        <a:effectLst/>
                      </wps:spPr>
                      <wps:txbx>
                        <w:txbxContent>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牧</w:t>
                            </w:r>
                            <w:r>
                              <w:rPr>
                                <w:rFonts w:hint="eastAsia" w:ascii="仿宋_GB2312" w:hAnsi="仿宋_GB2312" w:eastAsia="仿宋_GB2312" w:cs="仿宋_GB2312"/>
                                <w:sz w:val="32"/>
                                <w:szCs w:val="32"/>
                              </w:rPr>
                              <w:t>农〔202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eastAsia="zh-CN"/>
                              </w:rPr>
                              <w:t>号</w:t>
                            </w:r>
                          </w:p>
                        </w:txbxContent>
                      </wps:txbx>
                      <wps:bodyPr upright="1"/>
                    </wps:wsp>
                  </a:graphicData>
                </a:graphic>
              </wp:anchor>
            </w:drawing>
          </mc:Choice>
          <mc:Fallback>
            <w:pict>
              <v:shape id="文本框 5" o:spid="_x0000_s1026" o:spt="202" type="#_x0000_t202" style="position:absolute;left:0pt;margin-left:-9pt;margin-top:2.25pt;height:28.95pt;width:441pt;z-index:251660288;mso-width-relative:page;mso-height-relative:page;" fillcolor="#FFFFFF" filled="t" stroked="t" coordsize="21600,21600" o:gfxdata="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7D1a5dQAAAAIAQAADwAA&#10;AAAAAAABACAAAAAiAAAAZHJzL2Rvd25yZXYueG1sUEsBAhQAFAAAAAgAh07iQNJGIPMaAgAAXgQA&#10;AA4AAAAAAAAAAQAgAAAAIwEAAGRycy9lMm9Eb2MueG1sUEsFBgAAAAAGAAYAWQEAAK8FAAAAAA==&#10;">
                <v:fill on="t" opacity="0f" focussize="0,0"/>
                <v:stroke weight="0pt" color="#FFFFFF" joinstyle="miter" dashstyle="1 1" endcap="round"/>
                <v:imagedata o:title=""/>
                <o:lock v:ext="edit" aspectratio="f"/>
                <v:textbox>
                  <w:txbxContent>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牧</w:t>
                      </w:r>
                      <w:r>
                        <w:rPr>
                          <w:rFonts w:hint="eastAsia" w:ascii="仿宋_GB2312" w:hAnsi="仿宋_GB2312" w:eastAsia="仿宋_GB2312" w:cs="仿宋_GB2312"/>
                          <w:sz w:val="32"/>
                          <w:szCs w:val="32"/>
                        </w:rPr>
                        <w:t>农〔202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eastAsia="zh-CN"/>
                        </w:rPr>
                        <w:t>号</w:t>
                      </w:r>
                    </w:p>
                  </w:txbxContent>
                </v:textbox>
              </v:shape>
            </w:pict>
          </mc:Fallback>
        </mc:AlternateContent>
      </w:r>
      <w:r>
        <w:rPr>
          <w:rFonts w:hint="eastAsia" w:ascii="宋体" w:hAnsi="宋体"/>
          <w:lang w:val="en-US" w:eastAsia="zh-CN"/>
        </w:rPr>
        <w:t xml:space="preserve">                    </w:t>
      </w:r>
      <w:r>
        <w:rPr>
          <w:rFonts w:hint="eastAsia" w:ascii="宋体" w:hAnsi="宋体"/>
          <w:lang w:eastAsia="zh-CN"/>
        </w:rPr>
        <w:t xml:space="preserve">                                             </w:t>
      </w:r>
    </w:p>
    <w:p>
      <w:pPr>
        <w:adjustRightInd w:val="0"/>
        <w:snapToGrid w:val="0"/>
        <w:spacing w:line="0" w:lineRule="atLeast"/>
        <w:jc w:val="right"/>
        <w:rPr>
          <w:rFonts w:ascii="楷体_GB2312" w:hAnsi="宋体" w:eastAsia="楷体_GB2312"/>
          <w:lang w:eastAsia="zh-CN"/>
        </w:rPr>
      </w:pPr>
      <w:r>
        <w:rPr>
          <w:rFonts w:eastAsia="仿宋_GB231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168910</wp:posOffset>
                </wp:positionV>
                <wp:extent cx="5486400" cy="0"/>
                <wp:effectExtent l="0" t="0" r="0" b="0"/>
                <wp:wrapNone/>
                <wp:docPr id="5" name="直线 6"/>
                <wp:cNvGraphicFramePr/>
                <a:graphic xmlns:a="http://schemas.openxmlformats.org/drawingml/2006/main">
                  <a:graphicData uri="http://schemas.microsoft.com/office/word/2010/wordprocessingShape">
                    <wps:wsp>
                      <wps:cNvCnPr/>
                      <wps:spPr>
                        <a:xfrm>
                          <a:off x="0" y="0"/>
                          <a:ext cx="5486400" cy="0"/>
                        </a:xfrm>
                        <a:prstGeom prst="line">
                          <a:avLst/>
                        </a:prstGeom>
                        <a:ln w="15875" cap="flat" cmpd="sng">
                          <a:solidFill>
                            <a:srgbClr val="FF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margin-left:0pt;margin-top:13.3pt;height:0pt;width:432pt;z-index:251661312;mso-width-relative:page;mso-height-relative:page;" filled="f" stroked="t" coordsize="21600,21600" o:gfxdata="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52iAF9QAAAAGAQAADwAAAAAAAAABACAAAAAiAAAAZHJzL2Rvd25yZXYueG1sUEsBAhQAFAAAAAgA&#10;h07iQMpAdJLwAQAA6gMAAA4AAAAAAAAAAQAgAAAAIwEAAGRycy9lMm9Eb2MueG1sUEsFBgAAAAAG&#10;AAYAWQEAAIUFAAAAAA==&#10;">
                <v:fill on="f" focussize="0,0"/>
                <v:stroke weight="1.25pt" color="#FF0000" joinstyle="round"/>
                <v:imagedata o:title=""/>
                <o:lock v:ext="edit" aspectratio="f"/>
              </v:line>
            </w:pict>
          </mc:Fallback>
        </mc:AlternateContent>
      </w:r>
      <w:r>
        <w:rPr>
          <w:rFonts w:hint="eastAsia" w:ascii="楷体_GB2312" w:hAnsi="宋体" w:eastAsia="楷体_GB2312"/>
          <w:lang w:eastAsia="zh-CN"/>
        </w:rPr>
        <w:t xml:space="preserve"> </w:t>
      </w:r>
      <w:r>
        <w:rPr>
          <w:rFonts w:hint="eastAsia" w:ascii="楷体_GB2312" w:hAnsi="宋体" w:eastAsia="楷体_GB2312"/>
          <w:u w:val="single"/>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方正小标宋简体" w:hAnsi="仿宋" w:eastAsia="方正小标宋简体" w:cs="仿宋_GB2312"/>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2" w:right="0" w:rightChars="0"/>
        <w:jc w:val="center"/>
        <w:textAlignment w:val="auto"/>
        <w:outlineLvl w:val="9"/>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bCs/>
          <w:sz w:val="44"/>
          <w:szCs w:val="44"/>
        </w:rPr>
        <w:t>新乡市</w:t>
      </w:r>
      <w:r>
        <w:rPr>
          <w:rFonts w:hint="eastAsia" w:ascii="方正小标宋简体" w:hAnsi="方正小标宋简体" w:eastAsia="方正小标宋简体" w:cs="方正小标宋简体"/>
          <w:bCs/>
          <w:sz w:val="44"/>
          <w:szCs w:val="44"/>
          <w:lang w:eastAsia="zh-CN"/>
        </w:rPr>
        <w:t>牧野</w:t>
      </w:r>
      <w:r>
        <w:rPr>
          <w:rFonts w:hint="eastAsia" w:ascii="方正小标宋简体" w:hAnsi="方正小标宋简体" w:eastAsia="方正小标宋简体" w:cs="方正小标宋简体"/>
          <w:bCs/>
          <w:sz w:val="44"/>
          <w:szCs w:val="44"/>
        </w:rPr>
        <w:t>区202</w:t>
      </w:r>
      <w:r>
        <w:rPr>
          <w:rFonts w:hint="eastAsia" w:ascii="方正小标宋简体" w:hAnsi="方正小标宋简体" w:eastAsia="方正小标宋简体" w:cs="方正小标宋简体"/>
          <w:bCs/>
          <w:sz w:val="44"/>
          <w:szCs w:val="44"/>
          <w:lang w:val="en-US" w:eastAsia="zh-CN"/>
        </w:rPr>
        <w:t>3</w:t>
      </w:r>
      <w:r>
        <w:rPr>
          <w:rFonts w:hint="eastAsia" w:ascii="方正小标宋简体" w:hAnsi="方正小标宋简体" w:eastAsia="方正小标宋简体" w:cs="方正小标宋简体"/>
          <w:bCs/>
          <w:sz w:val="44"/>
          <w:szCs w:val="44"/>
        </w:rPr>
        <w:t>年农业机械购置补贴实施方案</w:t>
      </w: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镇（办）</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spacing w:val="0"/>
          <w:w w:val="100"/>
          <w:kern w:val="2"/>
          <w:position w:val="0"/>
          <w:sz w:val="32"/>
          <w:szCs w:val="32"/>
          <w:u w:val="none"/>
          <w:shd w:val="clear" w:color="auto" w:fill="auto"/>
          <w:lang w:val="zh-TW" w:eastAsia="zh-TW" w:bidi="zh-TW"/>
        </w:rPr>
      </w:pPr>
      <w:r>
        <w:rPr>
          <w:rFonts w:hint="eastAsia" w:ascii="仿宋_GB2312" w:hAnsi="仿宋_GB2312" w:eastAsia="仿宋_GB2312" w:cs="仿宋_GB2312"/>
          <w:color w:val="000000"/>
          <w:spacing w:val="0"/>
          <w:w w:val="100"/>
          <w:position w:val="0"/>
          <w:sz w:val="32"/>
          <w:szCs w:val="32"/>
        </w:rPr>
        <w:t>为更好满足农民群众农业生产购机需求，提高农业生产机械化水平，根据</w:t>
      </w:r>
      <w:r>
        <w:rPr>
          <w:rFonts w:hint="eastAsia" w:ascii="仿宋_GB2312" w:hAnsi="仿宋_GB2312" w:eastAsia="仿宋_GB2312" w:cs="仿宋_GB2312"/>
          <w:b w:val="0"/>
          <w:bCs w:val="0"/>
          <w:sz w:val="32"/>
          <w:szCs w:val="32"/>
        </w:rPr>
        <w:t>《河南省20</w:t>
      </w:r>
      <w:r>
        <w:rPr>
          <w:rFonts w:hint="eastAsia" w:ascii="仿宋_GB2312" w:hAnsi="仿宋_GB2312" w:eastAsia="仿宋_GB2312" w:cs="仿宋_GB2312"/>
          <w:b w:val="0"/>
          <w:bCs w:val="0"/>
          <w:sz w:val="32"/>
          <w:szCs w:val="32"/>
          <w:lang w:val="en-US" w:eastAsia="zh-CN"/>
        </w:rPr>
        <w:t>21</w:t>
      </w: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color w:val="000000"/>
          <w:spacing w:val="0"/>
          <w:w w:val="100"/>
          <w:kern w:val="2"/>
          <w:position w:val="0"/>
          <w:sz w:val="32"/>
          <w:szCs w:val="32"/>
          <w:u w:val="none"/>
          <w:shd w:val="clear" w:color="auto" w:fill="auto"/>
          <w:lang w:val="zh-TW" w:eastAsia="zh-TW" w:bidi="zh-TW"/>
        </w:rPr>
        <w:t>02</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t>3</w:t>
      </w:r>
      <w:r>
        <w:rPr>
          <w:rFonts w:hint="eastAsia" w:ascii="仿宋_GB2312" w:hAnsi="仿宋_GB2312" w:eastAsia="仿宋_GB2312" w:cs="仿宋_GB2312"/>
          <w:color w:val="000000"/>
          <w:spacing w:val="0"/>
          <w:w w:val="100"/>
          <w:kern w:val="2"/>
          <w:position w:val="0"/>
          <w:sz w:val="32"/>
          <w:szCs w:val="32"/>
          <w:u w:val="none"/>
          <w:shd w:val="clear" w:color="auto" w:fill="auto"/>
          <w:lang w:val="zh-TW" w:eastAsia="zh-TW" w:bidi="zh-TW"/>
        </w:rPr>
        <w:t>年农业机械购置补贴实施指导意见》(豫</w:t>
      </w:r>
      <w:r>
        <w:rPr>
          <w:rFonts w:hint="eastAsia" w:ascii="仿宋_GB2312" w:hAnsi="仿宋_GB2312" w:eastAsia="仿宋_GB2312" w:cs="仿宋_GB2312"/>
          <w:color w:val="000000"/>
          <w:spacing w:val="0"/>
          <w:w w:val="100"/>
          <w:kern w:val="2"/>
          <w:position w:val="0"/>
          <w:sz w:val="32"/>
          <w:szCs w:val="32"/>
          <w:u w:val="none"/>
          <w:shd w:val="clear" w:color="auto" w:fill="auto"/>
          <w:lang w:val="zh-TW" w:eastAsia="zh-CN" w:bidi="zh-TW"/>
        </w:rPr>
        <w:t>农</w:t>
      </w:r>
      <w:r>
        <w:rPr>
          <w:rFonts w:hint="eastAsia" w:ascii="仿宋_GB2312" w:hAnsi="仿宋_GB2312" w:eastAsia="仿宋_GB2312" w:cs="仿宋_GB2312"/>
          <w:color w:val="000000"/>
          <w:spacing w:val="0"/>
          <w:w w:val="100"/>
          <w:kern w:val="2"/>
          <w:position w:val="0"/>
          <w:sz w:val="32"/>
          <w:szCs w:val="32"/>
          <w:u w:val="none"/>
          <w:shd w:val="clear" w:color="auto" w:fill="auto"/>
          <w:lang w:val="zh-TW" w:eastAsia="zh-TW" w:bidi="zh-TW"/>
        </w:rPr>
        <w:t>文〔202</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t>1</w:t>
      </w:r>
      <w:r>
        <w:rPr>
          <w:rFonts w:hint="eastAsia" w:ascii="仿宋_GB2312" w:hAnsi="仿宋_GB2312" w:eastAsia="仿宋_GB2312" w:cs="仿宋_GB2312"/>
          <w:color w:val="000000"/>
          <w:spacing w:val="0"/>
          <w:w w:val="100"/>
          <w:kern w:val="2"/>
          <w:position w:val="0"/>
          <w:sz w:val="32"/>
          <w:szCs w:val="32"/>
          <w:u w:val="none"/>
          <w:shd w:val="clear" w:color="auto" w:fill="auto"/>
          <w:lang w:val="zh-TW" w:eastAsia="zh-TW" w:bidi="zh-TW"/>
        </w:rPr>
        <w:t>〕18</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t>5号</w:t>
      </w:r>
      <w:r>
        <w:rPr>
          <w:rFonts w:hint="eastAsia" w:ascii="仿宋_GB2312" w:hAnsi="仿宋_GB2312" w:eastAsia="仿宋_GB2312" w:cs="仿宋_GB2312"/>
          <w:color w:val="000000"/>
          <w:spacing w:val="0"/>
          <w:w w:val="100"/>
          <w:kern w:val="2"/>
          <w:position w:val="0"/>
          <w:sz w:val="32"/>
          <w:szCs w:val="32"/>
          <w:u w:val="none"/>
          <w:shd w:val="clear" w:color="auto" w:fill="auto"/>
          <w:lang w:val="zh-TW" w:eastAsia="zh-TW" w:bidi="zh-TW"/>
        </w:rPr>
        <w:t>)文件要求,结合我</w:t>
      </w:r>
      <w:r>
        <w:rPr>
          <w:rFonts w:hint="eastAsia" w:ascii="仿宋_GB2312" w:hAnsi="仿宋_GB2312" w:eastAsia="仿宋_GB2312" w:cs="仿宋_GB2312"/>
          <w:color w:val="000000"/>
          <w:spacing w:val="0"/>
          <w:w w:val="100"/>
          <w:kern w:val="2"/>
          <w:position w:val="0"/>
          <w:sz w:val="32"/>
          <w:szCs w:val="32"/>
          <w:u w:val="none"/>
          <w:shd w:val="clear" w:color="auto" w:fill="auto"/>
          <w:lang w:val="zh-TW" w:eastAsia="zh-CN" w:bidi="zh-TW"/>
        </w:rPr>
        <w:t>区</w:t>
      </w:r>
      <w:r>
        <w:rPr>
          <w:rFonts w:hint="eastAsia" w:ascii="仿宋_GB2312" w:hAnsi="仿宋_GB2312" w:eastAsia="仿宋_GB2312" w:cs="仿宋_GB2312"/>
          <w:color w:val="000000"/>
          <w:spacing w:val="0"/>
          <w:w w:val="100"/>
          <w:kern w:val="2"/>
          <w:position w:val="0"/>
          <w:sz w:val="32"/>
          <w:szCs w:val="32"/>
          <w:u w:val="none"/>
          <w:shd w:val="clear" w:color="auto" w:fill="auto"/>
          <w:lang w:val="zh-TW" w:eastAsia="zh-TW" w:bidi="zh-TW"/>
        </w:rPr>
        <w:t>实际，制定</w:t>
      </w:r>
      <w:r>
        <w:rPr>
          <w:rFonts w:hint="eastAsia" w:ascii="仿宋_GB2312" w:hAnsi="仿宋_GB2312" w:eastAsia="仿宋_GB2312" w:cs="仿宋_GB2312"/>
          <w:color w:val="000000"/>
          <w:spacing w:val="0"/>
          <w:w w:val="100"/>
          <w:kern w:val="2"/>
          <w:position w:val="0"/>
          <w:sz w:val="32"/>
          <w:szCs w:val="32"/>
          <w:u w:val="none"/>
          <w:shd w:val="clear" w:color="auto" w:fill="auto"/>
          <w:lang w:val="zh-TW" w:eastAsia="zh-CN" w:bidi="zh-TW"/>
        </w:rPr>
        <w:t>本方案</w:t>
      </w:r>
      <w:r>
        <w:rPr>
          <w:rFonts w:hint="eastAsia" w:ascii="仿宋_GB2312" w:hAnsi="仿宋_GB2312" w:eastAsia="仿宋_GB2312" w:cs="仿宋_GB2312"/>
          <w:color w:val="000000"/>
          <w:spacing w:val="0"/>
          <w:w w:val="100"/>
          <w:kern w:val="2"/>
          <w:position w:val="0"/>
          <w:sz w:val="32"/>
          <w:szCs w:val="32"/>
          <w:u w:val="none"/>
          <w:shd w:val="clear" w:color="auto" w:fill="auto"/>
          <w:lang w:val="zh-TW" w:eastAsia="zh-TW" w:bidi="zh-TW"/>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spacing w:val="0"/>
          <w:w w:val="100"/>
          <w:kern w:val="2"/>
          <w:position w:val="0"/>
          <w:sz w:val="32"/>
          <w:szCs w:val="32"/>
          <w:u w:val="none"/>
          <w:shd w:val="clear" w:color="auto" w:fill="auto"/>
          <w:lang w:val="zh-TW" w:eastAsia="zh-TW" w:bidi="zh-TW"/>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960" w:firstLineChars="300"/>
        <w:jc w:val="both"/>
        <w:textAlignment w:val="auto"/>
        <w:outlineLvl w:val="9"/>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pPr>
      <w:r>
        <w:rPr>
          <w:rFonts w:hint="eastAsia" w:ascii="仿宋_GB2312" w:hAnsi="仿宋_GB2312" w:eastAsia="仿宋_GB2312" w:cs="仿宋_GB2312"/>
          <w:color w:val="000000"/>
          <w:spacing w:val="0"/>
          <w:w w:val="100"/>
          <w:kern w:val="2"/>
          <w:position w:val="0"/>
          <w:sz w:val="32"/>
          <w:szCs w:val="32"/>
          <w:u w:val="none"/>
          <w:shd w:val="clear" w:color="auto" w:fill="auto"/>
          <w:lang w:val="zh-TW" w:eastAsia="zh-CN" w:bidi="zh-TW"/>
        </w:rPr>
        <w:t>牧野区农业农村局</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t xml:space="preserve">              牧野区财政局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960" w:firstLineChars="300"/>
        <w:jc w:val="both"/>
        <w:textAlignment w:val="auto"/>
        <w:outlineLvl w:val="9"/>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960" w:firstLineChars="300"/>
        <w:jc w:val="both"/>
        <w:textAlignment w:val="auto"/>
        <w:outlineLvl w:val="9"/>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960" w:firstLineChars="300"/>
        <w:jc w:val="both"/>
        <w:textAlignment w:val="auto"/>
        <w:outlineLvl w:val="9"/>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960" w:firstLineChars="300"/>
        <w:jc w:val="both"/>
        <w:textAlignment w:val="auto"/>
        <w:outlineLvl w:val="9"/>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t xml:space="preserve">                          2023年3月31日</w:t>
      </w:r>
    </w:p>
    <w:p>
      <w:pPr>
        <w:keepNext w:val="0"/>
        <w:keepLines w:val="0"/>
        <w:pageBreakBefore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新乡市</w:t>
      </w:r>
      <w:r>
        <w:rPr>
          <w:rFonts w:hint="eastAsia" w:ascii="方正小标宋简体" w:hAnsi="方正小标宋简体" w:eastAsia="方正小标宋简体" w:cs="方正小标宋简体"/>
          <w:b w:val="0"/>
          <w:bCs w:val="0"/>
          <w:color w:val="auto"/>
          <w:sz w:val="44"/>
          <w:szCs w:val="44"/>
          <w:lang w:eastAsia="zh-CN"/>
        </w:rPr>
        <w:t>牧野</w:t>
      </w:r>
      <w:r>
        <w:rPr>
          <w:rFonts w:hint="eastAsia" w:ascii="方正小标宋简体" w:hAnsi="方正小标宋简体" w:eastAsia="方正小标宋简体" w:cs="方正小标宋简体"/>
          <w:b w:val="0"/>
          <w:bCs w:val="0"/>
          <w:color w:val="auto"/>
          <w:sz w:val="44"/>
          <w:szCs w:val="44"/>
        </w:rPr>
        <w:t>区202</w:t>
      </w:r>
      <w:r>
        <w:rPr>
          <w:rFonts w:hint="eastAsia" w:ascii="方正小标宋简体" w:hAnsi="方正小标宋简体" w:eastAsia="方正小标宋简体" w:cs="方正小标宋简体"/>
          <w:b w:val="0"/>
          <w:bCs w:val="0"/>
          <w:color w:val="auto"/>
          <w:sz w:val="44"/>
          <w:szCs w:val="44"/>
          <w:lang w:val="en-US" w:eastAsia="zh-CN"/>
        </w:rPr>
        <w:t>3</w:t>
      </w:r>
      <w:r>
        <w:rPr>
          <w:rFonts w:hint="eastAsia" w:ascii="方正小标宋简体" w:hAnsi="方正小标宋简体" w:eastAsia="方正小标宋简体" w:cs="方正小标宋简体"/>
          <w:b w:val="0"/>
          <w:bCs w:val="0"/>
          <w:color w:val="auto"/>
          <w:sz w:val="44"/>
          <w:szCs w:val="44"/>
        </w:rPr>
        <w:t>年农业机械购置补贴</w:t>
      </w:r>
    </w:p>
    <w:p>
      <w:pPr>
        <w:keepNext w:val="0"/>
        <w:keepLines w:val="0"/>
        <w:pageBreakBefore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方正小标宋简体" w:hAnsi="方正小标宋简体" w:eastAsia="方正小标宋简体" w:cs="方正小标宋简体"/>
          <w:b w:val="0"/>
          <w:bCs w:val="0"/>
          <w:color w:val="auto"/>
          <w:sz w:val="11"/>
          <w:szCs w:val="11"/>
        </w:rPr>
      </w:pPr>
      <w:r>
        <w:rPr>
          <w:rFonts w:hint="eastAsia" w:ascii="方正小标宋简体" w:hAnsi="方正小标宋简体" w:eastAsia="方正小标宋简体" w:cs="方正小标宋简体"/>
          <w:b w:val="0"/>
          <w:bCs w:val="0"/>
          <w:color w:val="auto"/>
          <w:sz w:val="44"/>
          <w:szCs w:val="44"/>
        </w:rPr>
        <w:t>实施方案</w:t>
      </w:r>
    </w:p>
    <w:p>
      <w:pPr>
        <w:keepNext w:val="0"/>
        <w:keepLines w:val="0"/>
        <w:pageBreakBefore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方正小标宋简体" w:hAnsi="方正小标宋简体" w:eastAsia="方正小标宋简体" w:cs="方正小标宋简体"/>
          <w:b w:val="0"/>
          <w:bCs w:val="0"/>
          <w:color w:val="auto"/>
          <w:sz w:val="11"/>
          <w:szCs w:val="11"/>
        </w:rPr>
      </w:pPr>
    </w:p>
    <w:p>
      <w:pPr>
        <w:keepNext w:val="0"/>
        <w:keepLines w:val="0"/>
        <w:pageBreakBefore w:val="0"/>
        <w:kinsoku/>
        <w:wordWrap/>
        <w:overflowPunct/>
        <w:topLinePunct w:val="0"/>
        <w:autoSpaceDE/>
        <w:autoSpaceDN/>
        <w:bidi w:val="0"/>
        <w:adjustRightInd w:val="0"/>
        <w:snapToGrid w:val="0"/>
        <w:spacing w:line="560" w:lineRule="exact"/>
        <w:ind w:right="0" w:rightChars="0"/>
        <w:jc w:val="both"/>
        <w:textAlignment w:val="auto"/>
        <w:outlineLvl w:val="9"/>
        <w:rPr>
          <w:rFonts w:hint="eastAsia" w:ascii="仿宋" w:hAnsi="仿宋" w:eastAsia="仿宋"/>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为更好满足农民群众农业生产购机需求，提高农业生产机械化水平，根据</w:t>
      </w:r>
      <w:r>
        <w:rPr>
          <w:rFonts w:hint="eastAsia" w:ascii="仿宋_GB2312" w:hAnsi="仿宋_GB2312" w:eastAsia="仿宋_GB2312" w:cs="仿宋_GB2312"/>
          <w:color w:val="auto"/>
          <w:sz w:val="32"/>
          <w:szCs w:val="32"/>
          <w:lang w:eastAsia="zh-CN"/>
        </w:rPr>
        <w:t>河南省</w:t>
      </w:r>
      <w:r>
        <w:rPr>
          <w:rFonts w:hint="eastAsia" w:ascii="仿宋_GB2312" w:hAnsi="仿宋_GB2312" w:eastAsia="仿宋_GB2312" w:cs="仿宋_GB2312"/>
          <w:color w:val="auto"/>
          <w:sz w:val="32"/>
          <w:szCs w:val="32"/>
        </w:rPr>
        <w:t>农业农村厅、</w:t>
      </w:r>
      <w:r>
        <w:rPr>
          <w:rFonts w:hint="eastAsia" w:ascii="仿宋_GB2312" w:hAnsi="仿宋_GB2312" w:eastAsia="仿宋_GB2312" w:cs="仿宋_GB2312"/>
          <w:color w:val="auto"/>
          <w:sz w:val="32"/>
          <w:szCs w:val="32"/>
          <w:lang w:eastAsia="zh-CN"/>
        </w:rPr>
        <w:t>河南省</w:t>
      </w:r>
      <w:r>
        <w:rPr>
          <w:rFonts w:hint="eastAsia" w:ascii="仿宋_GB2312" w:hAnsi="仿宋_GB2312" w:eastAsia="仿宋_GB2312" w:cs="仿宋_GB2312"/>
          <w:color w:val="auto"/>
          <w:sz w:val="32"/>
          <w:szCs w:val="32"/>
        </w:rPr>
        <w:t>财</w:t>
      </w:r>
      <w:r>
        <w:rPr>
          <w:rFonts w:hint="eastAsia" w:ascii="仿宋_GB2312" w:hAnsi="仿宋_GB2312" w:eastAsia="仿宋_GB2312" w:cs="仿宋_GB2312"/>
          <w:color w:val="auto"/>
          <w:sz w:val="32"/>
          <w:szCs w:val="32"/>
          <w:lang w:eastAsia="zh-CN"/>
        </w:rPr>
        <w:t>政</w:t>
      </w:r>
      <w:r>
        <w:rPr>
          <w:rFonts w:hint="eastAsia" w:ascii="仿宋_GB2312" w:hAnsi="仿宋_GB2312" w:eastAsia="仿宋_GB2312" w:cs="仿宋_GB2312"/>
          <w:color w:val="auto"/>
          <w:sz w:val="32"/>
          <w:szCs w:val="32"/>
        </w:rPr>
        <w:t>厅《</w:t>
      </w:r>
      <w:r>
        <w:rPr>
          <w:rFonts w:hint="eastAsia" w:ascii="仿宋_GB2312" w:hAnsi="仿宋_GB2312" w:eastAsia="仿宋_GB2312" w:cs="仿宋_GB2312"/>
          <w:color w:val="auto"/>
          <w:sz w:val="32"/>
          <w:szCs w:val="32"/>
          <w:lang w:eastAsia="zh-CN"/>
        </w:rPr>
        <w:t>河南省</w:t>
      </w:r>
      <w:r>
        <w:rPr>
          <w:rFonts w:hint="eastAsia" w:ascii="仿宋_GB2312" w:hAnsi="仿宋_GB2312" w:eastAsia="仿宋_GB2312" w:cs="仿宋_GB2312"/>
          <w:bCs/>
          <w:color w:val="auto"/>
          <w:kern w:val="0"/>
          <w:sz w:val="32"/>
          <w:szCs w:val="32"/>
        </w:rPr>
        <w:t>2021-2023年农机购置补贴实施指导意见</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Cs/>
          <w:color w:val="auto"/>
          <w:kern w:val="0"/>
          <w:sz w:val="32"/>
          <w:szCs w:val="32"/>
        </w:rPr>
        <w:t>（</w:t>
      </w:r>
      <w:r>
        <w:rPr>
          <w:rFonts w:hint="eastAsia" w:ascii="仿宋_GB2312" w:hAnsi="仿宋_GB2312" w:eastAsia="仿宋_GB2312" w:cs="仿宋_GB2312"/>
          <w:color w:val="auto"/>
          <w:kern w:val="0"/>
          <w:sz w:val="32"/>
          <w:szCs w:val="32"/>
          <w:lang w:eastAsia="zh-CN"/>
        </w:rPr>
        <w:t>豫农文</w:t>
      </w:r>
      <w:r>
        <w:rPr>
          <w:rFonts w:hint="eastAsia" w:ascii="仿宋_GB2312" w:hAnsi="仿宋_GB2312" w:eastAsia="仿宋_GB2312" w:cs="仿宋_GB2312"/>
          <w:color w:val="auto"/>
          <w:kern w:val="0"/>
          <w:sz w:val="32"/>
          <w:szCs w:val="32"/>
        </w:rPr>
        <w:t>〔2021〕</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8</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号</w:t>
      </w:r>
      <w:r>
        <w:rPr>
          <w:rFonts w:hint="eastAsia" w:ascii="仿宋_GB2312" w:hAnsi="仿宋_GB2312" w:eastAsia="仿宋_GB2312" w:cs="仿宋_GB2312"/>
          <w:bCs/>
          <w:color w:val="auto"/>
          <w:kern w:val="0"/>
          <w:sz w:val="32"/>
          <w:szCs w:val="32"/>
        </w:rPr>
        <w:t>）</w:t>
      </w:r>
      <w:r>
        <w:rPr>
          <w:rFonts w:hint="eastAsia" w:ascii="仿宋_GB2312" w:hAnsi="仿宋_GB2312" w:eastAsia="仿宋_GB2312" w:cs="仿宋_GB2312"/>
          <w:color w:val="auto"/>
          <w:sz w:val="32"/>
          <w:szCs w:val="32"/>
        </w:rPr>
        <w:t>要求，结合我</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实际，制定本</w:t>
      </w:r>
      <w:r>
        <w:rPr>
          <w:rFonts w:hint="eastAsia" w:ascii="仿宋_GB2312" w:hAnsi="仿宋_GB2312" w:eastAsia="仿宋_GB2312" w:cs="仿宋_GB2312"/>
          <w:color w:val="auto"/>
          <w:sz w:val="32"/>
          <w:szCs w:val="32"/>
          <w:lang w:eastAsia="zh-CN"/>
        </w:rPr>
        <w:t>方案</w:t>
      </w:r>
      <w:r>
        <w:rPr>
          <w:rFonts w:hint="eastAsia" w:ascii="仿宋_GB2312" w:hAnsi="仿宋_GB2312" w:eastAsia="仿宋_GB2312" w:cs="仿宋_GB2312"/>
          <w:color w:val="auto"/>
          <w:sz w:val="32"/>
          <w:szCs w:val="32"/>
        </w:rPr>
        <w:t>。</w:t>
      </w:r>
    </w:p>
    <w:p>
      <w:pPr>
        <w:pStyle w:val="8"/>
        <w:keepNext w:val="0"/>
        <w:keepLines w:val="0"/>
        <w:pageBreakBefore w:val="0"/>
        <w:widowControl w:val="0"/>
        <w:kinsoku/>
        <w:wordWrap/>
        <w:overflowPunct/>
        <w:topLinePunct w:val="0"/>
        <w:autoSpaceDE/>
        <w:autoSpaceDN/>
        <w:bidi w:val="0"/>
        <w:snapToGrid w:val="0"/>
        <w:spacing w:before="0" w:beforeAutospacing="0" w:after="0" w:afterAutospacing="0" w:line="560"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一、实施原则</w:t>
      </w:r>
    </w:p>
    <w:p>
      <w:pPr>
        <w:pStyle w:val="8"/>
        <w:keepNext w:val="0"/>
        <w:keepLines w:val="0"/>
        <w:pageBreakBefore w:val="0"/>
        <w:widowControl w:val="0"/>
        <w:kinsoku/>
        <w:wordWrap/>
        <w:overflowPunct/>
        <w:topLinePunct w:val="0"/>
        <w:autoSpaceDE/>
        <w:autoSpaceDN/>
        <w:bidi w:val="0"/>
        <w:snapToGrid w:val="0"/>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坚持以习近平新时代中国特色社会主义思想为指导，贯彻落实《中共河南省委 河南省人民政府关于推进乡村振兴战略的实施意见》和《</w:t>
      </w:r>
      <w:r>
        <w:rPr>
          <w:rFonts w:hint="eastAsia" w:ascii="仿宋_GB2312" w:hAnsi="仿宋_GB2312" w:eastAsia="仿宋_GB2312" w:cs="仿宋_GB2312"/>
          <w:color w:val="auto"/>
          <w:kern w:val="36"/>
          <w:sz w:val="32"/>
          <w:szCs w:val="32"/>
        </w:rPr>
        <w:t>河南省人民政府办公厅关于加快推进农业机械化和农机装备产业高质量发展的意见</w:t>
      </w:r>
      <w:r>
        <w:rPr>
          <w:rFonts w:hint="eastAsia" w:ascii="仿宋_GB2312" w:hAnsi="仿宋_GB2312" w:eastAsia="仿宋_GB2312" w:cs="仿宋_GB2312"/>
          <w:color w:val="auto"/>
          <w:sz w:val="32"/>
          <w:szCs w:val="32"/>
        </w:rPr>
        <w:t>》，以满足广大农民对机械化生产的需要为目标，以稳定实施政策、最大限度发挥政策效益为主线，落实构建新发展格局要求，破除制约要素合理流动的堵点，进一步畅通农业机械化发展各个环节，支持引导农民购置使用先进适用的农业机械，引领推动农业机械化向全程全面高质高效转型升级，加快提升农业机械化产业链现代化水平，为实施乡村振兴战略、推进农业农村现代化提供坚实支撑。</w:t>
      </w:r>
    </w:p>
    <w:p>
      <w:pPr>
        <w:pStyle w:val="8"/>
        <w:keepNext w:val="0"/>
        <w:keepLines w:val="0"/>
        <w:pageBreakBefore w:val="0"/>
        <w:widowControl w:val="0"/>
        <w:kinsoku/>
        <w:wordWrap/>
        <w:overflowPunct/>
        <w:topLinePunct w:val="0"/>
        <w:autoSpaceDE/>
        <w:autoSpaceDN/>
        <w:bidi w:val="0"/>
        <w:snapToGrid w:val="0"/>
        <w:spacing w:before="0" w:beforeAutospacing="0" w:after="0" w:afterAutospacing="0" w:line="560" w:lineRule="exact"/>
        <w:ind w:right="0" w:rightChars="0" w:firstLine="640" w:firstLineChars="200"/>
        <w:jc w:val="both"/>
        <w:textAlignment w:val="auto"/>
        <w:outlineLvl w:val="9"/>
        <w:rPr>
          <w:rFonts w:hint="eastAsia" w:ascii="黑体" w:hAnsi="黑体" w:eastAsia="黑体" w:cs="仿宋_GB2312"/>
          <w:color w:val="auto"/>
          <w:sz w:val="32"/>
          <w:szCs w:val="32"/>
        </w:rPr>
      </w:pPr>
      <w:r>
        <w:rPr>
          <w:rFonts w:hint="eastAsia" w:ascii="黑体" w:hAnsi="黑体" w:eastAsia="黑体" w:cs="仿宋_GB2312"/>
          <w:color w:val="auto"/>
          <w:sz w:val="32"/>
          <w:szCs w:val="32"/>
        </w:rPr>
        <w:t>二、实施重点</w:t>
      </w:r>
    </w:p>
    <w:p>
      <w:pPr>
        <w:pStyle w:val="8"/>
        <w:keepNext w:val="0"/>
        <w:keepLines w:val="0"/>
        <w:pageBreakBefore w:val="0"/>
        <w:widowControl w:val="0"/>
        <w:kinsoku/>
        <w:wordWrap/>
        <w:overflowPunct/>
        <w:topLinePunct w:val="0"/>
        <w:autoSpaceDE/>
        <w:autoSpaceDN/>
        <w:bidi w:val="0"/>
        <w:snapToGrid w:val="0"/>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（一）在支持重点方面着力突出稳产保供。</w:t>
      </w:r>
      <w:r>
        <w:rPr>
          <w:rFonts w:hint="eastAsia" w:ascii="仿宋_GB2312" w:hAnsi="仿宋_GB2312" w:eastAsia="仿宋_GB2312" w:cs="仿宋_GB2312"/>
          <w:color w:val="auto"/>
          <w:sz w:val="32"/>
          <w:szCs w:val="32"/>
        </w:rPr>
        <w:t>将粮食、生</w:t>
      </w:r>
      <w:r>
        <w:rPr>
          <w:rFonts w:hint="eastAsia" w:ascii="仿宋_GB2312" w:hAnsi="仿宋_GB2312" w:eastAsia="仿宋_GB2312" w:cs="仿宋_GB2312"/>
          <w:color w:val="auto"/>
          <w:sz w:val="32"/>
          <w:szCs w:val="32"/>
          <w:lang w:eastAsia="zh-CN"/>
        </w:rPr>
        <w:t>产加工</w:t>
      </w:r>
      <w:r>
        <w:rPr>
          <w:rFonts w:hint="eastAsia" w:ascii="仿宋_GB2312" w:hAnsi="仿宋_GB2312" w:eastAsia="仿宋_GB2312" w:cs="仿宋_GB2312"/>
          <w:color w:val="auto"/>
          <w:sz w:val="32"/>
          <w:szCs w:val="32"/>
        </w:rPr>
        <w:t>等所需机具全部列入我</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补贴范围，应补尽补。开展农机新产品补贴试点，扩大补贴范围。</w:t>
      </w:r>
    </w:p>
    <w:p>
      <w:pPr>
        <w:pStyle w:val="8"/>
        <w:keepNext w:val="0"/>
        <w:keepLines w:val="0"/>
        <w:pageBreakBefore w:val="0"/>
        <w:widowControl w:val="0"/>
        <w:kinsoku/>
        <w:wordWrap/>
        <w:overflowPunct/>
        <w:topLinePunct w:val="0"/>
        <w:autoSpaceDE/>
        <w:autoSpaceDN/>
        <w:bidi w:val="0"/>
        <w:snapToGrid w:val="0"/>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（二）在补贴资质方面着力突出农机科技自主创新。</w:t>
      </w:r>
      <w:r>
        <w:rPr>
          <w:rFonts w:hint="eastAsia" w:ascii="仿宋_GB2312" w:hAnsi="仿宋_GB2312" w:eastAsia="仿宋_GB2312" w:cs="仿宋_GB2312"/>
          <w:color w:val="auto"/>
          <w:sz w:val="32"/>
          <w:szCs w:val="32"/>
        </w:rPr>
        <w:t>推广使用智能终端和应用智能作业模式，深化北斗系统在农业生产中的推广应用，确保农业生产数据安全；加快农机创新产品取得补贴资质条件步伐，尽快列入补贴范围；对暂时无法开展农机鉴定的高端智能创新农机产品开辟绿色通道，通过农机新产品购置补贴试点予以支持。</w:t>
      </w:r>
    </w:p>
    <w:p>
      <w:pPr>
        <w:pStyle w:val="8"/>
        <w:keepNext w:val="0"/>
        <w:keepLines w:val="0"/>
        <w:pageBreakBefore w:val="0"/>
        <w:widowControl w:val="0"/>
        <w:kinsoku/>
        <w:wordWrap/>
        <w:overflowPunct/>
        <w:topLinePunct w:val="0"/>
        <w:autoSpaceDE/>
        <w:autoSpaceDN/>
        <w:bidi w:val="0"/>
        <w:snapToGrid w:val="0"/>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（三）在补贴标准方面着力做到“有升有降”。</w:t>
      </w: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sz w:val="32"/>
          <w:szCs w:val="32"/>
        </w:rPr>
        <w:t>提升粮食生产薄弱环节所需机具以及智能、复式、高端产品的补贴标准。</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color w:val="auto"/>
          <w:sz w:val="32"/>
          <w:szCs w:val="32"/>
        </w:rPr>
        <w:t>逐步降低区域内保有量明显过多、技术相对落后的轮式拖拉机等机具品目的补贴额，并将部分低价值的机具退出补贴范围。</w:t>
      </w:r>
    </w:p>
    <w:p>
      <w:pPr>
        <w:pStyle w:val="8"/>
        <w:keepNext w:val="0"/>
        <w:keepLines w:val="0"/>
        <w:pageBreakBefore w:val="0"/>
        <w:widowControl w:val="0"/>
        <w:kinsoku/>
        <w:wordWrap/>
        <w:overflowPunct/>
        <w:topLinePunct w:val="0"/>
        <w:autoSpaceDE/>
        <w:autoSpaceDN/>
        <w:bidi w:val="0"/>
        <w:snapToGrid w:val="0"/>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（四）在政策实施方面着力提升监督服务效能。</w:t>
      </w: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sz w:val="32"/>
          <w:szCs w:val="32"/>
        </w:rPr>
        <w:t>提升信息化水平，推广应用手机App、人脸识别、补贴机具二维码管理和物联网监控等技术，加快推进补贴全流程线上办理。</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color w:val="auto"/>
          <w:sz w:val="32"/>
          <w:szCs w:val="32"/>
        </w:rPr>
        <w:t>加快补贴资金兑付，保障农民和企业合法权益，营造良好营商环境。优化办理流程，缩短机具核验办理时限。</w:t>
      </w:r>
      <w:r>
        <w:rPr>
          <w:rFonts w:hint="eastAsia" w:ascii="仿宋_GB2312" w:hAnsi="仿宋_GB2312" w:eastAsia="仿宋_GB2312" w:cs="仿宋_GB2312"/>
          <w:b/>
          <w:bCs/>
          <w:color w:val="auto"/>
          <w:sz w:val="32"/>
          <w:szCs w:val="32"/>
        </w:rPr>
        <w:t>三是</w:t>
      </w:r>
      <w:r>
        <w:rPr>
          <w:rFonts w:hint="eastAsia" w:ascii="仿宋_GB2312" w:hAnsi="仿宋_GB2312" w:eastAsia="仿宋_GB2312" w:cs="仿宋_GB2312"/>
          <w:color w:val="auto"/>
          <w:sz w:val="32"/>
          <w:szCs w:val="32"/>
        </w:rPr>
        <w:t>充分发挥专业机构技术优势和大数据信息优势，提升违规行为排查和监控能力。对套取、骗取补贴资金的产销企业按农业农村部、财政部相关规定处理。</w:t>
      </w:r>
    </w:p>
    <w:p>
      <w:pPr>
        <w:pStyle w:val="8"/>
        <w:keepNext w:val="0"/>
        <w:keepLines w:val="0"/>
        <w:pageBreakBefore w:val="0"/>
        <w:widowControl w:val="0"/>
        <w:kinsoku/>
        <w:wordWrap/>
        <w:overflowPunct/>
        <w:topLinePunct w:val="0"/>
        <w:autoSpaceDE/>
        <w:autoSpaceDN/>
        <w:bidi w:val="0"/>
        <w:snapToGrid w:val="0"/>
        <w:spacing w:before="0" w:beforeAutospacing="0" w:after="0" w:afterAutospacing="0" w:line="560" w:lineRule="exact"/>
        <w:ind w:right="0" w:rightChars="0" w:firstLine="64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仿宋_GB2312"/>
          <w:color w:val="auto"/>
          <w:sz w:val="32"/>
          <w:szCs w:val="32"/>
        </w:rPr>
        <w:t>三</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实施范围、</w:t>
      </w:r>
      <w:r>
        <w:rPr>
          <w:rFonts w:hint="eastAsia" w:ascii="黑体" w:hAnsi="黑体" w:eastAsia="黑体" w:cs="黑体"/>
          <w:color w:val="auto"/>
          <w:sz w:val="32"/>
          <w:szCs w:val="32"/>
        </w:rPr>
        <w:t>补贴对象和补贴标准</w:t>
      </w:r>
      <w:r>
        <w:rPr>
          <w:rFonts w:hint="eastAsia" w:ascii="仿宋_GB2312" w:hAnsi="仿宋_GB2312" w:eastAsia="仿宋_GB2312" w:cs="仿宋_GB2312"/>
          <w:color w:val="auto"/>
          <w:sz w:val="32"/>
          <w:szCs w:val="32"/>
        </w:rPr>
        <w:t> </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lang w:eastAsia="zh-CN"/>
        </w:rPr>
        <w:t>（一）</w:t>
      </w:r>
      <w:r>
        <w:rPr>
          <w:rFonts w:hint="eastAsia" w:ascii="楷体_GB2312" w:hAnsi="楷体_GB2312" w:eastAsia="楷体_GB2312" w:cs="楷体_GB2312"/>
          <w:b w:val="0"/>
          <w:bCs/>
          <w:color w:val="auto"/>
          <w:sz w:val="32"/>
          <w:szCs w:val="32"/>
        </w:rPr>
        <w:t>实施范围</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年农机购置补贴政策继续覆盖全区乡镇所有农业</w:t>
      </w:r>
      <w:r>
        <w:rPr>
          <w:rFonts w:hint="eastAsia" w:ascii="仿宋_GB2312" w:hAnsi="仿宋_GB2312" w:eastAsia="仿宋_GB2312" w:cs="仿宋_GB2312"/>
          <w:color w:val="auto"/>
          <w:sz w:val="32"/>
          <w:szCs w:val="32"/>
          <w:lang w:eastAsia="zh-CN"/>
        </w:rPr>
        <w:t>村</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区</w:t>
      </w:r>
      <w:r>
        <w:rPr>
          <w:rFonts w:hint="eastAsia" w:ascii="仿宋_GB2312" w:hAnsi="仿宋_GB2312" w:eastAsia="仿宋_GB2312" w:cs="仿宋_GB2312"/>
          <w:color w:val="auto"/>
          <w:sz w:val="32"/>
          <w:szCs w:val="32"/>
          <w:lang w:eastAsia="zh-CN"/>
        </w:rPr>
        <w:t>农业</w:t>
      </w:r>
      <w:r>
        <w:rPr>
          <w:rFonts w:hint="eastAsia" w:ascii="仿宋_GB2312" w:hAnsi="仿宋_GB2312" w:eastAsia="仿宋_GB2312" w:cs="仿宋_GB2312"/>
          <w:color w:val="auto"/>
          <w:sz w:val="32"/>
          <w:szCs w:val="32"/>
        </w:rPr>
        <w:t xml:space="preserve">种植企业、农民专业合作社及其他从事农业生产经营组织。 </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lang w:eastAsia="zh-CN"/>
        </w:rPr>
        <w:t>（二）</w:t>
      </w:r>
      <w:r>
        <w:rPr>
          <w:rFonts w:hint="eastAsia" w:ascii="楷体_GB2312" w:hAnsi="楷体_GB2312" w:eastAsia="楷体_GB2312" w:cs="楷体_GB2312"/>
          <w:b w:val="0"/>
          <w:bCs/>
          <w:color w:val="auto"/>
          <w:sz w:val="32"/>
          <w:szCs w:val="32"/>
        </w:rPr>
        <w:t>补贴对象</w:t>
      </w:r>
    </w:p>
    <w:p>
      <w:pPr>
        <w:pStyle w:val="8"/>
        <w:keepNext w:val="0"/>
        <w:keepLines w:val="0"/>
        <w:pageBreakBefore w:val="0"/>
        <w:widowControl w:val="0"/>
        <w:kinsoku/>
        <w:wordWrap/>
        <w:overflowPunct/>
        <w:topLinePunct w:val="0"/>
        <w:autoSpaceDE/>
        <w:autoSpaceDN/>
        <w:bidi w:val="0"/>
        <w:snapToGrid w:val="0"/>
        <w:spacing w:before="0" w:beforeAutospacing="0" w:after="0" w:afterAutospacing="0" w:line="560" w:lineRule="exact"/>
        <w:ind w:right="0" w:rightChars="0" w:firstLine="665"/>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补贴对象为从事农业生产的个人和农业生产经营组织（以下简称“购机者”），其中农业生产经营组织包括农村集体经济组织、农民专业合作经济组织、农业企业和其他从事农业生产经营的组织。</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u w:val="none" w:color="auto"/>
        </w:rPr>
      </w:pPr>
      <w:r>
        <w:rPr>
          <w:rFonts w:hint="eastAsia" w:ascii="仿宋_GB2312" w:hAnsi="仿宋_GB2312" w:eastAsia="仿宋_GB2312" w:cs="仿宋_GB2312"/>
          <w:color w:val="auto"/>
          <w:sz w:val="32"/>
          <w:szCs w:val="32"/>
          <w:u w:val="none" w:color="auto"/>
        </w:rPr>
        <w:t>农民（含同一户号内其他成员）年度内享受补贴购置农机具不超过一套（一台动力机械及两台配套农具），</w:t>
      </w:r>
      <w:r>
        <w:rPr>
          <w:rFonts w:hint="eastAsia" w:ascii="仿宋_GB2312" w:hAnsi="仿宋_GB2312" w:eastAsia="仿宋_GB2312" w:cs="仿宋_GB2312"/>
          <w:color w:val="auto"/>
          <w:sz w:val="32"/>
          <w:szCs w:val="32"/>
          <w:u w:val="none" w:color="auto"/>
          <w:lang w:eastAsia="zh-CN"/>
        </w:rPr>
        <w:t>区农业种植</w:t>
      </w:r>
      <w:r>
        <w:rPr>
          <w:rFonts w:hint="eastAsia" w:ascii="仿宋_GB2312" w:hAnsi="仿宋_GB2312" w:eastAsia="仿宋_GB2312" w:cs="仿宋_GB2312"/>
          <w:color w:val="auto"/>
          <w:sz w:val="32"/>
          <w:szCs w:val="32"/>
          <w:u w:val="none" w:color="auto"/>
        </w:rPr>
        <w:t>企业</w:t>
      </w:r>
      <w:r>
        <w:rPr>
          <w:rFonts w:hint="eastAsia" w:ascii="仿宋_GB2312" w:hAnsi="仿宋_GB2312" w:eastAsia="仿宋_GB2312" w:cs="仿宋_GB2312"/>
          <w:color w:val="auto"/>
          <w:sz w:val="32"/>
          <w:szCs w:val="32"/>
          <w:u w:val="none" w:color="auto"/>
          <w:lang w:eastAsia="zh-CN"/>
        </w:rPr>
        <w:t>或种粮大户</w:t>
      </w:r>
      <w:r>
        <w:rPr>
          <w:rFonts w:hint="eastAsia" w:ascii="仿宋_GB2312" w:hAnsi="仿宋_GB2312" w:eastAsia="仿宋_GB2312" w:cs="仿宋_GB2312"/>
          <w:color w:val="auto"/>
          <w:sz w:val="32"/>
          <w:szCs w:val="32"/>
          <w:u w:val="none" w:color="auto"/>
        </w:rPr>
        <w:t>年度内享受补贴购置农机具不超过两套，</w:t>
      </w:r>
      <w:r>
        <w:rPr>
          <w:rFonts w:hint="eastAsia" w:ascii="仿宋_GB2312" w:hAnsi="仿宋_GB2312" w:eastAsia="仿宋_GB2312" w:cs="仿宋_GB2312"/>
          <w:color w:val="auto"/>
          <w:sz w:val="32"/>
          <w:szCs w:val="32"/>
          <w:u w:val="none" w:color="auto"/>
          <w:lang w:eastAsia="zh-CN"/>
        </w:rPr>
        <w:t>农机专业</w:t>
      </w:r>
      <w:r>
        <w:rPr>
          <w:rFonts w:hint="eastAsia" w:ascii="仿宋_GB2312" w:hAnsi="仿宋_GB2312" w:eastAsia="仿宋_GB2312" w:cs="仿宋_GB2312"/>
          <w:color w:val="auto"/>
          <w:sz w:val="32"/>
          <w:szCs w:val="32"/>
          <w:u w:val="none" w:color="auto"/>
        </w:rPr>
        <w:t>合作社年度内享受补贴购置农机具不超过三套。</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u w:val="none" w:color="auto"/>
          <w:lang w:eastAsia="zh-CN"/>
        </w:rPr>
      </w:pPr>
      <w:r>
        <w:rPr>
          <w:rFonts w:hint="eastAsia" w:ascii="仿宋_GB2312" w:hAnsi="仿宋_GB2312" w:eastAsia="仿宋_GB2312" w:cs="仿宋_GB2312"/>
          <w:color w:val="auto"/>
          <w:sz w:val="32"/>
          <w:szCs w:val="32"/>
          <w:u w:val="none" w:color="auto"/>
          <w:lang w:eastAsia="zh-CN"/>
        </w:rPr>
        <w:t>购买智能农机优先补贴，应补尽补。</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u w:val="none" w:color="auto"/>
          <w:lang w:eastAsia="zh-CN"/>
        </w:rPr>
      </w:pPr>
      <w:r>
        <w:rPr>
          <w:rFonts w:hint="eastAsia" w:ascii="仿宋_GB2312" w:hAnsi="仿宋_GB2312" w:eastAsia="仿宋_GB2312" w:cs="仿宋_GB2312"/>
          <w:color w:val="auto"/>
          <w:sz w:val="32"/>
          <w:szCs w:val="32"/>
          <w:u w:val="none" w:color="auto"/>
          <w:lang w:eastAsia="zh-CN"/>
        </w:rPr>
        <w:t>申请</w:t>
      </w:r>
      <w:r>
        <w:rPr>
          <w:rFonts w:hint="eastAsia" w:ascii="仿宋_GB2312" w:hAnsi="仿宋_GB2312" w:eastAsia="仿宋_GB2312" w:cs="仿宋_GB2312"/>
          <w:color w:val="auto"/>
          <w:sz w:val="32"/>
          <w:szCs w:val="32"/>
          <w:u w:val="none" w:color="auto"/>
        </w:rPr>
        <w:t>购置</w:t>
      </w:r>
      <w:r>
        <w:rPr>
          <w:rFonts w:hint="eastAsia" w:ascii="仿宋_GB2312" w:hAnsi="仿宋_GB2312" w:eastAsia="仿宋_GB2312" w:cs="仿宋_GB2312"/>
          <w:color w:val="auto"/>
          <w:sz w:val="32"/>
          <w:szCs w:val="32"/>
          <w:u w:val="none" w:color="auto"/>
          <w:lang w:eastAsia="zh-CN"/>
        </w:rPr>
        <w:t>补贴</w:t>
      </w:r>
      <w:r>
        <w:rPr>
          <w:rFonts w:hint="eastAsia" w:ascii="仿宋_GB2312" w:hAnsi="仿宋_GB2312" w:eastAsia="仿宋_GB2312" w:cs="仿宋_GB2312"/>
          <w:color w:val="auto"/>
          <w:sz w:val="32"/>
          <w:szCs w:val="32"/>
          <w:u w:val="none" w:color="auto"/>
        </w:rPr>
        <w:t>农用</w:t>
      </w:r>
      <w:r>
        <w:rPr>
          <w:rFonts w:hint="eastAsia" w:ascii="仿宋_GB2312" w:hAnsi="仿宋_GB2312" w:eastAsia="仿宋_GB2312" w:cs="仿宋_GB2312"/>
          <w:color w:val="auto"/>
          <w:sz w:val="32"/>
          <w:szCs w:val="32"/>
          <w:u w:val="none" w:color="auto"/>
          <w:lang w:eastAsia="zh-CN"/>
        </w:rPr>
        <w:t>遥控飞行喷雾机</w:t>
      </w:r>
      <w:r>
        <w:rPr>
          <w:rFonts w:hint="eastAsia" w:ascii="仿宋_GB2312" w:hAnsi="仿宋_GB2312" w:eastAsia="仿宋_GB2312" w:cs="仿宋_GB2312"/>
          <w:color w:val="auto"/>
          <w:sz w:val="32"/>
          <w:szCs w:val="32"/>
          <w:u w:val="none" w:color="auto"/>
        </w:rPr>
        <w:t>必须是在</w:t>
      </w:r>
      <w:r>
        <w:rPr>
          <w:rFonts w:hint="eastAsia" w:ascii="仿宋_GB2312" w:hAnsi="仿宋_GB2312" w:eastAsia="仿宋_GB2312" w:cs="仿宋_GB2312"/>
          <w:color w:val="auto"/>
          <w:sz w:val="32"/>
          <w:szCs w:val="32"/>
          <w:u w:val="none" w:color="auto"/>
          <w:lang w:eastAsia="zh-CN"/>
        </w:rPr>
        <w:t>市场监管部门</w:t>
      </w:r>
      <w:r>
        <w:rPr>
          <w:rFonts w:hint="eastAsia" w:ascii="仿宋_GB2312" w:hAnsi="仿宋_GB2312" w:eastAsia="仿宋_GB2312" w:cs="仿宋_GB2312"/>
          <w:color w:val="auto"/>
          <w:sz w:val="32"/>
          <w:szCs w:val="32"/>
          <w:u w:val="none" w:color="auto"/>
        </w:rPr>
        <w:t>注册登记3年以上，并有完整作业记录的农机专业合作社</w:t>
      </w:r>
      <w:r>
        <w:rPr>
          <w:rFonts w:hint="eastAsia" w:ascii="仿宋_GB2312" w:hAnsi="仿宋_GB2312" w:eastAsia="仿宋_GB2312" w:cs="仿宋_GB2312"/>
          <w:color w:val="auto"/>
          <w:sz w:val="32"/>
          <w:szCs w:val="32"/>
          <w:u w:val="none" w:color="auto"/>
          <w:lang w:eastAsia="zh-CN"/>
        </w:rPr>
        <w:t>，或经所在地乡镇政府认定为规模较大的种粮大户。</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u w:val="none" w:color="auto"/>
        </w:rPr>
      </w:pPr>
      <w:r>
        <w:rPr>
          <w:rFonts w:hint="eastAsia" w:ascii="仿宋_GB2312" w:hAnsi="仿宋_GB2312" w:eastAsia="仿宋_GB2312" w:cs="仿宋_GB2312"/>
          <w:color w:val="auto"/>
          <w:sz w:val="32"/>
          <w:szCs w:val="32"/>
          <w:u w:val="none" w:color="auto"/>
        </w:rPr>
        <w:t>补贴产品经销企业由农机生产企业自主确定并向社会公布。已列入</w:t>
      </w:r>
      <w:r>
        <w:rPr>
          <w:rFonts w:hint="eastAsia" w:ascii="仿宋_GB2312" w:hAnsi="仿宋_GB2312" w:eastAsia="仿宋_GB2312" w:cs="仿宋_GB2312"/>
          <w:color w:val="auto"/>
          <w:sz w:val="32"/>
          <w:szCs w:val="32"/>
          <w:u w:val="none" w:color="auto"/>
          <w:lang w:eastAsia="zh-CN"/>
        </w:rPr>
        <w:t>农机补贴</w:t>
      </w:r>
      <w:r>
        <w:rPr>
          <w:rFonts w:hint="eastAsia" w:ascii="仿宋_GB2312" w:hAnsi="仿宋_GB2312" w:eastAsia="仿宋_GB2312" w:cs="仿宋_GB2312"/>
          <w:color w:val="auto"/>
          <w:sz w:val="32"/>
          <w:szCs w:val="32"/>
          <w:u w:val="none" w:color="auto"/>
        </w:rPr>
        <w:t>黑名单的经销企业和个人不允许参与补贴活动，所销售产品不能享受农机购置补贴政策。农机生产企业应对其确定的补贴产品经销企业的经销行为承担相应的责任。</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补贴对象应到乡镇农</w:t>
      </w:r>
      <w:r>
        <w:rPr>
          <w:rFonts w:hint="eastAsia" w:ascii="仿宋_GB2312" w:hAnsi="仿宋_GB2312" w:eastAsia="仿宋_GB2312" w:cs="仿宋_GB2312"/>
          <w:color w:val="auto"/>
          <w:sz w:val="32"/>
          <w:szCs w:val="32"/>
          <w:lang w:eastAsia="zh-CN"/>
        </w:rPr>
        <w:t>机</w:t>
      </w:r>
      <w:r>
        <w:rPr>
          <w:rFonts w:hint="eastAsia" w:ascii="仿宋_GB2312" w:hAnsi="仿宋_GB2312" w:eastAsia="仿宋_GB2312" w:cs="仿宋_GB2312"/>
          <w:color w:val="auto"/>
          <w:sz w:val="32"/>
          <w:szCs w:val="32"/>
        </w:rPr>
        <w:t>主管部门办理所有补贴手续。</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财政供养人员不得申请农机补贴。</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补贴对象可自主选择补贴产品经销企业购机，也可通过企业直销等方式购机。按照权责一致原则，补贴对象应对自主购机行为和购买机具的真实性负责，承担相应风险。</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楷体_GB2312" w:hAnsi="楷体_GB2312" w:eastAsia="楷体_GB2312" w:cs="楷体_GB2312"/>
          <w:b w:val="0"/>
          <w:bCs/>
          <w:color w:val="auto"/>
          <w:sz w:val="32"/>
          <w:szCs w:val="32"/>
          <w:lang w:eastAsia="zh-CN"/>
        </w:rPr>
      </w:pPr>
      <w:r>
        <w:rPr>
          <w:rFonts w:hint="eastAsia" w:ascii="楷体_GB2312" w:hAnsi="楷体_GB2312" w:eastAsia="楷体_GB2312" w:cs="楷体_GB2312"/>
          <w:b w:val="0"/>
          <w:bCs/>
          <w:color w:val="auto"/>
          <w:sz w:val="32"/>
          <w:szCs w:val="32"/>
          <w:lang w:eastAsia="zh-CN"/>
        </w:rPr>
        <w:t>（三）</w:t>
      </w:r>
      <w:r>
        <w:rPr>
          <w:rFonts w:hint="eastAsia" w:ascii="楷体_GB2312" w:hAnsi="楷体_GB2312" w:eastAsia="楷体_GB2312" w:cs="楷体_GB2312"/>
          <w:b w:val="0"/>
          <w:bCs/>
          <w:color w:val="auto"/>
          <w:sz w:val="32"/>
          <w:szCs w:val="32"/>
        </w:rPr>
        <w:t>补贴</w:t>
      </w:r>
      <w:r>
        <w:rPr>
          <w:rFonts w:hint="eastAsia" w:ascii="楷体_GB2312" w:hAnsi="楷体_GB2312" w:eastAsia="楷体_GB2312" w:cs="楷体_GB2312"/>
          <w:b w:val="0"/>
          <w:bCs/>
          <w:color w:val="auto"/>
          <w:sz w:val="32"/>
          <w:szCs w:val="32"/>
          <w:lang w:eastAsia="zh-CN"/>
        </w:rPr>
        <w:t>标准</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农机购置补贴实行定额补贴，即同一种类、同一档次农业机械原则上在省域内实行统一的补贴标准，具体补贴标准按《河南省2021-2023年农机购置补贴机具补贴额一览表》（另发）执行。</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outlineLvl w:val="9"/>
        <w:rPr>
          <w:rFonts w:hint="eastAsia" w:ascii="仿宋_GB2312" w:hAnsi="仿宋_GB2312" w:eastAsia="仿宋_GB2312" w:cs="仿宋_GB2312"/>
          <w:bCs/>
          <w:strike/>
          <w:color w:val="auto"/>
          <w:sz w:val="32"/>
          <w:szCs w:val="32"/>
        </w:rPr>
      </w:pPr>
      <w:r>
        <w:rPr>
          <w:rFonts w:hint="eastAsia" w:ascii="仿宋_GB2312" w:hAnsi="仿宋_GB2312" w:eastAsia="仿宋_GB2312" w:cs="仿宋_GB2312"/>
          <w:bCs/>
          <w:color w:val="auto"/>
          <w:sz w:val="32"/>
          <w:szCs w:val="32"/>
        </w:rPr>
        <w:t>补贴额的调整工作一般按年度进行。鉴于市场价格具有波动性，在政策实施过程中，具体产品或具体档次的中央财政资金实际补贴比例在30%上下一定范围内浮动符合政策规定。</w:t>
      </w:r>
    </w:p>
    <w:p>
      <w:pPr>
        <w:pStyle w:val="8"/>
        <w:keepNext w:val="0"/>
        <w:keepLines w:val="0"/>
        <w:pageBreakBefore w:val="0"/>
        <w:widowControl w:val="0"/>
        <w:kinsoku/>
        <w:wordWrap/>
        <w:overflowPunct/>
        <w:topLinePunct w:val="0"/>
        <w:autoSpaceDE/>
        <w:autoSpaceDN/>
        <w:bidi w:val="0"/>
        <w:snapToGrid w:val="0"/>
        <w:spacing w:before="0" w:beforeAutospacing="0" w:after="0" w:afterAutospacing="0" w:line="560" w:lineRule="exact"/>
        <w:ind w:right="0" w:rightChars="0" w:firstLine="665"/>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四、资金分配</w:t>
      </w:r>
      <w:r>
        <w:rPr>
          <w:rFonts w:ascii="黑体" w:hAnsi="黑体" w:eastAsia="黑体" w:cs="黑体"/>
          <w:color w:val="auto"/>
          <w:sz w:val="32"/>
          <w:szCs w:val="32"/>
        </w:rPr>
        <w:t>与使用</w:t>
      </w:r>
      <w:r>
        <w:rPr>
          <w:rFonts w:hint="eastAsia" w:ascii="仿宋_GB2312" w:hAnsi="仿宋_GB2312" w:eastAsia="仿宋_GB2312" w:cs="仿宋_GB2312"/>
          <w:color w:val="auto"/>
          <w:sz w:val="32"/>
          <w:szCs w:val="32"/>
        </w:rPr>
        <w:t> </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我区20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分配</w:t>
      </w:r>
      <w:r>
        <w:rPr>
          <w:rFonts w:hint="eastAsia" w:ascii="仿宋_GB2312" w:hAnsi="仿宋_GB2312" w:eastAsia="仿宋_GB2312" w:cs="仿宋_GB2312"/>
          <w:color w:val="auto"/>
          <w:sz w:val="32"/>
          <w:szCs w:val="32"/>
        </w:rPr>
        <w:t>农机购置补贴</w:t>
      </w:r>
      <w:r>
        <w:rPr>
          <w:rFonts w:hint="eastAsia" w:ascii="仿宋_GB2312" w:hAnsi="仿宋_GB2312" w:eastAsia="仿宋_GB2312" w:cs="仿宋_GB2312"/>
          <w:color w:val="auto"/>
          <w:sz w:val="32"/>
          <w:szCs w:val="32"/>
          <w:lang w:eastAsia="zh-CN"/>
        </w:rPr>
        <w:t>中央</w:t>
      </w:r>
      <w:r>
        <w:rPr>
          <w:rFonts w:hint="eastAsia" w:ascii="仿宋_GB2312" w:hAnsi="仿宋_GB2312" w:eastAsia="仿宋_GB2312" w:cs="仿宋_GB2312"/>
          <w:color w:val="auto"/>
          <w:sz w:val="32"/>
          <w:szCs w:val="32"/>
        </w:rPr>
        <w:t>资金</w:t>
      </w: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万元，上年度结余中央资金</w:t>
      </w:r>
      <w:r>
        <w:rPr>
          <w:rFonts w:hint="eastAsia" w:ascii="仿宋_GB2312" w:hAnsi="仿宋_GB2312" w:eastAsia="仿宋_GB2312" w:cs="仿宋_GB2312"/>
          <w:color w:val="auto"/>
          <w:sz w:val="32"/>
          <w:szCs w:val="32"/>
          <w:lang w:val="en-US" w:eastAsia="zh-CN"/>
        </w:rPr>
        <w:t>23.909</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2023年度可使用资金40.909万元。</w:t>
      </w:r>
    </w:p>
    <w:p>
      <w:pPr>
        <w:pStyle w:val="8"/>
        <w:keepNext w:val="0"/>
        <w:keepLines w:val="0"/>
        <w:pageBreakBefore w:val="0"/>
        <w:widowControl w:val="0"/>
        <w:kinsoku/>
        <w:wordWrap/>
        <w:overflowPunct/>
        <w:topLinePunct w:val="0"/>
        <w:autoSpaceDE/>
        <w:autoSpaceDN/>
        <w:bidi w:val="0"/>
        <w:snapToGrid w:val="0"/>
        <w:spacing w:before="0" w:beforeAutospacing="0" w:after="0" w:afterAutospacing="0" w:line="560" w:lineRule="exact"/>
        <w:ind w:right="0" w:rightChars="0" w:firstLine="64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上年结转的农机购置补贴资金可继续在下年使用，连续两年未用完的结转资金，按有关规定处理。</w:t>
      </w:r>
    </w:p>
    <w:p>
      <w:pPr>
        <w:pStyle w:val="8"/>
        <w:keepNext w:val="0"/>
        <w:keepLines w:val="0"/>
        <w:pageBreakBefore w:val="0"/>
        <w:widowControl w:val="0"/>
        <w:kinsoku/>
        <w:wordWrap/>
        <w:overflowPunct/>
        <w:topLinePunct w:val="0"/>
        <w:autoSpaceDE/>
        <w:autoSpaceDN/>
        <w:bidi w:val="0"/>
        <w:snapToGrid w:val="0"/>
        <w:spacing w:before="0" w:beforeAutospacing="0" w:after="0" w:afterAutospacing="0" w:line="560" w:lineRule="exact"/>
        <w:ind w:right="0" w:rightChars="0" w:firstLine="64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继续开展农机报废更新补贴工作。</w:t>
      </w:r>
      <w:r>
        <w:rPr>
          <w:rFonts w:hint="eastAsia" w:ascii="仿宋_GB2312" w:hAnsi="仿宋_GB2312" w:eastAsia="仿宋_GB2312" w:cs="仿宋_GB2312"/>
          <w:color w:val="auto"/>
          <w:kern w:val="0"/>
          <w:sz w:val="32"/>
          <w:szCs w:val="32"/>
        </w:rPr>
        <w:t>鼓励积极开展农机报废更新补贴，加快淘汰耗能高、污染重、安全性能低的老旧农机具。</w:t>
      </w:r>
      <w:r>
        <w:rPr>
          <w:rFonts w:hint="eastAsia" w:ascii="仿宋_GB2312" w:hAnsi="仿宋_GB2312" w:eastAsia="仿宋_GB2312" w:cs="仿宋_GB2312"/>
          <w:color w:val="auto"/>
          <w:sz w:val="32"/>
          <w:szCs w:val="32"/>
        </w:rPr>
        <w:t>农机报废更新补贴与农机购置补贴相衔接，机具更新在机具报废之前或者同时进行操作。农机报废更新补贴按《</w:t>
      </w:r>
      <w:r>
        <w:rPr>
          <w:rFonts w:hint="eastAsia" w:ascii="仿宋_GB2312" w:hAnsi="仿宋_GB2312" w:eastAsia="仿宋_GB2312" w:cs="仿宋_GB2312"/>
          <w:color w:val="auto"/>
          <w:sz w:val="32"/>
          <w:szCs w:val="32"/>
          <w:lang w:eastAsia="zh-CN"/>
        </w:rPr>
        <w:t>牧野区区</w:t>
      </w:r>
      <w:r>
        <w:rPr>
          <w:rFonts w:hint="eastAsia" w:ascii="仿宋_GB2312" w:hAnsi="仿宋_GB2312" w:eastAsia="仿宋_GB2312" w:cs="仿宋_GB2312"/>
          <w:color w:val="auto"/>
          <w:sz w:val="32"/>
          <w:szCs w:val="32"/>
        </w:rPr>
        <w:t>农业农</w:t>
      </w:r>
      <w:r>
        <w:rPr>
          <w:rFonts w:hint="eastAsia" w:ascii="仿宋_GB2312" w:hAnsi="仿宋_GB2312" w:eastAsia="仿宋_GB2312" w:cs="仿宋_GB2312"/>
          <w:color w:val="auto"/>
          <w:sz w:val="32"/>
          <w:szCs w:val="32"/>
          <w:lang w:eastAsia="zh-CN"/>
        </w:rPr>
        <w:t>村局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牧野区</w:t>
      </w:r>
      <w:r>
        <w:rPr>
          <w:rFonts w:hint="eastAsia"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牧野区</w:t>
      </w:r>
      <w:r>
        <w:rPr>
          <w:rFonts w:hint="eastAsia" w:ascii="仿宋_GB2312" w:hAnsi="仿宋_GB2312" w:eastAsia="仿宋_GB2312" w:cs="仿宋_GB2312"/>
          <w:color w:val="auto"/>
          <w:sz w:val="32"/>
          <w:szCs w:val="32"/>
        </w:rPr>
        <w:t>商务</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关于印发〈</w:t>
      </w:r>
      <w:r>
        <w:rPr>
          <w:rFonts w:hint="eastAsia" w:ascii="仿宋_GB2312" w:hAnsi="仿宋_GB2312" w:eastAsia="仿宋_GB2312" w:cs="仿宋_GB2312"/>
          <w:color w:val="auto"/>
          <w:sz w:val="32"/>
          <w:szCs w:val="32"/>
          <w:lang w:eastAsia="zh-CN"/>
        </w:rPr>
        <w:t>牧野区</w:t>
      </w:r>
      <w:r>
        <w:rPr>
          <w:rFonts w:hint="eastAsia" w:ascii="仿宋_GB2312" w:hAnsi="仿宋_GB2312" w:eastAsia="仿宋_GB2312" w:cs="仿宋_GB2312"/>
          <w:color w:val="auto"/>
          <w:sz w:val="32"/>
          <w:szCs w:val="32"/>
        </w:rPr>
        <w:t>农业机械报废更新补贴实施</w:t>
      </w:r>
      <w:r>
        <w:rPr>
          <w:rFonts w:hint="eastAsia" w:ascii="仿宋_GB2312" w:hAnsi="仿宋_GB2312" w:eastAsia="仿宋_GB2312" w:cs="仿宋_GB2312"/>
          <w:color w:val="auto"/>
          <w:sz w:val="32"/>
          <w:szCs w:val="32"/>
          <w:lang w:eastAsia="zh-CN"/>
        </w:rPr>
        <w:t>方案</w:t>
      </w:r>
      <w:r>
        <w:rPr>
          <w:rFonts w:hint="eastAsia" w:ascii="仿宋_GB2312" w:hAnsi="仿宋_GB2312" w:eastAsia="仿宋_GB2312" w:cs="仿宋_GB2312"/>
          <w:color w:val="auto"/>
          <w:sz w:val="32"/>
          <w:szCs w:val="32"/>
        </w:rPr>
        <w:t>〉的通知》（</w:t>
      </w:r>
      <w:r>
        <w:rPr>
          <w:rFonts w:hint="eastAsia" w:ascii="仿宋_GB2312" w:hAnsi="仿宋_GB2312" w:eastAsia="仿宋_GB2312" w:cs="仿宋_GB2312"/>
          <w:color w:val="auto"/>
          <w:sz w:val="32"/>
          <w:szCs w:val="32"/>
          <w:lang w:eastAsia="zh-CN"/>
        </w:rPr>
        <w:t>牧</w:t>
      </w:r>
      <w:r>
        <w:rPr>
          <w:rFonts w:hint="eastAsia" w:ascii="仿宋_GB2312" w:hAnsi="仿宋_GB2312" w:eastAsia="仿宋_GB2312" w:cs="仿宋_GB2312"/>
          <w:color w:val="auto"/>
          <w:sz w:val="32"/>
          <w:szCs w:val="32"/>
        </w:rPr>
        <w:t>农〔2020〕</w:t>
      </w:r>
      <w:r>
        <w:rPr>
          <w:rFonts w:hint="eastAsia" w:ascii="仿宋_GB2312" w:hAnsi="仿宋_GB2312" w:eastAsia="仿宋_GB2312" w:cs="仿宋_GB2312"/>
          <w:color w:val="auto"/>
          <w:sz w:val="32"/>
          <w:szCs w:val="32"/>
          <w:lang w:val="en-US" w:eastAsia="zh-CN"/>
        </w:rPr>
        <w:t>54</w:t>
      </w:r>
      <w:r>
        <w:rPr>
          <w:rFonts w:hint="eastAsia" w:ascii="仿宋_GB2312" w:hAnsi="仿宋_GB2312" w:eastAsia="仿宋_GB2312" w:cs="仿宋_GB2312"/>
          <w:color w:val="auto"/>
          <w:sz w:val="32"/>
          <w:szCs w:val="32"/>
        </w:rPr>
        <w:t>号）执行。</w:t>
      </w:r>
      <w:r>
        <w:rPr>
          <w:rFonts w:hint="eastAsia" w:ascii="仿宋_GB2312" w:hAnsi="仿宋_GB2312" w:eastAsia="仿宋_GB2312" w:cs="仿宋_GB2312"/>
          <w:color w:val="auto"/>
          <w:kern w:val="0"/>
          <w:sz w:val="32"/>
          <w:szCs w:val="32"/>
        </w:rPr>
        <w:t>鼓励采取融资租赁、贴息贷款等形式购置大型农业机械。</w:t>
      </w:r>
    </w:p>
    <w:p>
      <w:pPr>
        <w:keepNext w:val="0"/>
        <w:keepLines w:val="0"/>
        <w:pageBreakBefore w:val="0"/>
        <w:kinsoku/>
        <w:wordWrap/>
        <w:overflowPunct/>
        <w:topLinePunct w:val="0"/>
        <w:autoSpaceDE/>
        <w:autoSpaceDN/>
        <w:bidi w:val="0"/>
        <w:snapToGrid w:val="0"/>
        <w:spacing w:line="560" w:lineRule="exact"/>
        <w:ind w:right="0" w:rightChars="0" w:firstLine="64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、补贴范围和补贴机具</w:t>
      </w:r>
    </w:p>
    <w:p>
      <w:pPr>
        <w:keepNext w:val="0"/>
        <w:keepLines w:val="0"/>
        <w:pageBreakBefore w:val="0"/>
        <w:kinsoku/>
        <w:wordWrap/>
        <w:overflowPunct/>
        <w:topLinePunct w:val="0"/>
        <w:autoSpaceDE/>
        <w:autoSpaceDN/>
        <w:bidi w:val="0"/>
        <w:adjustRightInd w:val="0"/>
        <w:snapToGrid w:val="0"/>
        <w:spacing w:line="560" w:lineRule="exact"/>
        <w:ind w:right="0" w:rightChars="0" w:firstLine="64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围绕省委省政府三农工作部署，</w:t>
      </w:r>
      <w:r>
        <w:rPr>
          <w:rFonts w:hint="eastAsia" w:ascii="仿宋_GB2312" w:hAnsi="仿宋_GB2312" w:eastAsia="仿宋_GB2312" w:cs="仿宋_GB2312"/>
          <w:color w:val="auto"/>
          <w:sz w:val="32"/>
          <w:szCs w:val="32"/>
        </w:rPr>
        <w:t>在中央财政补贴范围内选择15大类44个小类171个品目机具列入我</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补贴范围（详见附件</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根据农业生产需要和资金供需实际，按照公开、公平、公正原则，实行补贴范围内机具敞开补贴。</w:t>
      </w:r>
      <w:r>
        <w:rPr>
          <w:rFonts w:hint="eastAsia" w:ascii="仿宋_GB2312" w:hAnsi="仿宋_GB2312" w:eastAsia="仿宋_GB2312" w:cs="仿宋_GB2312"/>
          <w:color w:val="auto"/>
          <w:sz w:val="32"/>
          <w:szCs w:val="32"/>
        </w:rPr>
        <w:t>优先保障粮食、</w:t>
      </w:r>
      <w:r>
        <w:rPr>
          <w:rFonts w:hint="eastAsia" w:ascii="仿宋_GB2312" w:hAnsi="仿宋_GB2312" w:eastAsia="仿宋_GB2312" w:cs="仿宋_GB2312"/>
          <w:color w:val="auto"/>
          <w:sz w:val="32"/>
          <w:szCs w:val="32"/>
          <w:lang w:eastAsia="zh-CN"/>
        </w:rPr>
        <w:t>生产加工</w:t>
      </w:r>
      <w:r>
        <w:rPr>
          <w:rFonts w:hint="eastAsia" w:ascii="仿宋_GB2312" w:hAnsi="仿宋_GB2312" w:eastAsia="仿宋_GB2312" w:cs="仿宋_GB2312"/>
          <w:color w:val="auto"/>
          <w:sz w:val="32"/>
          <w:szCs w:val="32"/>
        </w:rPr>
        <w:t>等生产以及支持农业绿色发展和数字化发展所需机具的补贴需要，将更多符合条件的高端、复式、智能产品纳入补贴范围。</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手扶拖拉机仅限在丘陵山区县补贴（国家统计局界定，后附）。</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补贴机具必须是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pPr>
        <w:pStyle w:val="8"/>
        <w:keepNext w:val="0"/>
        <w:keepLines w:val="0"/>
        <w:pageBreakBefore w:val="0"/>
        <w:widowControl w:val="0"/>
        <w:kinsoku/>
        <w:wordWrap/>
        <w:overflowPunct/>
        <w:topLinePunct w:val="0"/>
        <w:autoSpaceDE/>
        <w:autoSpaceDN/>
        <w:bidi w:val="0"/>
        <w:snapToGrid w:val="0"/>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、操作流程</w:t>
      </w:r>
    </w:p>
    <w:p>
      <w:pPr>
        <w:pStyle w:val="8"/>
        <w:keepNext w:val="0"/>
        <w:keepLines w:val="0"/>
        <w:pageBreakBefore w:val="0"/>
        <w:widowControl w:val="0"/>
        <w:kinsoku/>
        <w:wordWrap/>
        <w:overflowPunct/>
        <w:topLinePunct w:val="0"/>
        <w:autoSpaceDE/>
        <w:autoSpaceDN/>
        <w:bidi w:val="0"/>
        <w:snapToGrid w:val="0"/>
        <w:spacing w:before="0" w:beforeAutospacing="0" w:after="0" w:afterAutospacing="0" w:line="560" w:lineRule="exact"/>
        <w:ind w:right="0" w:rightChars="0" w:firstLine="64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农机购置补贴政策按照“自主购机、定额补贴、先购后补、县级结算、直补到卡（户）”方式实施。购机者自主选择购买机具，按市场化原则自行与农机产销企业协商确定购机价格与支付方式，并对交易行为真实性、有效性和可能发生的纠纷承担法律责任。购机行为完成后，购机者自主向</w:t>
      </w:r>
      <w:r>
        <w:rPr>
          <w:rFonts w:hint="eastAsia" w:ascii="仿宋_GB2312" w:hAnsi="仿宋_GB2312" w:eastAsia="仿宋_GB2312" w:cs="仿宋_GB2312"/>
          <w:color w:val="auto"/>
          <w:sz w:val="32"/>
          <w:szCs w:val="32"/>
          <w:lang w:eastAsia="zh-CN"/>
        </w:rPr>
        <w:t>乡镇</w:t>
      </w:r>
      <w:r>
        <w:rPr>
          <w:rFonts w:hint="eastAsia" w:ascii="仿宋_GB2312" w:hAnsi="仿宋_GB2312" w:eastAsia="仿宋_GB2312" w:cs="仿宋_GB2312"/>
          <w:color w:val="auto"/>
          <w:sz w:val="32"/>
          <w:szCs w:val="32"/>
        </w:rPr>
        <w:t>农机部门提出补贴资金申领事项，签署告知承诺书，承诺购买行为、发票购机价格等信息真实有效，按相关规定申办补贴。 </w:t>
      </w:r>
    </w:p>
    <w:p>
      <w:pPr>
        <w:pStyle w:val="8"/>
        <w:keepNext w:val="0"/>
        <w:keepLines w:val="0"/>
        <w:pageBreakBefore w:val="0"/>
        <w:widowControl w:val="0"/>
        <w:numPr>
          <w:ilvl w:val="0"/>
          <w:numId w:val="1"/>
        </w:numPr>
        <w:kinsoku/>
        <w:wordWrap/>
        <w:overflowPunct/>
        <w:topLinePunct w:val="0"/>
        <w:autoSpaceDE/>
        <w:autoSpaceDN/>
        <w:bidi w:val="0"/>
        <w:snapToGrid w:val="0"/>
        <w:spacing w:before="0" w:beforeAutospacing="0" w:after="0" w:afterAutospacing="0" w:line="560" w:lineRule="exact"/>
        <w:ind w:right="0" w:rightChars="0" w:firstLine="640" w:firstLineChars="200"/>
        <w:jc w:val="both"/>
        <w:textAlignment w:val="auto"/>
        <w:outlineLvl w:val="9"/>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发布实施规定。</w:t>
      </w:r>
    </w:p>
    <w:p>
      <w:pPr>
        <w:pStyle w:val="8"/>
        <w:keepNext w:val="0"/>
        <w:keepLines w:val="0"/>
        <w:pageBreakBefore w:val="0"/>
        <w:widowControl w:val="0"/>
        <w:numPr>
          <w:ilvl w:val="0"/>
          <w:numId w:val="0"/>
        </w:numPr>
        <w:kinsoku/>
        <w:wordWrap/>
        <w:overflowPunct/>
        <w:topLinePunct w:val="0"/>
        <w:autoSpaceDE/>
        <w:autoSpaceDN/>
        <w:bidi w:val="0"/>
        <w:snapToGrid w:val="0"/>
        <w:spacing w:before="0" w:beforeAutospacing="0" w:after="0" w:afterAutospacing="0" w:line="560" w:lineRule="exact"/>
        <w:ind w:right="0" w:rightChars="0"/>
        <w:jc w:val="both"/>
        <w:textAlignment w:val="auto"/>
        <w:outlineLvl w:val="9"/>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农业农村（农机）、财政部门按职责分工和有关规定发布本地区农机购置补贴实施方案、操作程序、补贴额一览表、补贴机具信息表、咨询投诉举报电话等信息。</w:t>
      </w:r>
    </w:p>
    <w:p>
      <w:pPr>
        <w:pStyle w:val="8"/>
        <w:keepNext w:val="0"/>
        <w:keepLines w:val="0"/>
        <w:pageBreakBefore w:val="0"/>
        <w:widowControl w:val="0"/>
        <w:numPr>
          <w:ilvl w:val="0"/>
          <w:numId w:val="0"/>
        </w:numPr>
        <w:kinsoku/>
        <w:wordWrap/>
        <w:overflowPunct/>
        <w:topLinePunct w:val="0"/>
        <w:autoSpaceDE/>
        <w:autoSpaceDN/>
        <w:bidi w:val="0"/>
        <w:snapToGrid w:val="0"/>
        <w:spacing w:before="0" w:beforeAutospacing="0" w:after="0" w:afterAutospacing="0" w:line="560" w:lineRule="exact"/>
        <w:ind w:right="0" w:rightChars="0" w:firstLine="640" w:firstLineChars="200"/>
        <w:jc w:val="both"/>
        <w:textAlignment w:val="auto"/>
        <w:outlineLvl w:val="9"/>
        <w:rPr>
          <w:rFonts w:hint="eastAsia" w:ascii="楷体_GB2312" w:hAnsi="楷体_GB2312" w:eastAsia="楷体_GB2312" w:cs="楷体_GB2312"/>
          <w:b w:val="0"/>
          <w:bCs/>
          <w:color w:val="auto"/>
          <w:kern w:val="0"/>
          <w:sz w:val="32"/>
          <w:szCs w:val="32"/>
        </w:rPr>
      </w:pPr>
      <w:r>
        <w:rPr>
          <w:rFonts w:hint="eastAsia" w:ascii="楷体_GB2312" w:hAnsi="楷体_GB2312" w:eastAsia="楷体_GB2312" w:cs="楷体_GB2312"/>
          <w:b w:val="0"/>
          <w:bCs/>
          <w:color w:val="auto"/>
          <w:kern w:val="0"/>
          <w:sz w:val="32"/>
          <w:szCs w:val="32"/>
          <w:lang w:eastAsia="zh-CN"/>
        </w:rPr>
        <w:t>（二）</w:t>
      </w:r>
      <w:r>
        <w:rPr>
          <w:rFonts w:hint="eastAsia" w:ascii="楷体_GB2312" w:hAnsi="楷体_GB2312" w:eastAsia="楷体_GB2312" w:cs="楷体_GB2312"/>
          <w:b w:val="0"/>
          <w:bCs/>
          <w:color w:val="auto"/>
          <w:kern w:val="0"/>
          <w:sz w:val="32"/>
          <w:szCs w:val="32"/>
        </w:rPr>
        <w:t>补贴资金申请</w:t>
      </w:r>
      <w:r>
        <w:rPr>
          <w:rFonts w:hint="eastAsia" w:ascii="楷体_GB2312" w:hAnsi="楷体_GB2312" w:eastAsia="楷体_GB2312" w:cs="楷体_GB2312"/>
          <w:b w:val="0"/>
          <w:bCs/>
          <w:color w:val="auto"/>
          <w:kern w:val="0"/>
          <w:sz w:val="32"/>
          <w:szCs w:val="32"/>
          <w:lang w:eastAsia="zh-CN"/>
        </w:rPr>
        <w:t>。</w:t>
      </w:r>
    </w:p>
    <w:p>
      <w:pPr>
        <w:pStyle w:val="8"/>
        <w:keepNext w:val="0"/>
        <w:keepLines w:val="0"/>
        <w:pageBreakBefore w:val="0"/>
        <w:widowControl w:val="0"/>
        <w:numPr>
          <w:ilvl w:val="0"/>
          <w:numId w:val="0"/>
        </w:numPr>
        <w:kinsoku/>
        <w:wordWrap/>
        <w:overflowPunct/>
        <w:topLinePunct w:val="0"/>
        <w:autoSpaceDE/>
        <w:autoSpaceDN/>
        <w:bidi w:val="0"/>
        <w:spacing w:before="0" w:beforeLines="0" w:beforeAutospacing="0" w:after="0" w:afterLines="0" w:afterAutospacing="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rPr>
        <w:t>1.</w:t>
      </w:r>
      <w:r>
        <w:rPr>
          <w:rFonts w:hint="eastAsia" w:ascii="仿宋_GB2312" w:hAnsi="仿宋_GB2312" w:eastAsia="仿宋_GB2312" w:cs="仿宋_GB2312"/>
          <w:color w:val="auto"/>
          <w:kern w:val="2"/>
          <w:sz w:val="32"/>
          <w:szCs w:val="32"/>
        </w:rPr>
        <w:t>购机补贴对象凭身份证明材料（经营组织证明材料为营业执照、组织机构代码证、经办人身份证复印件，农民个人证明材料为身份证、户口本）</w:t>
      </w:r>
      <w:r>
        <w:rPr>
          <w:rFonts w:hint="eastAsia" w:ascii="仿宋_GB2312" w:hAnsi="仿宋_GB2312" w:eastAsia="仿宋_GB2312" w:cs="仿宋_GB2312"/>
          <w:color w:val="auto"/>
          <w:kern w:val="2"/>
          <w:sz w:val="32"/>
          <w:szCs w:val="32"/>
          <w:lang w:eastAsia="zh-CN"/>
        </w:rPr>
        <w:t>、社保卡（</w:t>
      </w:r>
      <w:r>
        <w:rPr>
          <w:rFonts w:hint="eastAsia" w:ascii="仿宋_GB2312" w:hAnsi="仿宋_GB2312" w:eastAsia="仿宋_GB2312" w:cs="仿宋_GB2312"/>
          <w:b w:val="0"/>
          <w:bCs w:val="0"/>
          <w:color w:val="auto"/>
          <w:kern w:val="2"/>
          <w:sz w:val="32"/>
          <w:szCs w:val="32"/>
          <w:u w:val="none"/>
          <w:lang w:eastAsia="zh-CN"/>
        </w:rPr>
        <w:t>银行卡）</w:t>
      </w:r>
      <w:r>
        <w:rPr>
          <w:rFonts w:hint="eastAsia" w:ascii="仿宋_GB2312" w:hAnsi="仿宋_GB2312" w:eastAsia="仿宋_GB2312" w:cs="仿宋_GB2312"/>
          <w:color w:val="auto"/>
          <w:kern w:val="2"/>
          <w:sz w:val="32"/>
          <w:szCs w:val="32"/>
          <w:lang w:eastAsia="zh-CN"/>
        </w:rPr>
        <w:t>、购机发票、注册登记信息</w:t>
      </w:r>
      <w:r>
        <w:rPr>
          <w:rFonts w:hint="eastAsia" w:ascii="仿宋_GB2312" w:hAnsi="仿宋_GB2312" w:eastAsia="仿宋_GB2312" w:cs="仿宋_GB2312"/>
          <w:color w:val="auto"/>
          <w:kern w:val="2"/>
          <w:sz w:val="32"/>
          <w:szCs w:val="32"/>
        </w:rPr>
        <w:t>，自愿向乡</w:t>
      </w:r>
      <w:r>
        <w:rPr>
          <w:rFonts w:hint="eastAsia" w:ascii="仿宋_GB2312" w:hAnsi="仿宋_GB2312" w:eastAsia="仿宋_GB2312" w:cs="仿宋_GB2312"/>
          <w:color w:val="auto"/>
          <w:kern w:val="2"/>
          <w:sz w:val="32"/>
          <w:szCs w:val="32"/>
          <w:lang w:eastAsia="zh-CN"/>
        </w:rPr>
        <w:t>镇</w:t>
      </w:r>
      <w:r>
        <w:rPr>
          <w:rFonts w:hint="eastAsia" w:ascii="仿宋_GB2312" w:hAnsi="仿宋_GB2312" w:eastAsia="仿宋_GB2312" w:cs="仿宋_GB2312"/>
          <w:color w:val="auto"/>
          <w:kern w:val="2"/>
          <w:sz w:val="32"/>
          <w:szCs w:val="32"/>
        </w:rPr>
        <w:t>农机管理机构提出申请，申领并填</w:t>
      </w:r>
      <w:r>
        <w:rPr>
          <w:rFonts w:hint="eastAsia" w:ascii="仿宋_GB2312" w:hAnsi="仿宋_GB2312" w:eastAsia="仿宋_GB2312" w:cs="仿宋_GB2312"/>
          <w:color w:val="auto"/>
          <w:sz w:val="32"/>
          <w:szCs w:val="32"/>
        </w:rPr>
        <w:t>写农机购置补贴申请表。乡</w:t>
      </w:r>
      <w:r>
        <w:rPr>
          <w:rFonts w:hint="eastAsia" w:ascii="仿宋_GB2312" w:hAnsi="仿宋_GB2312" w:eastAsia="仿宋_GB2312" w:cs="仿宋_GB2312"/>
          <w:color w:val="auto"/>
          <w:sz w:val="32"/>
          <w:szCs w:val="32"/>
          <w:lang w:eastAsia="zh-CN"/>
        </w:rPr>
        <w:t>镇</w:t>
      </w:r>
      <w:r>
        <w:rPr>
          <w:rFonts w:hint="eastAsia" w:ascii="仿宋_GB2312" w:hAnsi="仿宋_GB2312" w:eastAsia="仿宋_GB2312" w:cs="仿宋_GB2312"/>
          <w:color w:val="auto"/>
          <w:sz w:val="32"/>
          <w:szCs w:val="32"/>
        </w:rPr>
        <w:t>农机管理机构收到的申请表要审核申请人补贴材料及身份，确认合格后录入省农机补贴系统。</w:t>
      </w:r>
    </w:p>
    <w:p>
      <w:pPr>
        <w:pStyle w:val="8"/>
        <w:keepNext w:val="0"/>
        <w:keepLines w:val="0"/>
        <w:pageBreakBefore w:val="0"/>
        <w:widowControl w:val="0"/>
        <w:kinsoku/>
        <w:wordWrap/>
        <w:overflowPunct/>
        <w:topLinePunct w:val="0"/>
        <w:autoSpaceDE/>
        <w:autoSpaceDN/>
        <w:bidi w:val="0"/>
        <w:spacing w:before="0" w:beforeLines="0" w:beforeAutospacing="0" w:after="0" w:afterLines="0" w:afterAutospacing="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2.区农机管理部门进行补贴资格确认。区农机管理部门对购机申请</w:t>
      </w:r>
      <w:r>
        <w:rPr>
          <w:rFonts w:hint="eastAsia" w:ascii="仿宋_GB2312" w:hAnsi="仿宋_GB2312" w:eastAsia="仿宋_GB2312" w:cs="仿宋_GB2312"/>
          <w:color w:val="auto"/>
          <w:sz w:val="32"/>
          <w:szCs w:val="32"/>
          <w:lang w:eastAsia="zh-CN"/>
        </w:rPr>
        <w:t>资料</w:t>
      </w:r>
      <w:r>
        <w:rPr>
          <w:rFonts w:hint="eastAsia" w:ascii="仿宋_GB2312" w:hAnsi="仿宋_GB2312" w:eastAsia="仿宋_GB2312" w:cs="仿宋_GB2312"/>
          <w:color w:val="auto"/>
          <w:sz w:val="32"/>
          <w:szCs w:val="32"/>
        </w:rPr>
        <w:t>进行</w:t>
      </w:r>
      <w:r>
        <w:rPr>
          <w:rFonts w:hint="eastAsia" w:ascii="仿宋_GB2312" w:hAnsi="仿宋_GB2312" w:eastAsia="仿宋_GB2312" w:cs="仿宋_GB2312"/>
          <w:b w:val="0"/>
          <w:bCs w:val="0"/>
          <w:color w:val="auto"/>
          <w:sz w:val="32"/>
          <w:szCs w:val="32"/>
          <w:u w:val="none" w:color="auto"/>
          <w:lang w:eastAsia="zh-CN"/>
        </w:rPr>
        <w:t>形</w:t>
      </w:r>
      <w:bookmarkStart w:id="0" w:name="_GoBack"/>
      <w:bookmarkEnd w:id="0"/>
      <w:r>
        <w:rPr>
          <w:rFonts w:hint="eastAsia" w:ascii="仿宋_GB2312" w:hAnsi="仿宋_GB2312" w:eastAsia="仿宋_GB2312" w:cs="仿宋_GB2312"/>
          <w:b w:val="0"/>
          <w:bCs w:val="0"/>
          <w:color w:val="auto"/>
          <w:sz w:val="32"/>
          <w:szCs w:val="32"/>
          <w:u w:val="none" w:color="auto"/>
          <w:lang w:eastAsia="zh-CN"/>
        </w:rPr>
        <w:t>式</w:t>
      </w:r>
      <w:r>
        <w:rPr>
          <w:rFonts w:hint="eastAsia" w:ascii="仿宋_GB2312" w:hAnsi="仿宋_GB2312" w:eastAsia="仿宋_GB2312" w:cs="仿宋_GB2312"/>
          <w:color w:val="auto"/>
          <w:sz w:val="32"/>
          <w:szCs w:val="32"/>
        </w:rPr>
        <w:t>审核，结果同时报送区财政部门，无异议后，予以公示，公示时间不少于</w:t>
      </w:r>
      <w:r>
        <w:rPr>
          <w:rFonts w:hint="eastAsia" w:ascii="仿宋_GB2312" w:hAnsi="仿宋_GB2312" w:eastAsia="仿宋_GB2312" w:cs="仿宋_GB2312"/>
          <w:color w:val="auto"/>
          <w:sz w:val="32"/>
          <w:szCs w:val="32"/>
          <w:lang w:val="en-US" w:eastAsia="zh-CN"/>
        </w:rPr>
        <w:t>5个工作日</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color w:val="auto"/>
          <w:kern w:val="0"/>
          <w:sz w:val="32"/>
          <w:szCs w:val="32"/>
          <w:u w:val="none" w:color="auto"/>
        </w:rPr>
        <w:t>购机者自主向</w:t>
      </w:r>
      <w:r>
        <w:rPr>
          <w:rFonts w:hint="eastAsia" w:ascii="仿宋_GB2312" w:hAnsi="仿宋_GB2312" w:eastAsia="仿宋_GB2312" w:cs="仿宋_GB2312"/>
          <w:bCs/>
          <w:color w:val="auto"/>
          <w:kern w:val="0"/>
          <w:sz w:val="32"/>
          <w:szCs w:val="32"/>
          <w:u w:val="none" w:color="auto"/>
        </w:rPr>
        <w:t>农机部门</w:t>
      </w:r>
      <w:r>
        <w:rPr>
          <w:rFonts w:hint="eastAsia" w:ascii="仿宋_GB2312" w:hAnsi="仿宋_GB2312" w:eastAsia="仿宋_GB2312" w:cs="仿宋_GB2312"/>
          <w:color w:val="auto"/>
          <w:kern w:val="0"/>
          <w:sz w:val="32"/>
          <w:szCs w:val="32"/>
          <w:u w:val="none" w:color="auto"/>
        </w:rPr>
        <w:t>提出补贴资金申领事项，按规定提交申请资料，其真实性、完整性和有效性由购机者和补贴机具产销企业负责，并承担相关法律责任。实行牌证管理的机具，</w:t>
      </w:r>
      <w:r>
        <w:rPr>
          <w:rFonts w:hint="eastAsia" w:ascii="仿宋_GB2312" w:hAnsi="仿宋_GB2312" w:eastAsia="仿宋_GB2312" w:cs="仿宋_GB2312"/>
          <w:color w:val="auto"/>
          <w:kern w:val="0"/>
          <w:sz w:val="32"/>
          <w:szCs w:val="32"/>
          <w:u w:val="none" w:color="auto"/>
          <w:lang w:eastAsia="zh-CN"/>
        </w:rPr>
        <w:t>可</w:t>
      </w:r>
      <w:r>
        <w:rPr>
          <w:rFonts w:hint="eastAsia" w:ascii="仿宋_GB2312" w:hAnsi="仿宋_GB2312" w:eastAsia="仿宋_GB2312" w:cs="仿宋_GB2312"/>
          <w:color w:val="auto"/>
          <w:kern w:val="0"/>
          <w:sz w:val="32"/>
          <w:szCs w:val="32"/>
          <w:u w:val="none" w:color="auto"/>
        </w:rPr>
        <w:t>先行办理牌证照。</w:t>
      </w:r>
    </w:p>
    <w:p>
      <w:pPr>
        <w:keepNext w:val="0"/>
        <w:keepLines w:val="0"/>
        <w:pageBreakBefore w:val="0"/>
        <w:numPr>
          <w:ilvl w:val="0"/>
          <w:numId w:val="2"/>
        </w:numPr>
        <w:kinsoku/>
        <w:wordWrap/>
        <w:overflowPunct/>
        <w:topLinePunct w:val="0"/>
        <w:autoSpaceDE/>
        <w:autoSpaceDN/>
        <w:bidi w:val="0"/>
        <w:spacing w:line="560" w:lineRule="exact"/>
        <w:ind w:left="-13" w:leftChars="0" w:right="0" w:rightChars="0" w:firstLine="643" w:firstLineChars="0"/>
        <w:textAlignment w:val="auto"/>
        <w:outlineLvl w:val="9"/>
        <w:rPr>
          <w:rFonts w:hint="eastAsia" w:ascii="楷体_GB2312" w:hAnsi="楷体_GB2312" w:eastAsia="楷体_GB2312" w:cs="楷体_GB2312"/>
          <w:b w:val="0"/>
          <w:bCs/>
          <w:color w:val="auto"/>
          <w:kern w:val="0"/>
          <w:sz w:val="32"/>
          <w:szCs w:val="32"/>
          <w:u w:val="none" w:color="auto"/>
        </w:rPr>
      </w:pPr>
      <w:r>
        <w:rPr>
          <w:rFonts w:hint="eastAsia" w:ascii="楷体_GB2312" w:hAnsi="楷体_GB2312" w:eastAsia="楷体_GB2312" w:cs="楷体_GB2312"/>
          <w:b w:val="0"/>
          <w:bCs/>
          <w:color w:val="auto"/>
          <w:kern w:val="0"/>
          <w:sz w:val="32"/>
          <w:szCs w:val="32"/>
          <w:u w:val="none" w:color="auto"/>
          <w:lang w:eastAsia="zh-CN"/>
        </w:rPr>
        <w:t>机具核实</w:t>
      </w:r>
    </w:p>
    <w:p>
      <w:pPr>
        <w:keepNext w:val="0"/>
        <w:keepLines w:val="0"/>
        <w:pageBreakBefore w:val="0"/>
        <w:numPr>
          <w:ilvl w:val="0"/>
          <w:numId w:val="0"/>
        </w:numPr>
        <w:kinsoku/>
        <w:wordWrap/>
        <w:overflowPunct/>
        <w:topLinePunct w:val="0"/>
        <w:autoSpaceDE/>
        <w:autoSpaceDN/>
        <w:bidi w:val="0"/>
        <w:spacing w:line="560" w:lineRule="exact"/>
        <w:ind w:right="0" w:rightChars="0" w:firstLine="640" w:firstLineChars="200"/>
        <w:textAlignment w:val="auto"/>
        <w:outlineLvl w:val="9"/>
        <w:rPr>
          <w:rFonts w:hint="eastAsia" w:ascii="仿宋_GB2312" w:hAnsi="仿宋_GB2312" w:eastAsia="仿宋_GB2312" w:cs="仿宋_GB2312"/>
          <w:b w:val="0"/>
          <w:bCs/>
          <w:color w:val="auto"/>
          <w:kern w:val="0"/>
          <w:sz w:val="32"/>
          <w:szCs w:val="32"/>
          <w:u w:val="none" w:color="auto"/>
          <w:lang w:eastAsia="zh-CN"/>
        </w:rPr>
      </w:pPr>
      <w:r>
        <w:rPr>
          <w:rFonts w:hint="eastAsia" w:ascii="仿宋_GB2312" w:hAnsi="仿宋_GB2312" w:eastAsia="仿宋_GB2312" w:cs="仿宋_GB2312"/>
          <w:color w:val="auto"/>
          <w:sz w:val="32"/>
          <w:szCs w:val="32"/>
          <w:lang w:eastAsia="zh-CN"/>
        </w:rPr>
        <w:t>农机管理</w:t>
      </w:r>
      <w:r>
        <w:rPr>
          <w:rFonts w:hint="eastAsia" w:ascii="仿宋_GB2312" w:hAnsi="仿宋_GB2312" w:eastAsia="仿宋_GB2312" w:cs="仿宋_GB2312"/>
          <w:color w:val="auto"/>
          <w:sz w:val="32"/>
          <w:szCs w:val="32"/>
        </w:rPr>
        <w:t>部门按照《</w:t>
      </w:r>
      <w:r>
        <w:rPr>
          <w:rFonts w:hint="eastAsia" w:ascii="仿宋_GB2312" w:hAnsi="仿宋_GB2312" w:eastAsia="仿宋_GB2312" w:cs="仿宋_GB2312"/>
          <w:color w:val="auto"/>
          <w:sz w:val="32"/>
          <w:szCs w:val="32"/>
          <w:lang w:eastAsia="zh-CN"/>
        </w:rPr>
        <w:t>牧野区</w:t>
      </w:r>
      <w:r>
        <w:rPr>
          <w:rFonts w:hint="eastAsia" w:ascii="仿宋_GB2312" w:hAnsi="仿宋_GB2312" w:eastAsia="仿宋_GB2312" w:cs="仿宋_GB2312"/>
          <w:color w:val="auto"/>
          <w:sz w:val="32"/>
          <w:szCs w:val="32"/>
        </w:rPr>
        <w:t>农机购置补贴机具核验工作要点（试行）》等要求，对补贴相关申请资料进行形式审核，对补贴机具进行核验，其中牌证管理机具凭牌证</w:t>
      </w:r>
      <w:r>
        <w:rPr>
          <w:rFonts w:hint="eastAsia" w:ascii="仿宋_GB2312" w:hAnsi="仿宋_GB2312" w:eastAsia="仿宋_GB2312" w:cs="仿宋_GB2312"/>
          <w:color w:val="auto"/>
          <w:sz w:val="32"/>
          <w:szCs w:val="32"/>
          <w:lang w:eastAsia="zh-CN"/>
        </w:rPr>
        <w:t>可</w:t>
      </w:r>
      <w:r>
        <w:rPr>
          <w:rFonts w:hint="eastAsia" w:ascii="仿宋_GB2312" w:hAnsi="仿宋_GB2312" w:eastAsia="仿宋_GB2312" w:cs="仿宋_GB2312"/>
          <w:color w:val="auto"/>
          <w:sz w:val="32"/>
          <w:szCs w:val="32"/>
        </w:rPr>
        <w:t>免于现场实物核验。</w:t>
      </w:r>
      <w:r>
        <w:rPr>
          <w:rFonts w:hint="eastAsia" w:ascii="仿宋_GB2312" w:hAnsi="仿宋_GB2312" w:eastAsia="仿宋_GB2312" w:cs="仿宋_GB2312"/>
          <w:b w:val="0"/>
          <w:bCs/>
          <w:color w:val="auto"/>
          <w:kern w:val="0"/>
          <w:sz w:val="32"/>
          <w:szCs w:val="32"/>
          <w:u w:val="none" w:color="auto"/>
          <w:lang w:eastAsia="zh-CN"/>
        </w:rPr>
        <w:t>为方便群众，减轻农民负担，机具核实原则上由农机部门牵头，乡镇配合，共同核实。</w:t>
      </w:r>
    </w:p>
    <w:p>
      <w:pPr>
        <w:keepNext w:val="0"/>
        <w:keepLines w:val="0"/>
        <w:pageBreakBefore w:val="0"/>
        <w:numPr>
          <w:ilvl w:val="0"/>
          <w:numId w:val="2"/>
        </w:numPr>
        <w:kinsoku/>
        <w:wordWrap/>
        <w:overflowPunct/>
        <w:topLinePunct w:val="0"/>
        <w:autoSpaceDE/>
        <w:autoSpaceDN/>
        <w:bidi w:val="0"/>
        <w:spacing w:line="560" w:lineRule="exact"/>
        <w:ind w:left="-13" w:leftChars="0" w:right="0" w:rightChars="0" w:firstLine="643" w:firstLineChars="0"/>
        <w:textAlignment w:val="auto"/>
        <w:outlineLvl w:val="9"/>
        <w:rPr>
          <w:rFonts w:hint="eastAsia" w:ascii="楷体_GB2312" w:hAnsi="楷体_GB2312" w:eastAsia="楷体_GB2312" w:cs="楷体_GB2312"/>
          <w:b w:val="0"/>
          <w:bCs/>
          <w:color w:val="auto"/>
          <w:kern w:val="0"/>
          <w:sz w:val="32"/>
          <w:szCs w:val="32"/>
        </w:rPr>
      </w:pPr>
      <w:r>
        <w:rPr>
          <w:rFonts w:hint="eastAsia" w:ascii="楷体_GB2312" w:hAnsi="楷体_GB2312" w:eastAsia="楷体_GB2312" w:cs="楷体_GB2312"/>
          <w:b w:val="0"/>
          <w:bCs/>
          <w:color w:val="auto"/>
          <w:kern w:val="0"/>
          <w:sz w:val="32"/>
          <w:szCs w:val="32"/>
        </w:rPr>
        <w:t>兑付补贴资金</w:t>
      </w:r>
    </w:p>
    <w:p>
      <w:pPr>
        <w:keepNext w:val="0"/>
        <w:keepLines w:val="0"/>
        <w:pageBreakBefore w:val="0"/>
        <w:numPr>
          <w:ilvl w:val="0"/>
          <w:numId w:val="0"/>
        </w:numPr>
        <w:kinsoku/>
        <w:wordWrap/>
        <w:overflowPunct/>
        <w:topLinePunct w:val="0"/>
        <w:autoSpaceDE/>
        <w:autoSpaceDN/>
        <w:bidi w:val="0"/>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1.农机购置补贴政策实行“自主购机、定额补贴、</w:t>
      </w:r>
      <w:r>
        <w:rPr>
          <w:rFonts w:hint="eastAsia" w:ascii="仿宋_GB2312" w:hAnsi="仿宋_GB2312" w:eastAsia="仿宋_GB2312" w:cs="仿宋_GB2312"/>
          <w:color w:val="auto"/>
          <w:kern w:val="0"/>
          <w:sz w:val="32"/>
          <w:szCs w:val="32"/>
        </w:rPr>
        <w:t>先购后补</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sz w:val="32"/>
          <w:szCs w:val="32"/>
        </w:rPr>
        <w:t>县级结算、直补到卡（户）”的结算方式。</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2.区农机管理部门在已确认购机对象提交购机补贴手续后要及时认真审核补贴信息表、补贴机具发票、补贴标准、补贴金额、购机对象开设的</w:t>
      </w:r>
      <w:r>
        <w:rPr>
          <w:rFonts w:hint="eastAsia" w:ascii="仿宋_GB2312" w:hAnsi="仿宋_GB2312" w:eastAsia="仿宋_GB2312" w:cs="仿宋_GB2312"/>
          <w:color w:val="auto"/>
          <w:sz w:val="32"/>
          <w:szCs w:val="32"/>
          <w:u w:val="none"/>
        </w:rPr>
        <w:t>银行账户</w:t>
      </w:r>
      <w:r>
        <w:rPr>
          <w:rFonts w:hint="eastAsia" w:ascii="仿宋_GB2312" w:hAnsi="仿宋_GB2312" w:eastAsia="仿宋_GB2312" w:cs="仿宋_GB2312"/>
          <w:color w:val="auto"/>
          <w:sz w:val="32"/>
          <w:szCs w:val="32"/>
        </w:rPr>
        <w:t>和所购机具。确认无误后，向同级财政部门提出补贴资金结算申请，并对所提供上述材料的合规性、准确性负责。</w:t>
      </w:r>
    </w:p>
    <w:p>
      <w:pPr>
        <w:pStyle w:val="8"/>
        <w:keepNext w:val="0"/>
        <w:keepLines w:val="0"/>
        <w:pageBreakBefore w:val="0"/>
        <w:widowControl w:val="0"/>
        <w:kinsoku/>
        <w:wordWrap/>
        <w:overflowPunct/>
        <w:topLinePunct w:val="0"/>
        <w:autoSpaceDE/>
        <w:autoSpaceDN/>
        <w:bidi w:val="0"/>
        <w:snapToGrid w:val="0"/>
        <w:spacing w:before="0" w:beforeAutospacing="0" w:after="0" w:afterAutospacing="0" w:line="560" w:lineRule="exact"/>
        <w:ind w:right="0" w:rightChars="0" w:firstLine="64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u w:val="none" w:color="auto"/>
        </w:rPr>
        <w:t>3.区财政部门根据农机管理部门提供的审核意见及有关材料，</w:t>
      </w:r>
      <w:r>
        <w:rPr>
          <w:rFonts w:hint="eastAsia" w:ascii="仿宋_GB2312" w:hAnsi="仿宋_GB2312" w:eastAsia="仿宋_GB2312" w:cs="仿宋_GB2312"/>
          <w:color w:val="auto"/>
          <w:sz w:val="32"/>
          <w:szCs w:val="32"/>
        </w:rPr>
        <w:t>于15个工作日内通过国库集中支付方式向符合要求的购机者兑付资金。补贴申领原则上当年有效，因当年财政补贴资金规模不够、办理手续时间紧张等无法享受补贴的，可在下一个年度优先兑付。</w:t>
      </w:r>
    </w:p>
    <w:p>
      <w:pPr>
        <w:pStyle w:val="8"/>
        <w:keepNext w:val="0"/>
        <w:keepLines w:val="0"/>
        <w:pageBreakBefore w:val="0"/>
        <w:widowControl w:val="0"/>
        <w:kinsoku/>
        <w:wordWrap/>
        <w:overflowPunct/>
        <w:topLinePunct w:val="0"/>
        <w:autoSpaceDE/>
        <w:autoSpaceDN/>
        <w:bidi w:val="0"/>
        <w:snapToGrid w:val="0"/>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农机购置补贴资金申请数量达到当年可用资金（含结转资金和调剂资金）总量110%的，及时发布公告，停止受理补贴申请。</w:t>
      </w:r>
    </w:p>
    <w:p>
      <w:pPr>
        <w:pStyle w:val="8"/>
        <w:keepNext w:val="0"/>
        <w:keepLines w:val="0"/>
        <w:pageBreakBefore w:val="0"/>
        <w:widowControl w:val="0"/>
        <w:kinsoku/>
        <w:wordWrap/>
        <w:overflowPunct/>
        <w:topLinePunct w:val="0"/>
        <w:autoSpaceDE/>
        <w:autoSpaceDN/>
        <w:bidi w:val="0"/>
        <w:snapToGrid w:val="0"/>
        <w:spacing w:before="0" w:beforeAutospacing="0" w:after="0" w:afterAutospacing="0" w:line="560" w:lineRule="exact"/>
        <w:ind w:right="0" w:rightChars="0" w:firstLine="640" w:firstLineChars="200"/>
        <w:jc w:val="both"/>
        <w:textAlignment w:val="auto"/>
        <w:outlineLvl w:val="9"/>
        <w:rPr>
          <w:rFonts w:hint="eastAsia" w:ascii="黑体" w:hAnsi="黑体" w:eastAsia="黑体" w:cs="仿宋_GB2312"/>
          <w:color w:val="auto"/>
          <w:sz w:val="32"/>
          <w:szCs w:val="32"/>
        </w:rPr>
      </w:pPr>
      <w:r>
        <w:rPr>
          <w:rFonts w:hint="eastAsia" w:ascii="黑体" w:hAnsi="黑体" w:eastAsia="黑体" w:cs="仿宋_GB2312"/>
          <w:color w:val="auto"/>
          <w:sz w:val="32"/>
          <w:szCs w:val="32"/>
          <w:lang w:eastAsia="zh-CN"/>
        </w:rPr>
        <w:t>七</w:t>
      </w:r>
      <w:r>
        <w:rPr>
          <w:rFonts w:hint="eastAsia" w:ascii="黑体" w:hAnsi="黑体" w:eastAsia="黑体" w:cs="仿宋_GB2312"/>
          <w:color w:val="auto"/>
          <w:sz w:val="32"/>
          <w:szCs w:val="32"/>
        </w:rPr>
        <w:t>、实施要求</w:t>
      </w:r>
    </w:p>
    <w:p>
      <w:pPr>
        <w:pStyle w:val="8"/>
        <w:keepNext w:val="0"/>
        <w:keepLines w:val="0"/>
        <w:pageBreakBefore w:val="0"/>
        <w:widowControl w:val="0"/>
        <w:kinsoku/>
        <w:wordWrap/>
        <w:overflowPunct/>
        <w:topLinePunct w:val="0"/>
        <w:autoSpaceDE/>
        <w:autoSpaceDN/>
        <w:bidi w:val="0"/>
        <w:snapToGrid w:val="0"/>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（一）加强领导，明确分工。</w:t>
      </w:r>
      <w:r>
        <w:rPr>
          <w:rFonts w:hint="eastAsia" w:ascii="仿宋_GB2312" w:hAnsi="仿宋_GB2312" w:eastAsia="仿宋_GB2312" w:cs="仿宋_GB2312"/>
          <w:color w:val="auto"/>
          <w:sz w:val="32"/>
          <w:szCs w:val="32"/>
        </w:rPr>
        <w:t>农业农村(农机)、财政部门建立健全政府领导下的联合实施和监管机制，切实加强组织协调，密切沟通配合，健全完善风险防控工作制度和内部控制规程，明确职责分工，形成工作合力。要组织开展业务培训和廉政警示教育，提高补贴工作人员业务素质和风险防控能力。进一步明确职责分工，深入落实农业农村（农机）部门组织实施、审核和监管责任和财政部门资金兑付、资金监管责任。加强绩效管理，形成管理闭环，切实提升政策实施管理工作能力水平。</w:t>
      </w:r>
    </w:p>
    <w:p>
      <w:pPr>
        <w:pStyle w:val="8"/>
        <w:keepNext w:val="0"/>
        <w:keepLines w:val="0"/>
        <w:pageBreakBefore w:val="0"/>
        <w:widowControl w:val="0"/>
        <w:kinsoku/>
        <w:wordWrap/>
        <w:overflowPunct/>
        <w:topLinePunct w:val="0"/>
        <w:autoSpaceDE/>
        <w:autoSpaceDN/>
        <w:bidi w:val="0"/>
        <w:snapToGrid w:val="0"/>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（二）优化服务，提升效能。</w:t>
      </w:r>
      <w:r>
        <w:rPr>
          <w:rFonts w:hint="eastAsia" w:ascii="仿宋_GB2312" w:hAnsi="仿宋_GB2312" w:eastAsia="仿宋_GB2312" w:cs="仿宋_GB2312"/>
          <w:color w:val="auto"/>
          <w:sz w:val="32"/>
          <w:szCs w:val="32"/>
        </w:rPr>
        <w:t>依托农机购置补贴申请办理服务系统（以下简称“办理服务系统”），农业农村（农机）和财政部门办理补贴申请具体时限，及时预警和定期通报超时办理行为，督促各地切实加快补贴申请受理、资格审核、机具核验、资金兑付等工作。畅通产业链供应链，营造良好营商环境，保障市场主体合法权益，对经司法机关认定为恶意拖欠农机生产经销企业购机款的购机者，取消其享受补贴资格。提高补贴机具核验信息化水平，推动补贴机具由人工核验向信息化核验转变。积极探索补贴申请、核验、兑付全流程线上办理新模式，推进农机购置补贴实施与监管信息化技术集成应用。</w:t>
      </w:r>
    </w:p>
    <w:p>
      <w:pPr>
        <w:pStyle w:val="8"/>
        <w:keepNext w:val="0"/>
        <w:keepLines w:val="0"/>
        <w:pageBreakBefore w:val="0"/>
        <w:widowControl w:val="0"/>
        <w:kinsoku/>
        <w:wordWrap/>
        <w:overflowPunct/>
        <w:topLinePunct w:val="0"/>
        <w:autoSpaceDE/>
        <w:autoSpaceDN/>
        <w:bidi w:val="0"/>
        <w:snapToGrid w:val="0"/>
        <w:spacing w:before="0" w:beforeAutospacing="0" w:after="0" w:afterAutospacing="0" w:line="560"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（三）公开信息，接受监督。</w:t>
      </w:r>
      <w:r>
        <w:rPr>
          <w:rFonts w:hint="eastAsia" w:ascii="仿宋_GB2312" w:hAnsi="仿宋_GB2312" w:eastAsia="仿宋_GB2312" w:cs="仿宋_GB2312"/>
          <w:color w:val="auto"/>
          <w:sz w:val="32"/>
          <w:szCs w:val="32"/>
        </w:rPr>
        <w:t>农业农村</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因地制宜、综合运用宣传挂图、报纸杂志、广播电视、互联网等方式，以及村务公开等渠道，全方位开展补贴政策与实施工作宣传解读，着力提升政策知晓率，切实保障购机者、生产经销企业和广大农民群众的知情权、监督权。健全完善农机购置补贴信息公开专栏，按年度公告近三年县域内补贴受益信息，公开违规查处结果等信息，主动接受社会监督。</w:t>
      </w:r>
    </w:p>
    <w:p>
      <w:pPr>
        <w:pStyle w:val="8"/>
        <w:keepNext w:val="0"/>
        <w:keepLines w:val="0"/>
        <w:pageBreakBefore w:val="0"/>
        <w:widowControl w:val="0"/>
        <w:kinsoku/>
        <w:wordWrap/>
        <w:overflowPunct/>
        <w:topLinePunct w:val="0"/>
        <w:autoSpaceDE/>
        <w:autoSpaceDN/>
        <w:bidi w:val="0"/>
        <w:snapToGrid w:val="0"/>
        <w:spacing w:before="0" w:beforeAutospacing="0" w:after="0" w:afterAutospacing="0" w:line="560"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（四）加强监管，严惩违规。</w:t>
      </w:r>
      <w:r>
        <w:rPr>
          <w:rFonts w:hint="eastAsia" w:ascii="仿宋_GB2312" w:hAnsi="仿宋_GB2312" w:eastAsia="仿宋_GB2312" w:cs="仿宋_GB2312"/>
          <w:color w:val="auto"/>
          <w:sz w:val="32"/>
          <w:szCs w:val="32"/>
        </w:rPr>
        <w:t>认真落实风险防控责任和异常情形主动报告制度，严格信用管理和农机产销企业承诺制，充分发挥专业机构的技术优势和大数据的信息优势，有效开展违规行为全流程分析排查，强化农财两部门联合查处和联动处理，从严整治突出违规行为，有效维护政策实施良好秩序。</w:t>
      </w:r>
    </w:p>
    <w:p>
      <w:pPr>
        <w:pStyle w:val="8"/>
        <w:keepNext w:val="0"/>
        <w:keepLines w:val="0"/>
        <w:pageBreakBefore w:val="0"/>
        <w:widowControl w:val="0"/>
        <w:kinsoku/>
        <w:wordWrap/>
        <w:overflowPunct/>
        <w:topLinePunct w:val="0"/>
        <w:autoSpaceDE/>
        <w:autoSpaceDN/>
        <w:bidi w:val="0"/>
        <w:snapToGrid w:val="0"/>
        <w:spacing w:before="0" w:beforeAutospacing="0" w:after="0" w:afterAutospacing="0" w:line="560" w:lineRule="exact"/>
        <w:ind w:right="0" w:rightChars="0" w:firstLine="640" w:firstLineChars="200"/>
        <w:textAlignment w:val="auto"/>
        <w:outlineLvl w:val="9"/>
        <w:rPr>
          <w:rFonts w:hint="eastAsia" w:ascii="仿宋" w:hAnsi="仿宋" w:eastAsia="仿宋" w:cs="仿宋_GB2312"/>
          <w:color w:val="auto"/>
          <w:sz w:val="32"/>
          <w:szCs w:val="32"/>
        </w:rPr>
      </w:pPr>
    </w:p>
    <w:p>
      <w:pPr>
        <w:pStyle w:val="8"/>
        <w:keepNext w:val="0"/>
        <w:keepLines w:val="0"/>
        <w:pageBreakBefore w:val="0"/>
        <w:widowControl w:val="0"/>
        <w:kinsoku/>
        <w:wordWrap/>
        <w:overflowPunct/>
        <w:topLinePunct w:val="0"/>
        <w:autoSpaceDE/>
        <w:autoSpaceDN/>
        <w:bidi w:val="0"/>
        <w:snapToGrid w:val="0"/>
        <w:spacing w:before="0" w:beforeAutospacing="0" w:after="0" w:afterAutospacing="0" w:line="560" w:lineRule="exact"/>
        <w:ind w:right="0" w:rightChars="0" w:firstLine="64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p>
    <w:p>
      <w:pPr>
        <w:pStyle w:val="8"/>
        <w:keepNext w:val="0"/>
        <w:keepLines w:val="0"/>
        <w:pageBreakBefore w:val="0"/>
        <w:widowControl w:val="0"/>
        <w:kinsoku/>
        <w:wordWrap/>
        <w:overflowPunct/>
        <w:topLinePunct w:val="0"/>
        <w:autoSpaceDE/>
        <w:autoSpaceDN/>
        <w:bidi w:val="0"/>
        <w:snapToGrid w:val="0"/>
        <w:spacing w:before="0" w:beforeAutospacing="0" w:after="0" w:afterAutospacing="0" w:line="560" w:lineRule="exact"/>
        <w:ind w:right="0" w:rightChars="0" w:firstLine="64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.2021—2023年河南省农机购置补贴机具种类范围</w:t>
      </w:r>
    </w:p>
    <w:p>
      <w:pPr>
        <w:keepNext w:val="0"/>
        <w:keepLines w:val="0"/>
        <w:pageBreakBefore w:val="0"/>
        <w:widowControl/>
        <w:kinsoku/>
        <w:wordWrap/>
        <w:overflowPunct/>
        <w:topLinePunct w:val="0"/>
        <w:autoSpaceDE/>
        <w:autoSpaceDN/>
        <w:bidi w:val="0"/>
        <w:spacing w:line="560" w:lineRule="exact"/>
        <w:ind w:right="0" w:rightChars="0" w:firstLine="640" w:firstLineChars="200"/>
        <w:textAlignment w:val="auto"/>
        <w:outlineLvl w:val="9"/>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2.</w:t>
      </w:r>
      <w:r>
        <w:rPr>
          <w:rFonts w:hint="eastAsia" w:ascii="仿宋_GB2312" w:hAnsi="仿宋_GB2312" w:eastAsia="仿宋_GB2312" w:cs="仿宋_GB2312"/>
          <w:color w:val="auto"/>
          <w:sz w:val="32"/>
          <w:szCs w:val="32"/>
        </w:rPr>
        <w:t>河南省山区、丘陵县名单</w:t>
      </w:r>
    </w:p>
    <w:p>
      <w:pPr>
        <w:pStyle w:val="8"/>
        <w:widowControl w:val="0"/>
        <w:snapToGrid w:val="0"/>
        <w:spacing w:before="0" w:beforeAutospacing="0" w:after="0" w:afterAutospacing="0" w:line="360" w:lineRule="auto"/>
        <w:jc w:val="both"/>
        <w:rPr>
          <w:rFonts w:ascii="仿宋_GB2312" w:hAnsi="仿宋_GB2312" w:eastAsia="仿宋_GB2312" w:cs="仿宋_GB2312"/>
          <w:color w:val="auto"/>
          <w:sz w:val="32"/>
          <w:szCs w:val="32"/>
        </w:rPr>
      </w:pPr>
    </w:p>
    <w:p>
      <w:pPr>
        <w:pStyle w:val="8"/>
        <w:widowControl w:val="0"/>
        <w:snapToGrid w:val="0"/>
        <w:spacing w:before="0" w:beforeAutospacing="0" w:after="0" w:afterAutospacing="0" w:line="360" w:lineRule="auto"/>
        <w:jc w:val="both"/>
        <w:rPr>
          <w:rFonts w:ascii="仿宋_GB2312" w:hAnsi="仿宋_GB2312" w:eastAsia="仿宋_GB2312" w:cs="仿宋_GB2312"/>
          <w:color w:val="auto"/>
          <w:sz w:val="32"/>
          <w:szCs w:val="32"/>
        </w:rPr>
      </w:pPr>
    </w:p>
    <w:p>
      <w:pPr>
        <w:pStyle w:val="8"/>
        <w:widowControl w:val="0"/>
        <w:snapToGrid w:val="0"/>
        <w:spacing w:before="0" w:beforeAutospacing="0" w:after="0" w:afterAutospacing="0" w:line="360" w:lineRule="auto"/>
        <w:jc w:val="both"/>
        <w:rPr>
          <w:rFonts w:ascii="仿宋_GB2312" w:hAnsi="仿宋_GB2312" w:eastAsia="仿宋_GB2312" w:cs="仿宋_GB2312"/>
          <w:color w:val="auto"/>
          <w:sz w:val="32"/>
          <w:szCs w:val="32"/>
        </w:rPr>
      </w:pPr>
    </w:p>
    <w:p>
      <w:pPr>
        <w:pStyle w:val="8"/>
        <w:widowControl w:val="0"/>
        <w:snapToGrid w:val="0"/>
        <w:spacing w:before="0" w:beforeAutospacing="0" w:after="0" w:afterAutospacing="0" w:line="360" w:lineRule="auto"/>
        <w:jc w:val="both"/>
        <w:rPr>
          <w:rFonts w:ascii="仿宋_GB2312" w:hAnsi="仿宋_GB2312" w:eastAsia="仿宋_GB2312" w:cs="仿宋_GB2312"/>
          <w:color w:val="auto"/>
          <w:sz w:val="32"/>
          <w:szCs w:val="32"/>
        </w:rPr>
      </w:pPr>
    </w:p>
    <w:p>
      <w:pPr>
        <w:pStyle w:val="8"/>
        <w:widowControl w:val="0"/>
        <w:snapToGrid w:val="0"/>
        <w:spacing w:before="0" w:beforeAutospacing="0" w:after="0" w:afterAutospacing="0" w:line="360" w:lineRule="auto"/>
        <w:jc w:val="both"/>
        <w:rPr>
          <w:rFonts w:ascii="仿宋_GB2312" w:hAnsi="仿宋_GB2312" w:eastAsia="仿宋_GB2312" w:cs="仿宋_GB2312"/>
          <w:color w:val="auto"/>
          <w:sz w:val="32"/>
          <w:szCs w:val="32"/>
        </w:rPr>
      </w:pPr>
    </w:p>
    <w:p>
      <w:pPr>
        <w:pStyle w:val="8"/>
        <w:widowControl w:val="0"/>
        <w:snapToGrid w:val="0"/>
        <w:spacing w:before="0" w:beforeAutospacing="0" w:after="0" w:afterAutospacing="0" w:line="360" w:lineRule="auto"/>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pStyle w:val="8"/>
        <w:widowControl w:val="0"/>
        <w:snapToGrid w:val="0"/>
        <w:spacing w:before="0" w:beforeAutospacing="0" w:after="0" w:afterAutospacing="0" w:line="360" w:lineRule="auto"/>
        <w:jc w:val="both"/>
        <w:rPr>
          <w:rFonts w:hint="eastAsia" w:ascii="仿宋_GB2312" w:hAnsi="仿宋_GB2312" w:eastAsia="仿宋_GB2312" w:cs="仿宋_GB2312"/>
          <w:color w:val="auto"/>
          <w:sz w:val="32"/>
          <w:szCs w:val="32"/>
          <w:lang w:val="en-US" w:eastAsia="zh-CN"/>
        </w:rPr>
      </w:pPr>
    </w:p>
    <w:p>
      <w:pPr>
        <w:pStyle w:val="8"/>
        <w:widowControl w:val="0"/>
        <w:snapToGrid w:val="0"/>
        <w:spacing w:before="0" w:beforeAutospacing="0" w:after="0" w:afterAutospacing="0" w:line="360" w:lineRule="auto"/>
        <w:jc w:val="both"/>
        <w:rPr>
          <w:rFonts w:hint="eastAsia" w:ascii="仿宋_GB2312" w:hAnsi="仿宋_GB2312" w:eastAsia="仿宋_GB2312" w:cs="仿宋_GB2312"/>
          <w:color w:val="auto"/>
          <w:sz w:val="32"/>
          <w:szCs w:val="32"/>
          <w:lang w:val="en-US" w:eastAsia="zh-CN"/>
        </w:rPr>
      </w:pPr>
    </w:p>
    <w:p>
      <w:pPr>
        <w:pStyle w:val="8"/>
        <w:widowControl w:val="0"/>
        <w:snapToGrid w:val="0"/>
        <w:spacing w:before="0" w:beforeAutospacing="0" w:after="0" w:afterAutospacing="0" w:line="360" w:lineRule="auto"/>
        <w:jc w:val="both"/>
        <w:rPr>
          <w:rFonts w:hint="eastAsia" w:ascii="仿宋_GB2312" w:hAnsi="仿宋_GB2312" w:eastAsia="仿宋_GB2312" w:cs="仿宋_GB2312"/>
          <w:color w:val="auto"/>
          <w:sz w:val="32"/>
          <w:szCs w:val="32"/>
          <w:lang w:val="en-US" w:eastAsia="zh-CN"/>
        </w:rPr>
      </w:pPr>
    </w:p>
    <w:p>
      <w:pPr>
        <w:pStyle w:val="8"/>
        <w:widowControl w:val="0"/>
        <w:snapToGrid w:val="0"/>
        <w:spacing w:before="0" w:beforeAutospacing="0" w:after="0" w:afterAutospacing="0" w:line="360" w:lineRule="auto"/>
        <w:jc w:val="both"/>
        <w:rPr>
          <w:rFonts w:hint="eastAsia" w:ascii="仿宋_GB2312" w:hAnsi="仿宋_GB2312" w:eastAsia="仿宋_GB2312" w:cs="仿宋_GB2312"/>
          <w:color w:val="auto"/>
          <w:sz w:val="32"/>
          <w:szCs w:val="32"/>
          <w:lang w:val="en-US" w:eastAsia="zh-CN"/>
        </w:rPr>
      </w:pPr>
    </w:p>
    <w:p>
      <w:pPr>
        <w:pStyle w:val="8"/>
        <w:widowControl w:val="0"/>
        <w:snapToGrid w:val="0"/>
        <w:spacing w:before="0" w:beforeAutospacing="0" w:after="0" w:afterAutospacing="0" w:line="360" w:lineRule="auto"/>
        <w:jc w:val="both"/>
        <w:rPr>
          <w:rFonts w:hint="eastAsia" w:ascii="仿宋_GB2312" w:hAnsi="仿宋_GB2312" w:eastAsia="仿宋_GB2312" w:cs="仿宋_GB2312"/>
          <w:color w:val="auto"/>
          <w:sz w:val="32"/>
          <w:szCs w:val="32"/>
          <w:lang w:val="en-US" w:eastAsia="zh-CN"/>
        </w:rPr>
      </w:pPr>
    </w:p>
    <w:p>
      <w:pPr>
        <w:pStyle w:val="8"/>
        <w:widowControl w:val="0"/>
        <w:snapToGrid w:val="0"/>
        <w:spacing w:before="0" w:beforeAutospacing="0" w:after="0" w:afterAutospacing="0" w:line="360" w:lineRule="auto"/>
        <w:jc w:val="both"/>
        <w:rPr>
          <w:rFonts w:hint="eastAsia" w:ascii="仿宋_GB2312" w:hAnsi="仿宋_GB2312" w:eastAsia="仿宋_GB2312" w:cs="仿宋_GB2312"/>
          <w:color w:val="auto"/>
          <w:sz w:val="32"/>
          <w:szCs w:val="32"/>
          <w:lang w:val="en-US" w:eastAsia="zh-CN"/>
        </w:rPr>
      </w:pPr>
    </w:p>
    <w:p>
      <w:pPr>
        <w:pStyle w:val="8"/>
        <w:widowControl w:val="0"/>
        <w:snapToGrid w:val="0"/>
        <w:spacing w:before="0" w:beforeAutospacing="0" w:after="0" w:afterAutospacing="0" w:line="360" w:lineRule="auto"/>
        <w:jc w:val="both"/>
        <w:rPr>
          <w:rFonts w:hint="eastAsia" w:ascii="仿宋_GB2312" w:hAnsi="仿宋_GB2312" w:eastAsia="仿宋_GB2312" w:cs="仿宋_GB2312"/>
          <w:color w:val="auto"/>
          <w:sz w:val="32"/>
          <w:szCs w:val="32"/>
          <w:lang w:val="en-US" w:eastAsia="zh-CN"/>
        </w:rPr>
      </w:pPr>
    </w:p>
    <w:p>
      <w:pPr>
        <w:pStyle w:val="8"/>
        <w:widowControl w:val="0"/>
        <w:snapToGrid w:val="0"/>
        <w:spacing w:before="0" w:beforeAutospacing="0" w:after="0" w:afterAutospacing="0" w:line="360" w:lineRule="auto"/>
        <w:jc w:val="both"/>
        <w:rPr>
          <w:rFonts w:hint="eastAsia" w:ascii="仿宋_GB2312" w:hAnsi="仿宋_GB2312" w:eastAsia="仿宋_GB2312" w:cs="仿宋_GB2312"/>
          <w:color w:val="auto"/>
          <w:sz w:val="32"/>
          <w:szCs w:val="32"/>
          <w:lang w:val="en-US" w:eastAsia="zh-CN"/>
        </w:rPr>
      </w:pPr>
    </w:p>
    <w:p>
      <w:pPr>
        <w:pStyle w:val="8"/>
        <w:widowControl w:val="0"/>
        <w:snapToGrid w:val="0"/>
        <w:spacing w:before="0" w:beforeAutospacing="0" w:after="0" w:afterAutospacing="0" w:line="360" w:lineRule="auto"/>
        <w:jc w:val="both"/>
        <w:rPr>
          <w:rFonts w:hint="eastAsia" w:ascii="仿宋_GB2312" w:hAnsi="仿宋_GB2312" w:eastAsia="仿宋_GB2312" w:cs="仿宋_GB2312"/>
          <w:color w:val="auto"/>
          <w:sz w:val="32"/>
          <w:szCs w:val="32"/>
          <w:lang w:val="en-US" w:eastAsia="zh-CN"/>
        </w:rPr>
      </w:pPr>
    </w:p>
    <w:p>
      <w:pPr>
        <w:pStyle w:val="8"/>
        <w:widowControl w:val="0"/>
        <w:snapToGrid w:val="0"/>
        <w:spacing w:before="0" w:beforeAutospacing="0" w:after="0" w:afterAutospacing="0" w:line="360" w:lineRule="auto"/>
        <w:jc w:val="both"/>
        <w:rPr>
          <w:rFonts w:ascii="仿宋_GB2312" w:hAnsi="仿宋_GB2312" w:eastAsia="仿宋_GB2312" w:cs="仿宋_GB2312"/>
          <w:color w:val="auto"/>
          <w:sz w:val="32"/>
          <w:szCs w:val="32"/>
        </w:rPr>
      </w:pP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华文中宋" w:hAnsi="华文中宋" w:eastAsia="华文中宋" w:cs="华文中宋"/>
          <w:b w:val="0"/>
          <w:bCs w:val="0"/>
          <w:color w:val="auto"/>
          <w:kern w:val="0"/>
          <w:sz w:val="36"/>
          <w:szCs w:val="36"/>
        </w:rPr>
      </w:pPr>
      <w:r>
        <w:rPr>
          <w:rFonts w:hint="eastAsia" w:ascii="仿宋_GB2312" w:hAnsi="仿宋_GB2312" w:eastAsia="仿宋_GB2312" w:cs="仿宋_GB2312"/>
          <w:color w:val="auto"/>
          <w:sz w:val="32"/>
          <w:szCs w:val="32"/>
          <w:lang w:bidi="ar"/>
        </w:rPr>
        <w:t>附件</w:t>
      </w:r>
      <w:r>
        <w:rPr>
          <w:rFonts w:hint="eastAsia" w:ascii="仿宋_GB2312" w:hAnsi="仿宋_GB2312" w:eastAsia="仿宋_GB2312" w:cs="仿宋_GB2312"/>
          <w:color w:val="auto"/>
          <w:sz w:val="32"/>
          <w:szCs w:val="32"/>
          <w:lang w:val="en-US" w:eastAsia="zh-CN" w:bidi="ar"/>
        </w:rPr>
        <w:t>1</w:t>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left="0" w:leftChars="0" w:right="0" w:rightChars="0"/>
        <w:jc w:val="center"/>
        <w:textAlignment w:val="auto"/>
        <w:rPr>
          <w:rFonts w:hint="eastAsia" w:ascii="黑体" w:hAnsi="黑体" w:eastAsia="黑体" w:cs="华文中宋"/>
          <w:bCs w:val="0"/>
          <w:color w:val="auto"/>
          <w:kern w:val="0"/>
          <w:sz w:val="36"/>
          <w:szCs w:val="36"/>
        </w:rPr>
      </w:pPr>
      <w:r>
        <w:rPr>
          <w:rFonts w:hint="eastAsia" w:ascii="黑体" w:hAnsi="黑体" w:eastAsia="黑体" w:cs="华文中宋"/>
          <w:bCs w:val="0"/>
          <w:color w:val="auto"/>
          <w:kern w:val="0"/>
          <w:sz w:val="36"/>
          <w:szCs w:val="36"/>
        </w:rPr>
        <w:t>2021—2023年河南省农机购置补贴机具种类范围</w:t>
      </w:r>
    </w:p>
    <w:p>
      <w:pPr>
        <w:pStyle w:val="3"/>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textAlignment w:val="auto"/>
        <w:rPr>
          <w:rFonts w:hint="eastAsia" w:ascii="楷体_GB2312" w:hAnsi="楷体_GB2312" w:eastAsia="楷体_GB2312" w:cs="楷体_GB2312"/>
          <w:color w:val="auto"/>
          <w:sz w:val="32"/>
          <w:szCs w:val="32"/>
          <w:lang w:bidi="ar"/>
        </w:rPr>
      </w:pPr>
      <w:r>
        <w:rPr>
          <w:rFonts w:hint="eastAsia" w:ascii="楷体_GB2312" w:hAnsi="楷体_GB2312" w:eastAsia="楷体_GB2312" w:cs="楷体_GB2312"/>
          <w:color w:val="auto"/>
          <w:sz w:val="32"/>
          <w:szCs w:val="32"/>
          <w:lang w:bidi="ar"/>
        </w:rPr>
        <w:t>（15大类44个小类171个品目）</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仿宋" w:hAnsi="仿宋" w:eastAsia="仿宋"/>
          <w:color w:val="auto"/>
          <w:sz w:val="36"/>
          <w:szCs w:val="36"/>
          <w:lang w:bidi="ar"/>
        </w:rPr>
      </w:pP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ascii="黑体" w:hAnsi="黑体" w:eastAsia="黑体" w:cs="仿宋_GB2312"/>
          <w:color w:val="auto"/>
          <w:sz w:val="32"/>
          <w:szCs w:val="32"/>
        </w:rPr>
      </w:pPr>
      <w:r>
        <w:rPr>
          <w:rFonts w:hint="eastAsia" w:ascii="黑体" w:hAnsi="黑体" w:eastAsia="黑体" w:cs="仿宋_GB2312"/>
          <w:color w:val="auto"/>
          <w:sz w:val="32"/>
          <w:szCs w:val="32"/>
          <w:lang w:val="en-US" w:eastAsia="zh-CN"/>
        </w:rPr>
        <w:t xml:space="preserve">   </w:t>
      </w:r>
      <w:r>
        <w:rPr>
          <w:rFonts w:hint="eastAsia" w:ascii="黑体" w:hAnsi="黑体" w:eastAsia="黑体" w:cs="仿宋_GB2312"/>
          <w:color w:val="auto"/>
          <w:sz w:val="32"/>
          <w:szCs w:val="32"/>
        </w:rPr>
        <w:t>1</w:t>
      </w:r>
      <w:r>
        <w:rPr>
          <w:rFonts w:ascii="黑体" w:hAnsi="黑体" w:eastAsia="黑体" w:cs="仿宋_GB2312"/>
          <w:color w:val="auto"/>
          <w:sz w:val="32"/>
          <w:szCs w:val="32"/>
        </w:rPr>
        <w:t>.</w:t>
      </w:r>
      <w:r>
        <w:rPr>
          <w:rFonts w:hint="eastAsia" w:ascii="黑体" w:hAnsi="黑体" w:eastAsia="黑体" w:cs="仿宋_GB2312"/>
          <w:color w:val="auto"/>
          <w:sz w:val="32"/>
          <w:szCs w:val="32"/>
        </w:rPr>
        <w:t>耕整地机械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楷体_GB2312" w:hAnsi="楷体_GB2312" w:eastAsia="楷体_GB2312" w:cs="楷体_GB2312"/>
          <w:color w:val="auto"/>
          <w:sz w:val="32"/>
          <w:szCs w:val="32"/>
        </w:rPr>
      </w:pPr>
      <w:r>
        <w:rPr>
          <w:rFonts w:ascii="仿宋" w:hAnsi="仿宋" w:eastAsia="仿宋" w:cs="仿宋_GB2312"/>
          <w:color w:val="auto"/>
          <w:sz w:val="32"/>
          <w:szCs w:val="32"/>
        </w:rPr>
        <w:t xml:space="preserve">  </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1.1耕地机械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ascii="仿宋" w:hAnsi="仿宋" w:eastAsia="仿宋" w:cs="仿宋_GB2312"/>
          <w:color w:val="auto"/>
          <w:sz w:val="32"/>
          <w:szCs w:val="32"/>
        </w:rPr>
        <w:t xml:space="preserve">   </w:t>
      </w:r>
      <w:r>
        <w:rPr>
          <w:rFonts w:hint="eastAsia" w:ascii="仿宋_GB2312" w:hAnsi="仿宋_GB2312" w:eastAsia="仿宋_GB2312" w:cs="仿宋_GB2312"/>
          <w:color w:val="auto"/>
          <w:sz w:val="32"/>
          <w:szCs w:val="32"/>
        </w:rPr>
        <w:t>1.1.1铧式犁</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1.1.2圆盘犁</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1.1.3旋耕机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1.1.4深松机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1.1.5开沟机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1.1.6耕整机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1.1.7微耕机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1.1.8机滚船</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1.1.9机耕船</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楷体_GB2312" w:hAnsi="楷体_GB2312" w:eastAsia="楷体_GB2312" w:cs="楷体_GB2312"/>
          <w:color w:val="auto"/>
          <w:sz w:val="32"/>
          <w:szCs w:val="32"/>
        </w:rPr>
      </w:pPr>
      <w:r>
        <w:rPr>
          <w:rFonts w:ascii="仿宋" w:hAnsi="仿宋" w:eastAsia="仿宋" w:cs="仿宋_GB2312"/>
          <w:color w:val="auto"/>
          <w:sz w:val="32"/>
          <w:szCs w:val="32"/>
        </w:rPr>
        <w:t xml:space="preserve">  </w:t>
      </w:r>
      <w:r>
        <w:rPr>
          <w:rFonts w:hint="eastAsia" w:ascii="仿宋" w:hAnsi="仿宋" w:eastAsia="仿宋" w:cs="仿宋_GB2312"/>
          <w:color w:val="auto"/>
          <w:sz w:val="32"/>
          <w:szCs w:val="32"/>
          <w:lang w:val="en-US" w:eastAsia="zh-CN"/>
        </w:rPr>
        <w:t xml:space="preserve"> </w:t>
      </w:r>
      <w:r>
        <w:rPr>
          <w:rFonts w:hint="eastAsia" w:ascii="楷体_GB2312" w:hAnsi="楷体_GB2312" w:eastAsia="楷体_GB2312" w:cs="楷体_GB2312"/>
          <w:color w:val="auto"/>
          <w:sz w:val="32"/>
          <w:szCs w:val="32"/>
        </w:rPr>
        <w:t>1.2整地机械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1.2.1圆盘耙</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1.2.2起垄机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1.2.3灭茬机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1.2.4筑埂机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1.2.5铺膜机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1.2.6联合整地机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1.2.7埋茬起浆机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ascii="黑体" w:hAnsi="黑体" w:eastAsia="黑体" w:cs="仿宋_GB2312"/>
          <w:color w:val="auto"/>
          <w:sz w:val="32"/>
          <w:szCs w:val="32"/>
        </w:rPr>
      </w:pPr>
      <w:r>
        <w:rPr>
          <w:rFonts w:hint="eastAsia" w:ascii="黑体" w:hAnsi="黑体" w:eastAsia="黑体" w:cs="仿宋_GB2312"/>
          <w:color w:val="auto"/>
          <w:sz w:val="32"/>
          <w:szCs w:val="32"/>
          <w:lang w:val="en-US" w:eastAsia="zh-CN"/>
        </w:rPr>
        <w:t xml:space="preserve">   </w:t>
      </w:r>
      <w:r>
        <w:rPr>
          <w:rFonts w:hint="eastAsia" w:ascii="黑体" w:hAnsi="黑体" w:eastAsia="黑体" w:cs="仿宋_GB2312"/>
          <w:color w:val="auto"/>
          <w:sz w:val="32"/>
          <w:szCs w:val="32"/>
        </w:rPr>
        <w:t>2</w:t>
      </w:r>
      <w:r>
        <w:rPr>
          <w:rFonts w:ascii="黑体" w:hAnsi="黑体" w:eastAsia="黑体" w:cs="仿宋_GB2312"/>
          <w:color w:val="auto"/>
          <w:sz w:val="32"/>
          <w:szCs w:val="32"/>
        </w:rPr>
        <w:t>.</w:t>
      </w:r>
      <w:r>
        <w:rPr>
          <w:rFonts w:hint="eastAsia" w:ascii="黑体" w:hAnsi="黑体" w:eastAsia="黑体" w:cs="仿宋_GB2312"/>
          <w:color w:val="auto"/>
          <w:sz w:val="32"/>
          <w:szCs w:val="32"/>
        </w:rPr>
        <w:t>种植施肥机械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楷体_GB2312" w:hAnsi="楷体_GB2312" w:eastAsia="楷体_GB2312" w:cs="楷体_GB2312"/>
          <w:color w:val="auto"/>
          <w:sz w:val="32"/>
          <w:szCs w:val="32"/>
        </w:rPr>
      </w:pPr>
      <w:r>
        <w:rPr>
          <w:rFonts w:ascii="仿宋" w:hAnsi="仿宋" w:eastAsia="仿宋" w:cs="仿宋_GB2312"/>
          <w:color w:val="auto"/>
          <w:sz w:val="32"/>
          <w:szCs w:val="32"/>
        </w:rPr>
        <w:t xml:space="preserve">  </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2.1播种机械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2.1.1条播机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2.1.2穴播机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2.1.3小粒种子播种机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2.1.4根茎作物播种机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2.1.5免耕播种机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2.1.6铺膜播种机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2.1.7水稻直播机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2.1.8精量播种机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2.1.9整地施肥播种机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楷体_GB2312" w:hAnsi="楷体_GB2312" w:eastAsia="楷体_GB2312" w:cs="楷体_GB2312"/>
          <w:color w:val="auto"/>
          <w:sz w:val="32"/>
          <w:szCs w:val="32"/>
        </w:rPr>
      </w:pPr>
      <w:r>
        <w:rPr>
          <w:rFonts w:ascii="仿宋" w:hAnsi="仿宋" w:eastAsia="仿宋" w:cs="仿宋_GB2312"/>
          <w:color w:val="auto"/>
          <w:sz w:val="32"/>
          <w:szCs w:val="32"/>
        </w:rPr>
        <w:t xml:space="preserve">  </w:t>
      </w:r>
      <w:r>
        <w:rPr>
          <w:rFonts w:hint="eastAsia" w:ascii="仿宋" w:hAnsi="仿宋" w:eastAsia="仿宋" w:cs="仿宋_GB2312"/>
          <w:color w:val="auto"/>
          <w:sz w:val="32"/>
          <w:szCs w:val="32"/>
          <w:lang w:val="en-US" w:eastAsia="zh-CN"/>
        </w:rPr>
        <w:t xml:space="preserve"> </w:t>
      </w:r>
      <w:r>
        <w:rPr>
          <w:rFonts w:hint="eastAsia" w:ascii="楷体_GB2312" w:hAnsi="楷体_GB2312" w:eastAsia="楷体_GB2312" w:cs="楷体_GB2312"/>
          <w:color w:val="auto"/>
          <w:sz w:val="32"/>
          <w:szCs w:val="32"/>
        </w:rPr>
        <w:t>2育苗机械设备</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2.2.1种子播前处理设备</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2.2.2营养钵压制机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2.2.3秧盘播种成套设备（含床土处理）</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楷体_GB2312" w:hAnsi="楷体_GB2312" w:eastAsia="楷体_GB2312" w:cs="楷体_GB2312"/>
          <w:color w:val="auto"/>
          <w:sz w:val="32"/>
          <w:szCs w:val="32"/>
        </w:rPr>
      </w:pPr>
      <w:r>
        <w:rPr>
          <w:rFonts w:ascii="仿宋" w:hAnsi="仿宋" w:eastAsia="仿宋" w:cs="仿宋_GB2312"/>
          <w:color w:val="auto"/>
          <w:sz w:val="32"/>
          <w:szCs w:val="32"/>
        </w:rPr>
        <w:t xml:space="preserve">  </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2.3栽植机械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2.3.1水稻插秧机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2.3.2秧苗移栽机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2.3.3甘蔗种植机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楷体_GB2312" w:hAnsi="楷体_GB2312" w:eastAsia="楷体_GB2312" w:cs="楷体_GB2312"/>
          <w:color w:val="auto"/>
          <w:sz w:val="32"/>
          <w:szCs w:val="32"/>
        </w:rPr>
      </w:pPr>
      <w:r>
        <w:rPr>
          <w:rFonts w:ascii="仿宋" w:hAnsi="仿宋" w:eastAsia="仿宋" w:cs="仿宋_GB2312"/>
          <w:color w:val="auto"/>
          <w:sz w:val="32"/>
          <w:szCs w:val="32"/>
        </w:rPr>
        <w:t xml:space="preserve">  </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2.4施肥机械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2.4.1施肥机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2.4.2撒肥机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2.4.3追肥机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ascii="黑体" w:hAnsi="黑体" w:eastAsia="黑体" w:cs="仿宋_GB2312"/>
          <w:color w:val="auto"/>
          <w:sz w:val="32"/>
          <w:szCs w:val="32"/>
        </w:rPr>
      </w:pPr>
      <w:r>
        <w:rPr>
          <w:rFonts w:hint="eastAsia" w:ascii="黑体" w:hAnsi="黑体" w:eastAsia="黑体" w:cs="仿宋_GB2312"/>
          <w:color w:val="auto"/>
          <w:sz w:val="32"/>
          <w:szCs w:val="32"/>
          <w:lang w:val="en-US" w:eastAsia="zh-CN"/>
        </w:rPr>
        <w:t xml:space="preserve">   </w:t>
      </w:r>
      <w:r>
        <w:rPr>
          <w:rFonts w:hint="eastAsia" w:ascii="黑体" w:hAnsi="黑体" w:eastAsia="黑体" w:cs="仿宋_GB2312"/>
          <w:color w:val="auto"/>
          <w:sz w:val="32"/>
          <w:szCs w:val="32"/>
        </w:rPr>
        <w:t>3</w:t>
      </w:r>
      <w:r>
        <w:rPr>
          <w:rFonts w:ascii="黑体" w:hAnsi="黑体" w:eastAsia="黑体" w:cs="仿宋_GB2312"/>
          <w:color w:val="auto"/>
          <w:sz w:val="32"/>
          <w:szCs w:val="32"/>
        </w:rPr>
        <w:t>.</w:t>
      </w:r>
      <w:r>
        <w:rPr>
          <w:rFonts w:hint="eastAsia" w:ascii="黑体" w:hAnsi="黑体" w:eastAsia="黑体" w:cs="仿宋_GB2312"/>
          <w:color w:val="auto"/>
          <w:sz w:val="32"/>
          <w:szCs w:val="32"/>
        </w:rPr>
        <w:t>田间管理机械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楷体_GB2312" w:hAnsi="楷体_GB2312" w:eastAsia="楷体_GB2312" w:cs="楷体_GB2312"/>
          <w:color w:val="auto"/>
          <w:sz w:val="32"/>
          <w:szCs w:val="32"/>
        </w:rPr>
      </w:pPr>
      <w:r>
        <w:rPr>
          <w:rFonts w:ascii="仿宋" w:hAnsi="仿宋" w:eastAsia="仿宋" w:cs="仿宋_GB2312"/>
          <w:color w:val="auto"/>
          <w:sz w:val="32"/>
          <w:szCs w:val="32"/>
        </w:rPr>
        <w:t xml:space="preserve">  </w:t>
      </w:r>
      <w:r>
        <w:rPr>
          <w:rFonts w:hint="eastAsia" w:ascii="仿宋" w:hAnsi="仿宋" w:eastAsia="仿宋" w:cs="仿宋_GB2312"/>
          <w:color w:val="auto"/>
          <w:sz w:val="32"/>
          <w:szCs w:val="32"/>
          <w:lang w:val="en-US" w:eastAsia="zh-CN"/>
        </w:rPr>
        <w:t xml:space="preserve"> </w:t>
      </w:r>
      <w:r>
        <w:rPr>
          <w:rFonts w:hint="eastAsia" w:ascii="楷体_GB2312" w:hAnsi="楷体_GB2312" w:eastAsia="楷体_GB2312" w:cs="楷体_GB2312"/>
          <w:color w:val="auto"/>
          <w:sz w:val="32"/>
          <w:szCs w:val="32"/>
        </w:rPr>
        <w:t>3.1中耕机械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3.1.1中耕机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3.1.2培土机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3.1.3埋藤机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3.1.4田园管理机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楷体_GB2312" w:hAnsi="楷体_GB2312" w:eastAsia="楷体_GB2312" w:cs="楷体_GB2312"/>
          <w:color w:val="auto"/>
          <w:sz w:val="32"/>
          <w:szCs w:val="32"/>
        </w:rPr>
      </w:pPr>
      <w:r>
        <w:rPr>
          <w:rFonts w:ascii="仿宋" w:hAnsi="仿宋" w:eastAsia="仿宋" w:cs="仿宋_GB2312"/>
          <w:color w:val="auto"/>
          <w:sz w:val="32"/>
          <w:szCs w:val="32"/>
        </w:rPr>
        <w:t xml:space="preserve">  </w:t>
      </w:r>
      <w:r>
        <w:rPr>
          <w:rFonts w:hint="eastAsia" w:ascii="仿宋" w:hAnsi="仿宋" w:eastAsia="仿宋" w:cs="仿宋_GB2312"/>
          <w:color w:val="auto"/>
          <w:sz w:val="32"/>
          <w:szCs w:val="32"/>
          <w:lang w:val="en-US" w:eastAsia="zh-CN"/>
        </w:rPr>
        <w:t xml:space="preserve"> </w:t>
      </w:r>
      <w:r>
        <w:rPr>
          <w:rFonts w:hint="eastAsia" w:ascii="楷体_GB2312" w:hAnsi="楷体_GB2312" w:eastAsia="楷体_GB2312" w:cs="楷体_GB2312"/>
          <w:color w:val="auto"/>
          <w:sz w:val="32"/>
          <w:szCs w:val="32"/>
        </w:rPr>
        <w:t>3.2植保机械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3.2.1动力喷雾机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3.2.2喷杆喷雾机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3.2.3风送喷雾机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3.2.4植保无人驾驶航空器</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楷体_GB2312" w:hAnsi="楷体_GB2312" w:eastAsia="楷体_GB2312" w:cs="楷体_GB2312"/>
          <w:color w:val="auto"/>
          <w:sz w:val="32"/>
          <w:szCs w:val="32"/>
        </w:rPr>
      </w:pPr>
      <w:r>
        <w:rPr>
          <w:rFonts w:ascii="仿宋" w:hAnsi="仿宋" w:eastAsia="仿宋" w:cs="仿宋_GB2312"/>
          <w:color w:val="auto"/>
          <w:sz w:val="32"/>
          <w:szCs w:val="32"/>
        </w:rPr>
        <w:t xml:space="preserve">  </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3.3修剪机械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3.3.1茶树修剪机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3.3.2果树修剪机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3.3.3枝条切碎机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ascii="黑体" w:hAnsi="黑体" w:eastAsia="黑体" w:cs="仿宋_GB2312"/>
          <w:color w:val="auto"/>
          <w:sz w:val="32"/>
          <w:szCs w:val="32"/>
        </w:rPr>
      </w:pPr>
      <w:r>
        <w:rPr>
          <w:rFonts w:hint="eastAsia" w:ascii="黑体" w:hAnsi="黑体" w:eastAsia="黑体" w:cs="仿宋_GB2312"/>
          <w:color w:val="auto"/>
          <w:sz w:val="32"/>
          <w:szCs w:val="32"/>
          <w:lang w:val="en-US" w:eastAsia="zh-CN"/>
        </w:rPr>
        <w:t xml:space="preserve">   </w:t>
      </w:r>
      <w:r>
        <w:rPr>
          <w:rFonts w:hint="eastAsia" w:ascii="黑体" w:hAnsi="黑体" w:eastAsia="黑体" w:cs="仿宋_GB2312"/>
          <w:color w:val="auto"/>
          <w:sz w:val="32"/>
          <w:szCs w:val="32"/>
        </w:rPr>
        <w:t>4</w:t>
      </w:r>
      <w:r>
        <w:rPr>
          <w:rFonts w:ascii="黑体" w:hAnsi="黑体" w:eastAsia="黑体" w:cs="仿宋_GB2312"/>
          <w:color w:val="auto"/>
          <w:sz w:val="32"/>
          <w:szCs w:val="32"/>
        </w:rPr>
        <w:t>.</w:t>
      </w:r>
      <w:r>
        <w:rPr>
          <w:rFonts w:hint="eastAsia" w:ascii="黑体" w:hAnsi="黑体" w:eastAsia="黑体" w:cs="仿宋_GB2312"/>
          <w:color w:val="auto"/>
          <w:sz w:val="32"/>
          <w:szCs w:val="32"/>
        </w:rPr>
        <w:t>收获机械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楷体_GB2312" w:hAnsi="楷体_GB2312" w:eastAsia="楷体_GB2312" w:cs="楷体_GB2312"/>
          <w:color w:val="auto"/>
          <w:sz w:val="32"/>
          <w:szCs w:val="32"/>
        </w:rPr>
      </w:pPr>
      <w:r>
        <w:rPr>
          <w:rFonts w:ascii="仿宋" w:hAnsi="仿宋" w:eastAsia="仿宋" w:cs="仿宋_GB2312"/>
          <w:color w:val="auto"/>
          <w:sz w:val="32"/>
          <w:szCs w:val="32"/>
        </w:rPr>
        <w:t xml:space="preserve">  </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4.1谷物收获机械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4.1.1割晒机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4.1.2自走轮式谷物联合收割机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4.1.3自走履带式谷物联合收割机（全喂入）</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4.1.4半喂入联合收割机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楷体_GB2312" w:hAnsi="楷体_GB2312" w:eastAsia="楷体_GB2312" w:cs="楷体_GB2312"/>
          <w:color w:val="auto"/>
          <w:sz w:val="32"/>
          <w:szCs w:val="32"/>
        </w:rPr>
      </w:pPr>
      <w:r>
        <w:rPr>
          <w:rFonts w:ascii="仿宋" w:hAnsi="仿宋" w:eastAsia="仿宋" w:cs="仿宋_GB2312"/>
          <w:color w:val="auto"/>
          <w:sz w:val="32"/>
          <w:szCs w:val="32"/>
        </w:rPr>
        <w:t xml:space="preserve">  </w:t>
      </w:r>
      <w:r>
        <w:rPr>
          <w:rFonts w:hint="eastAsia" w:ascii="仿宋" w:hAnsi="仿宋" w:eastAsia="仿宋" w:cs="仿宋_GB2312"/>
          <w:color w:val="auto"/>
          <w:sz w:val="32"/>
          <w:szCs w:val="32"/>
          <w:lang w:val="en-US" w:eastAsia="zh-CN"/>
        </w:rPr>
        <w:t xml:space="preserve"> </w:t>
      </w:r>
      <w:r>
        <w:rPr>
          <w:rFonts w:hint="eastAsia" w:ascii="楷体_GB2312" w:hAnsi="楷体_GB2312" w:eastAsia="楷体_GB2312" w:cs="楷体_GB2312"/>
          <w:color w:val="auto"/>
          <w:sz w:val="32"/>
          <w:szCs w:val="32"/>
        </w:rPr>
        <w:t>4.2玉米收获机械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4.2.1自走式玉米收获机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4.2.2自走式玉米籽粒联合收获机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4.2.3穗茎兼收玉米收获机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4.2.4玉米收获专用割台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楷体_GB2312" w:hAnsi="楷体_GB2312" w:eastAsia="楷体_GB2312" w:cs="楷体_GB2312"/>
          <w:color w:val="auto"/>
          <w:sz w:val="32"/>
          <w:szCs w:val="32"/>
        </w:rPr>
      </w:pPr>
      <w:r>
        <w:rPr>
          <w:rFonts w:ascii="仿宋" w:hAnsi="仿宋" w:eastAsia="仿宋" w:cs="仿宋_GB2312"/>
          <w:color w:val="auto"/>
          <w:sz w:val="32"/>
          <w:szCs w:val="32"/>
        </w:rPr>
        <w:t xml:space="preserve"> </w:t>
      </w:r>
      <w:r>
        <w:rPr>
          <w:rFonts w:hint="eastAsia" w:ascii="楷体_GB2312" w:hAnsi="楷体_GB2312" w:eastAsia="楷体_GB2312" w:cs="楷体_GB2312"/>
          <w:color w:val="auto"/>
          <w:sz w:val="32"/>
          <w:szCs w:val="32"/>
        </w:rPr>
        <w:t xml:space="preserve"> </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4.3棉麻作物收获机械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 w:hAnsi="仿宋" w:eastAsia="仿宋" w:cs="仿宋_GB2312"/>
          <w:color w:val="auto"/>
          <w:sz w:val="32"/>
          <w:szCs w:val="32"/>
          <w:lang w:val="en-US" w:eastAsia="zh-CN"/>
        </w:rPr>
        <w:t xml:space="preserve">   </w:t>
      </w:r>
      <w:r>
        <w:rPr>
          <w:rFonts w:hint="eastAsia" w:ascii="仿宋_GB2312" w:hAnsi="仿宋_GB2312" w:eastAsia="仿宋_GB2312" w:cs="仿宋_GB2312"/>
          <w:color w:val="auto"/>
          <w:sz w:val="32"/>
          <w:szCs w:val="32"/>
        </w:rPr>
        <w:t>4.3.1棉花收获机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楷体_GB2312" w:hAnsi="楷体_GB2312" w:eastAsia="楷体_GB2312" w:cs="楷体_GB2312"/>
          <w:color w:val="auto"/>
          <w:sz w:val="32"/>
          <w:szCs w:val="32"/>
        </w:rPr>
      </w:pPr>
      <w:r>
        <w:rPr>
          <w:rFonts w:ascii="仿宋" w:hAnsi="仿宋" w:eastAsia="仿宋" w:cs="仿宋_GB2312"/>
          <w:color w:val="auto"/>
          <w:sz w:val="32"/>
          <w:szCs w:val="32"/>
        </w:rPr>
        <w:t xml:space="preserve">  </w:t>
      </w:r>
      <w:r>
        <w:rPr>
          <w:rFonts w:hint="eastAsia" w:ascii="仿宋" w:hAnsi="仿宋" w:eastAsia="仿宋" w:cs="仿宋_GB2312"/>
          <w:color w:val="auto"/>
          <w:sz w:val="32"/>
          <w:szCs w:val="32"/>
          <w:lang w:val="en-US" w:eastAsia="zh-CN"/>
        </w:rPr>
        <w:t xml:space="preserve"> </w:t>
      </w:r>
      <w:r>
        <w:rPr>
          <w:rFonts w:hint="eastAsia" w:ascii="楷体_GB2312" w:hAnsi="楷体_GB2312" w:eastAsia="楷体_GB2312" w:cs="楷体_GB2312"/>
          <w:color w:val="auto"/>
          <w:sz w:val="32"/>
          <w:szCs w:val="32"/>
        </w:rPr>
        <w:t>4.4果实收获机械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4.4.1果实捡拾机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4.4.2番茄收获机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4.4.3辣椒收获机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楷体_GB2312" w:hAnsi="楷体_GB2312" w:eastAsia="楷体_GB2312" w:cs="楷体_GB2312"/>
          <w:color w:val="auto"/>
          <w:sz w:val="32"/>
          <w:szCs w:val="32"/>
        </w:rPr>
      </w:pPr>
      <w:r>
        <w:rPr>
          <w:rFonts w:ascii="仿宋" w:hAnsi="仿宋" w:eastAsia="仿宋" w:cs="仿宋_GB2312"/>
          <w:color w:val="auto"/>
          <w:sz w:val="32"/>
          <w:szCs w:val="32"/>
        </w:rPr>
        <w:t xml:space="preserve">  </w:t>
      </w:r>
      <w:r>
        <w:rPr>
          <w:rFonts w:hint="eastAsia" w:ascii="仿宋" w:hAnsi="仿宋" w:eastAsia="仿宋" w:cs="仿宋_GB2312"/>
          <w:color w:val="auto"/>
          <w:sz w:val="32"/>
          <w:szCs w:val="32"/>
          <w:lang w:val="en-US" w:eastAsia="zh-CN"/>
        </w:rPr>
        <w:t xml:space="preserve"> </w:t>
      </w:r>
      <w:r>
        <w:rPr>
          <w:rFonts w:hint="eastAsia" w:ascii="楷体_GB2312" w:hAnsi="楷体_GB2312" w:eastAsia="楷体_GB2312" w:cs="楷体_GB2312"/>
          <w:color w:val="auto"/>
          <w:sz w:val="32"/>
          <w:szCs w:val="32"/>
        </w:rPr>
        <w:t>4.5蔬菜收获机械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4.5.1果类蔬菜收获机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楷体_GB2312" w:hAnsi="楷体_GB2312" w:eastAsia="楷体_GB2312" w:cs="楷体_GB2312"/>
          <w:color w:val="auto"/>
          <w:sz w:val="32"/>
          <w:szCs w:val="32"/>
        </w:rPr>
      </w:pPr>
      <w:r>
        <w:rPr>
          <w:rFonts w:ascii="仿宋" w:hAnsi="仿宋" w:eastAsia="仿宋" w:cs="仿宋_GB2312"/>
          <w:color w:val="auto"/>
          <w:sz w:val="32"/>
          <w:szCs w:val="32"/>
        </w:rPr>
        <w:t xml:space="preserve">  </w:t>
      </w:r>
      <w:r>
        <w:rPr>
          <w:rFonts w:hint="eastAsia" w:ascii="仿宋" w:hAnsi="仿宋" w:eastAsia="仿宋" w:cs="仿宋_GB2312"/>
          <w:color w:val="auto"/>
          <w:sz w:val="32"/>
          <w:szCs w:val="32"/>
          <w:lang w:val="en-US" w:eastAsia="zh-CN"/>
        </w:rPr>
        <w:t xml:space="preserve"> </w:t>
      </w:r>
      <w:r>
        <w:rPr>
          <w:rFonts w:hint="eastAsia" w:ascii="楷体_GB2312" w:hAnsi="楷体_GB2312" w:eastAsia="楷体_GB2312" w:cs="楷体_GB2312"/>
          <w:color w:val="auto"/>
          <w:sz w:val="32"/>
          <w:szCs w:val="32"/>
        </w:rPr>
        <w:t>4.6花卉（茶叶）采收机械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4.6.1采茶机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楷体_GB2312" w:hAnsi="楷体_GB2312" w:eastAsia="楷体_GB2312" w:cs="楷体_GB2312"/>
          <w:color w:val="auto"/>
          <w:sz w:val="32"/>
          <w:szCs w:val="32"/>
        </w:rPr>
      </w:pPr>
      <w:r>
        <w:rPr>
          <w:rFonts w:ascii="仿宋" w:hAnsi="仿宋" w:eastAsia="仿宋" w:cs="仿宋_GB2312"/>
          <w:color w:val="auto"/>
          <w:sz w:val="32"/>
          <w:szCs w:val="32"/>
        </w:rPr>
        <w:t xml:space="preserve">  </w:t>
      </w:r>
      <w:r>
        <w:rPr>
          <w:rFonts w:hint="eastAsia" w:ascii="仿宋" w:hAnsi="仿宋" w:eastAsia="仿宋" w:cs="仿宋_GB2312"/>
          <w:color w:val="auto"/>
          <w:sz w:val="32"/>
          <w:szCs w:val="32"/>
          <w:lang w:val="en-US" w:eastAsia="zh-CN"/>
        </w:rPr>
        <w:t xml:space="preserve"> </w:t>
      </w:r>
      <w:r>
        <w:rPr>
          <w:rFonts w:hint="eastAsia" w:ascii="楷体_GB2312" w:hAnsi="楷体_GB2312" w:eastAsia="楷体_GB2312" w:cs="楷体_GB2312"/>
          <w:color w:val="auto"/>
          <w:sz w:val="32"/>
          <w:szCs w:val="32"/>
        </w:rPr>
        <w:t>4.7籽粒作物收获机械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4.7.1油菜籽收获机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4.7.2葵花籽收获机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楷体_GB2312" w:hAnsi="楷体_GB2312" w:eastAsia="楷体_GB2312" w:cs="楷体_GB2312"/>
          <w:color w:val="auto"/>
          <w:sz w:val="32"/>
          <w:szCs w:val="32"/>
        </w:rPr>
      </w:pPr>
      <w:r>
        <w:rPr>
          <w:rFonts w:ascii="仿宋" w:hAnsi="仿宋" w:eastAsia="仿宋" w:cs="仿宋_GB2312"/>
          <w:color w:val="auto"/>
          <w:sz w:val="32"/>
          <w:szCs w:val="32"/>
        </w:rPr>
        <w:t xml:space="preserve">  </w:t>
      </w:r>
      <w:r>
        <w:rPr>
          <w:rFonts w:hint="eastAsia" w:ascii="仿宋" w:hAnsi="仿宋" w:eastAsia="仿宋" w:cs="仿宋_GB2312"/>
          <w:color w:val="auto"/>
          <w:sz w:val="32"/>
          <w:szCs w:val="32"/>
          <w:lang w:val="en-US" w:eastAsia="zh-CN"/>
        </w:rPr>
        <w:t xml:space="preserve"> </w:t>
      </w:r>
      <w:r>
        <w:rPr>
          <w:rFonts w:hint="eastAsia" w:ascii="楷体_GB2312" w:hAnsi="楷体_GB2312" w:eastAsia="楷体_GB2312" w:cs="楷体_GB2312"/>
          <w:color w:val="auto"/>
          <w:sz w:val="32"/>
          <w:szCs w:val="32"/>
        </w:rPr>
        <w:t>4.8根茎作物收获机械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4.8.1薯类收获机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4.8.2甜菜收获机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4.8.3甘蔗收获机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4.8.4甘蔗割铺机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4.8.5花生收获机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楷体_GB2312" w:hAnsi="楷体_GB2312" w:eastAsia="楷体_GB2312" w:cs="楷体_GB2312"/>
          <w:color w:val="auto"/>
          <w:sz w:val="32"/>
          <w:szCs w:val="32"/>
        </w:rPr>
      </w:pPr>
      <w:r>
        <w:rPr>
          <w:rFonts w:ascii="仿宋" w:hAnsi="仿宋" w:eastAsia="仿宋" w:cs="仿宋_GB2312"/>
          <w:color w:val="auto"/>
          <w:sz w:val="32"/>
          <w:szCs w:val="32"/>
        </w:rPr>
        <w:t xml:space="preserve">  </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4.9饲料作物收获机械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4.9.1割草机（含果园无人割草机）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4.9.2搂草机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4.9.3打（压）捆机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4.9.4圆草捆包膜机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4.9.5青饲料收获机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楷体_GB2312" w:hAnsi="楷体_GB2312" w:eastAsia="楷体_GB2312" w:cs="楷体_GB2312"/>
          <w:color w:val="auto"/>
          <w:sz w:val="32"/>
          <w:szCs w:val="32"/>
        </w:rPr>
      </w:pPr>
      <w:r>
        <w:rPr>
          <w:rFonts w:ascii="仿宋" w:hAnsi="仿宋" w:eastAsia="仿宋" w:cs="仿宋_GB2312"/>
          <w:color w:val="auto"/>
          <w:sz w:val="32"/>
          <w:szCs w:val="32"/>
        </w:rPr>
        <w:t xml:space="preserve">  </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4.10茎秆收集处理机械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4.10.1秸秆粉碎还田机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4.10.2高秆作物割晒机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ascii="黑体" w:hAnsi="黑体" w:eastAsia="黑体" w:cs="仿宋_GB2312"/>
          <w:color w:val="auto"/>
          <w:sz w:val="32"/>
          <w:szCs w:val="32"/>
        </w:rPr>
      </w:pPr>
      <w:r>
        <w:rPr>
          <w:rFonts w:hint="eastAsia" w:ascii="黑体" w:hAnsi="黑体" w:eastAsia="黑体" w:cs="仿宋_GB2312"/>
          <w:color w:val="auto"/>
          <w:sz w:val="32"/>
          <w:szCs w:val="32"/>
          <w:lang w:val="en-US" w:eastAsia="zh-CN"/>
        </w:rPr>
        <w:t xml:space="preserve">   </w:t>
      </w:r>
      <w:r>
        <w:rPr>
          <w:rFonts w:hint="eastAsia" w:ascii="黑体" w:hAnsi="黑体" w:eastAsia="黑体" w:cs="仿宋_GB2312"/>
          <w:color w:val="auto"/>
          <w:sz w:val="32"/>
          <w:szCs w:val="32"/>
        </w:rPr>
        <w:t>5</w:t>
      </w:r>
      <w:r>
        <w:rPr>
          <w:rFonts w:ascii="黑体" w:hAnsi="黑体" w:eastAsia="黑体" w:cs="仿宋_GB2312"/>
          <w:color w:val="auto"/>
          <w:sz w:val="32"/>
          <w:szCs w:val="32"/>
        </w:rPr>
        <w:t>.</w:t>
      </w:r>
      <w:r>
        <w:rPr>
          <w:rFonts w:hint="eastAsia" w:ascii="黑体" w:hAnsi="黑体" w:eastAsia="黑体" w:cs="仿宋_GB2312"/>
          <w:color w:val="auto"/>
          <w:sz w:val="32"/>
          <w:szCs w:val="32"/>
        </w:rPr>
        <w:t>收获后处理机械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楷体_GB2312" w:hAnsi="楷体_GB2312" w:eastAsia="楷体_GB2312" w:cs="楷体_GB2312"/>
          <w:color w:val="auto"/>
          <w:sz w:val="32"/>
          <w:szCs w:val="32"/>
        </w:rPr>
      </w:pPr>
      <w:r>
        <w:rPr>
          <w:rFonts w:ascii="仿宋" w:hAnsi="仿宋" w:eastAsia="仿宋" w:cs="仿宋_GB2312"/>
          <w:color w:val="auto"/>
          <w:sz w:val="32"/>
          <w:szCs w:val="32"/>
        </w:rPr>
        <w:t xml:space="preserve">  </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5.1脱粒机械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5.1.1稻麦脱粒机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5.1.2玉米脱粒机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5.1.3花生摘果机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楷体_GB2312" w:hAnsi="楷体_GB2312" w:eastAsia="楷体_GB2312" w:cs="楷体_GB2312"/>
          <w:color w:val="auto"/>
          <w:sz w:val="32"/>
          <w:szCs w:val="32"/>
        </w:rPr>
      </w:pPr>
      <w:r>
        <w:rPr>
          <w:rFonts w:ascii="仿宋" w:hAnsi="仿宋" w:eastAsia="仿宋" w:cs="仿宋_GB2312"/>
          <w:color w:val="auto"/>
          <w:sz w:val="32"/>
          <w:szCs w:val="32"/>
        </w:rPr>
        <w:t xml:space="preserve">  </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5.2清选机械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5.2.1风筛清选机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5.2.2重力清选机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5.2.3窝眼清选机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5.2.4复式清选机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楷体_GB2312" w:hAnsi="楷体_GB2312" w:eastAsia="楷体_GB2312" w:cs="楷体_GB2312"/>
          <w:color w:val="auto"/>
          <w:sz w:val="32"/>
          <w:szCs w:val="32"/>
        </w:rPr>
      </w:pPr>
      <w:r>
        <w:rPr>
          <w:rFonts w:ascii="仿宋" w:hAnsi="仿宋" w:eastAsia="仿宋" w:cs="仿宋_GB2312"/>
          <w:color w:val="auto"/>
          <w:sz w:val="32"/>
          <w:szCs w:val="32"/>
        </w:rPr>
        <w:t xml:space="preserve">  </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5.3干燥机械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5.3.1谷物烘干机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5.3.2果蔬烘干机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5.3.3油菜籽烘干机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楷体_GB2312" w:hAnsi="楷体_GB2312" w:eastAsia="楷体_GB2312" w:cs="楷体_GB2312"/>
          <w:color w:val="auto"/>
          <w:sz w:val="32"/>
          <w:szCs w:val="32"/>
        </w:rPr>
      </w:pPr>
      <w:r>
        <w:rPr>
          <w:rFonts w:ascii="仿宋" w:hAnsi="仿宋" w:eastAsia="仿宋" w:cs="仿宋_GB2312"/>
          <w:color w:val="auto"/>
          <w:sz w:val="32"/>
          <w:szCs w:val="32"/>
        </w:rPr>
        <w:t xml:space="preserve">  </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5.4种子加工机械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5.4.1种子清选机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ascii="黑体" w:hAnsi="黑体" w:eastAsia="黑体" w:cs="仿宋_GB2312"/>
          <w:color w:val="auto"/>
          <w:sz w:val="32"/>
          <w:szCs w:val="32"/>
        </w:rPr>
      </w:pPr>
      <w:r>
        <w:rPr>
          <w:rFonts w:hint="eastAsia" w:ascii="黑体" w:hAnsi="黑体" w:eastAsia="黑体" w:cs="仿宋_GB2312"/>
          <w:color w:val="auto"/>
          <w:sz w:val="32"/>
          <w:szCs w:val="32"/>
          <w:lang w:val="en-US" w:eastAsia="zh-CN"/>
        </w:rPr>
        <w:t xml:space="preserve">   </w:t>
      </w:r>
      <w:r>
        <w:rPr>
          <w:rFonts w:hint="eastAsia" w:ascii="黑体" w:hAnsi="黑体" w:eastAsia="黑体" w:cs="仿宋_GB2312"/>
          <w:color w:val="auto"/>
          <w:sz w:val="32"/>
          <w:szCs w:val="32"/>
        </w:rPr>
        <w:t>6</w:t>
      </w:r>
      <w:r>
        <w:rPr>
          <w:rFonts w:ascii="黑体" w:hAnsi="黑体" w:eastAsia="黑体" w:cs="仿宋_GB2312"/>
          <w:color w:val="auto"/>
          <w:sz w:val="32"/>
          <w:szCs w:val="32"/>
        </w:rPr>
        <w:t>.</w:t>
      </w:r>
      <w:r>
        <w:rPr>
          <w:rFonts w:hint="eastAsia" w:ascii="黑体" w:hAnsi="黑体" w:eastAsia="黑体" w:cs="仿宋_GB2312"/>
          <w:color w:val="auto"/>
          <w:sz w:val="32"/>
          <w:szCs w:val="32"/>
        </w:rPr>
        <w:t>农产品初加工机械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楷体_GB2312" w:hAnsi="楷体_GB2312" w:eastAsia="楷体_GB2312" w:cs="楷体_GB2312"/>
          <w:color w:val="auto"/>
          <w:sz w:val="32"/>
          <w:szCs w:val="32"/>
        </w:rPr>
      </w:pPr>
      <w:r>
        <w:rPr>
          <w:rFonts w:ascii="仿宋" w:hAnsi="仿宋" w:eastAsia="仿宋" w:cs="仿宋_GB2312"/>
          <w:color w:val="auto"/>
          <w:sz w:val="32"/>
          <w:szCs w:val="32"/>
        </w:rPr>
        <w:t xml:space="preserve">  </w:t>
      </w:r>
      <w:r>
        <w:rPr>
          <w:rFonts w:hint="eastAsia" w:ascii="仿宋" w:hAnsi="仿宋" w:eastAsia="仿宋" w:cs="仿宋_GB2312"/>
          <w:color w:val="auto"/>
          <w:sz w:val="32"/>
          <w:szCs w:val="32"/>
          <w:lang w:val="en-US" w:eastAsia="zh-CN"/>
        </w:rPr>
        <w:t xml:space="preserve"> </w:t>
      </w:r>
      <w:r>
        <w:rPr>
          <w:rFonts w:hint="eastAsia" w:ascii="楷体_GB2312" w:hAnsi="楷体_GB2312" w:eastAsia="楷体_GB2312" w:cs="楷体_GB2312"/>
          <w:color w:val="auto"/>
          <w:sz w:val="32"/>
          <w:szCs w:val="32"/>
        </w:rPr>
        <w:t>6.1碾米机械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 w:hAnsi="仿宋" w:eastAsia="仿宋" w:cs="仿宋_GB2312"/>
          <w:color w:val="auto"/>
          <w:sz w:val="32"/>
          <w:szCs w:val="32"/>
          <w:lang w:val="en-US" w:eastAsia="zh-CN"/>
        </w:rPr>
        <w:t xml:space="preserve">   </w:t>
      </w:r>
      <w:r>
        <w:rPr>
          <w:rFonts w:hint="eastAsia" w:ascii="仿宋_GB2312" w:hAnsi="仿宋_GB2312" w:eastAsia="仿宋_GB2312" w:cs="仿宋_GB2312"/>
          <w:color w:val="auto"/>
          <w:sz w:val="32"/>
          <w:szCs w:val="32"/>
        </w:rPr>
        <w:t>6.1.1碾米机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6.1.2组合米机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楷体_GB2312" w:hAnsi="楷体_GB2312" w:eastAsia="楷体_GB2312" w:cs="楷体_GB2312"/>
          <w:color w:val="auto"/>
          <w:sz w:val="32"/>
          <w:szCs w:val="32"/>
        </w:rPr>
      </w:pPr>
      <w:r>
        <w:rPr>
          <w:rFonts w:ascii="仿宋" w:hAnsi="仿宋" w:eastAsia="仿宋" w:cs="仿宋_GB2312"/>
          <w:color w:val="auto"/>
          <w:sz w:val="32"/>
          <w:szCs w:val="32"/>
        </w:rPr>
        <w:t xml:space="preserve">  </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6.2磨粉（浆）机械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6.2.1磨粉机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6.2.2磨浆机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楷体_GB2312" w:hAnsi="楷体_GB2312" w:eastAsia="楷体_GB2312" w:cs="楷体_GB2312"/>
          <w:color w:val="auto"/>
          <w:sz w:val="32"/>
          <w:szCs w:val="32"/>
        </w:rPr>
      </w:pPr>
      <w:r>
        <w:rPr>
          <w:rFonts w:ascii="仿宋" w:hAnsi="仿宋" w:eastAsia="仿宋" w:cs="仿宋_GB2312"/>
          <w:color w:val="auto"/>
          <w:sz w:val="32"/>
          <w:szCs w:val="32"/>
        </w:rPr>
        <w:t xml:space="preserve">  </w:t>
      </w:r>
      <w:r>
        <w:rPr>
          <w:rFonts w:hint="eastAsia" w:ascii="仿宋" w:hAnsi="仿宋" w:eastAsia="仿宋" w:cs="仿宋_GB2312"/>
          <w:color w:val="auto"/>
          <w:sz w:val="32"/>
          <w:szCs w:val="32"/>
          <w:lang w:val="en-US" w:eastAsia="zh-CN"/>
        </w:rPr>
        <w:t xml:space="preserve"> </w:t>
      </w:r>
      <w:r>
        <w:rPr>
          <w:rFonts w:hint="eastAsia" w:ascii="楷体_GB2312" w:hAnsi="楷体_GB2312" w:eastAsia="楷体_GB2312" w:cs="楷体_GB2312"/>
          <w:color w:val="auto"/>
          <w:sz w:val="32"/>
          <w:szCs w:val="32"/>
        </w:rPr>
        <w:t>6.3果蔬加工机械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6.3.1水果分级机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6.3.2水果清洗机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6.3.3水果打蜡机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6.3.4蔬菜清洗机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楷体_GB2312" w:hAnsi="楷体_GB2312" w:eastAsia="楷体_GB2312" w:cs="楷体_GB2312"/>
          <w:color w:val="auto"/>
          <w:sz w:val="32"/>
          <w:szCs w:val="32"/>
        </w:rPr>
      </w:pPr>
      <w:r>
        <w:rPr>
          <w:rFonts w:ascii="仿宋" w:hAnsi="仿宋" w:eastAsia="仿宋" w:cs="仿宋_GB2312"/>
          <w:color w:val="auto"/>
          <w:sz w:val="32"/>
          <w:szCs w:val="32"/>
        </w:rPr>
        <w:t xml:space="preserve">  </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6.4茶叶加工机械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6.4.1茶叶杀青机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6.4.2茶叶揉捻机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6.4.3茶叶炒（烘）干机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6.4.4茶叶筛选机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6.4.5茶叶理条机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楷体_GB2312" w:hAnsi="楷体_GB2312" w:eastAsia="楷体_GB2312" w:cs="楷体_GB2312"/>
          <w:color w:val="auto"/>
          <w:sz w:val="32"/>
          <w:szCs w:val="32"/>
        </w:rPr>
      </w:pPr>
      <w:r>
        <w:rPr>
          <w:rFonts w:ascii="仿宋" w:hAnsi="仿宋" w:eastAsia="仿宋" w:cs="仿宋_GB2312"/>
          <w:color w:val="auto"/>
          <w:sz w:val="32"/>
          <w:szCs w:val="32"/>
        </w:rPr>
        <w:t xml:space="preserve">  </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6.5剥壳（去皮）机械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6.5.1玉米剥皮机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6.5.2花生脱壳机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6.5.3干坚果脱壳机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6.5.4剥（刮）麻机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ascii="黑体" w:hAnsi="黑体" w:eastAsia="黑体" w:cs="仿宋_GB2312"/>
          <w:color w:val="auto"/>
          <w:sz w:val="32"/>
          <w:szCs w:val="32"/>
        </w:rPr>
      </w:pPr>
      <w:r>
        <w:rPr>
          <w:rFonts w:hint="eastAsia" w:ascii="黑体" w:hAnsi="黑体" w:eastAsia="黑体" w:cs="仿宋_GB2312"/>
          <w:color w:val="auto"/>
          <w:sz w:val="32"/>
          <w:szCs w:val="32"/>
          <w:lang w:val="en-US" w:eastAsia="zh-CN"/>
        </w:rPr>
        <w:t xml:space="preserve">   </w:t>
      </w:r>
      <w:r>
        <w:rPr>
          <w:rFonts w:hint="eastAsia" w:ascii="黑体" w:hAnsi="黑体" w:eastAsia="黑体" w:cs="仿宋_GB2312"/>
          <w:color w:val="auto"/>
          <w:sz w:val="32"/>
          <w:szCs w:val="32"/>
        </w:rPr>
        <w:t>7</w:t>
      </w:r>
      <w:r>
        <w:rPr>
          <w:rFonts w:ascii="黑体" w:hAnsi="黑体" w:eastAsia="黑体" w:cs="仿宋_GB2312"/>
          <w:color w:val="auto"/>
          <w:sz w:val="32"/>
          <w:szCs w:val="32"/>
        </w:rPr>
        <w:t>.</w:t>
      </w:r>
      <w:r>
        <w:rPr>
          <w:rFonts w:hint="eastAsia" w:ascii="黑体" w:hAnsi="黑体" w:eastAsia="黑体" w:cs="仿宋_GB2312"/>
          <w:color w:val="auto"/>
          <w:sz w:val="32"/>
          <w:szCs w:val="32"/>
        </w:rPr>
        <w:t>农用搬运机械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ascii="仿宋" w:hAnsi="仿宋" w:eastAsia="仿宋" w:cs="仿宋_GB2312"/>
          <w:color w:val="auto"/>
          <w:sz w:val="32"/>
          <w:szCs w:val="32"/>
        </w:rPr>
        <w:t xml:space="preserve">  </w:t>
      </w:r>
      <w:r>
        <w:rPr>
          <w:rFonts w:hint="eastAsia" w:ascii="仿宋" w:hAnsi="仿宋" w:eastAsia="仿宋" w:cs="仿宋_GB2312"/>
          <w:color w:val="auto"/>
          <w:sz w:val="32"/>
          <w:szCs w:val="32"/>
          <w:lang w:val="en-US" w:eastAsia="zh-CN"/>
        </w:rPr>
        <w:t xml:space="preserve"> </w:t>
      </w:r>
      <w:r>
        <w:rPr>
          <w:rFonts w:hint="eastAsia" w:ascii="仿宋_GB2312" w:hAnsi="仿宋_GB2312" w:eastAsia="仿宋_GB2312" w:cs="仿宋_GB2312"/>
          <w:color w:val="auto"/>
          <w:sz w:val="32"/>
          <w:szCs w:val="32"/>
        </w:rPr>
        <w:t>7.1装卸机械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7.1.1抓草机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ascii="黑体" w:hAnsi="黑体" w:eastAsia="黑体" w:cs="仿宋_GB2312"/>
          <w:color w:val="auto"/>
          <w:sz w:val="32"/>
          <w:szCs w:val="32"/>
        </w:rPr>
      </w:pPr>
      <w:r>
        <w:rPr>
          <w:rFonts w:hint="eastAsia" w:ascii="黑体" w:hAnsi="黑体" w:eastAsia="黑体" w:cs="仿宋_GB2312"/>
          <w:color w:val="auto"/>
          <w:sz w:val="32"/>
          <w:szCs w:val="32"/>
          <w:lang w:val="en-US" w:eastAsia="zh-CN"/>
        </w:rPr>
        <w:t xml:space="preserve">   </w:t>
      </w:r>
      <w:r>
        <w:rPr>
          <w:rFonts w:hint="eastAsia" w:ascii="黑体" w:hAnsi="黑体" w:eastAsia="黑体" w:cs="仿宋_GB2312"/>
          <w:color w:val="auto"/>
          <w:sz w:val="32"/>
          <w:szCs w:val="32"/>
        </w:rPr>
        <w:t>8</w:t>
      </w:r>
      <w:r>
        <w:rPr>
          <w:rFonts w:ascii="黑体" w:hAnsi="黑体" w:eastAsia="黑体" w:cs="仿宋_GB2312"/>
          <w:color w:val="auto"/>
          <w:sz w:val="32"/>
          <w:szCs w:val="32"/>
        </w:rPr>
        <w:t>.</w:t>
      </w:r>
      <w:r>
        <w:rPr>
          <w:rFonts w:hint="eastAsia" w:ascii="黑体" w:hAnsi="黑体" w:eastAsia="黑体" w:cs="仿宋_GB2312"/>
          <w:color w:val="auto"/>
          <w:sz w:val="32"/>
          <w:szCs w:val="32"/>
        </w:rPr>
        <w:t>排灌机械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楷体_GB2312" w:hAnsi="楷体_GB2312" w:eastAsia="楷体_GB2312" w:cs="楷体_GB2312"/>
          <w:color w:val="auto"/>
          <w:sz w:val="32"/>
          <w:szCs w:val="32"/>
        </w:rPr>
      </w:pPr>
      <w:r>
        <w:rPr>
          <w:rFonts w:ascii="仿宋" w:hAnsi="仿宋" w:eastAsia="仿宋" w:cs="仿宋_GB2312"/>
          <w:color w:val="auto"/>
          <w:sz w:val="32"/>
          <w:szCs w:val="32"/>
        </w:rPr>
        <w:t xml:space="preserve">  </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8.1水泵</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 w:hAnsi="仿宋" w:eastAsia="仿宋" w:cs="仿宋_GB2312"/>
          <w:color w:val="auto"/>
          <w:sz w:val="32"/>
          <w:szCs w:val="32"/>
          <w:lang w:val="en-US" w:eastAsia="zh-CN"/>
        </w:rPr>
        <w:t xml:space="preserve">   </w:t>
      </w:r>
      <w:r>
        <w:rPr>
          <w:rFonts w:hint="eastAsia" w:ascii="仿宋_GB2312" w:hAnsi="仿宋_GB2312" w:eastAsia="仿宋_GB2312" w:cs="仿宋_GB2312"/>
          <w:color w:val="auto"/>
          <w:sz w:val="32"/>
          <w:szCs w:val="32"/>
        </w:rPr>
        <w:t>8.1.1离心泵</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8.1.2潜水电泵</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楷体_GB2312" w:hAnsi="楷体_GB2312" w:eastAsia="楷体_GB2312" w:cs="楷体_GB2312"/>
          <w:color w:val="auto"/>
          <w:sz w:val="32"/>
          <w:szCs w:val="32"/>
        </w:rPr>
      </w:pPr>
      <w:r>
        <w:rPr>
          <w:rFonts w:ascii="仿宋" w:hAnsi="仿宋" w:eastAsia="仿宋" w:cs="仿宋_GB2312"/>
          <w:color w:val="auto"/>
          <w:sz w:val="32"/>
          <w:szCs w:val="32"/>
        </w:rPr>
        <w:t xml:space="preserve">  </w:t>
      </w:r>
      <w:r>
        <w:rPr>
          <w:rFonts w:hint="eastAsia" w:ascii="楷体_GB2312" w:hAnsi="楷体_GB2312" w:eastAsia="楷体_GB2312" w:cs="楷体_GB2312"/>
          <w:color w:val="auto"/>
          <w:sz w:val="32"/>
          <w:szCs w:val="32"/>
        </w:rPr>
        <w:t>8.2喷灌机械设备</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8.2.1喷灌机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8.2.2微灌设备</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8.2.3灌溉首部（含灌溉水增压设备、过滤设备、水质软化设备、灌溉施肥一体化设备以及营养液消毒设备等）</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ascii="黑体" w:hAnsi="黑体" w:eastAsia="黑体" w:cs="仿宋_GB2312"/>
          <w:color w:val="auto"/>
          <w:sz w:val="32"/>
          <w:szCs w:val="32"/>
        </w:rPr>
      </w:pPr>
      <w:r>
        <w:rPr>
          <w:rFonts w:hint="eastAsia" w:ascii="黑体" w:hAnsi="黑体" w:eastAsia="黑体" w:cs="仿宋_GB2312"/>
          <w:color w:val="auto"/>
          <w:sz w:val="32"/>
          <w:szCs w:val="32"/>
          <w:lang w:val="en-US" w:eastAsia="zh-CN"/>
        </w:rPr>
        <w:t xml:space="preserve">   </w:t>
      </w:r>
      <w:r>
        <w:rPr>
          <w:rFonts w:hint="eastAsia" w:ascii="黑体" w:hAnsi="黑体" w:eastAsia="黑体" w:cs="仿宋_GB2312"/>
          <w:color w:val="auto"/>
          <w:sz w:val="32"/>
          <w:szCs w:val="32"/>
        </w:rPr>
        <w:t>9</w:t>
      </w:r>
      <w:r>
        <w:rPr>
          <w:rFonts w:ascii="黑体" w:hAnsi="黑体" w:eastAsia="黑体" w:cs="仿宋_GB2312"/>
          <w:color w:val="auto"/>
          <w:sz w:val="32"/>
          <w:szCs w:val="32"/>
        </w:rPr>
        <w:t>.</w:t>
      </w:r>
      <w:r>
        <w:rPr>
          <w:rFonts w:hint="eastAsia" w:ascii="黑体" w:hAnsi="黑体" w:eastAsia="黑体" w:cs="仿宋_GB2312"/>
          <w:color w:val="auto"/>
          <w:sz w:val="32"/>
          <w:szCs w:val="32"/>
        </w:rPr>
        <w:t>畜牧机械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楷体_GB2312" w:hAnsi="楷体_GB2312" w:eastAsia="楷体_GB2312" w:cs="楷体_GB2312"/>
          <w:color w:val="auto"/>
          <w:sz w:val="32"/>
          <w:szCs w:val="32"/>
        </w:rPr>
      </w:pPr>
      <w:r>
        <w:rPr>
          <w:rFonts w:ascii="仿宋" w:hAnsi="仿宋" w:eastAsia="仿宋" w:cs="仿宋_GB2312"/>
          <w:color w:val="auto"/>
          <w:sz w:val="32"/>
          <w:szCs w:val="32"/>
        </w:rPr>
        <w:t xml:space="preserve">  </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9.1饲料（草）加工机械设备</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 w:hAnsi="仿宋" w:eastAsia="仿宋"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9.1.1铡草机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9.1.2青贮切碎机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9.1.3揉丝机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9.1.4压块机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9.1.5饲料（草）粉碎机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 w:hAnsi="仿宋" w:eastAsia="仿宋" w:cs="仿宋_GB2312"/>
          <w:color w:val="auto"/>
          <w:sz w:val="32"/>
          <w:szCs w:val="32"/>
          <w:lang w:val="en-US" w:eastAsia="zh-CN"/>
        </w:rPr>
        <w:t xml:space="preserve">   </w:t>
      </w:r>
      <w:r>
        <w:rPr>
          <w:rFonts w:hint="eastAsia" w:ascii="仿宋_GB2312" w:hAnsi="仿宋_GB2312" w:eastAsia="仿宋_GB2312" w:cs="仿宋_GB2312"/>
          <w:color w:val="auto"/>
          <w:sz w:val="32"/>
          <w:szCs w:val="32"/>
        </w:rPr>
        <w:t>9.1.6饲料混合机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9.1.7颗粒饲料压制机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9.1.8饲料制备（搅拌）机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楷体_GB2312" w:hAnsi="楷体_GB2312" w:eastAsia="楷体_GB2312" w:cs="楷体_GB2312"/>
          <w:color w:val="auto"/>
          <w:sz w:val="32"/>
          <w:szCs w:val="32"/>
        </w:rPr>
      </w:pPr>
      <w:r>
        <w:rPr>
          <w:rFonts w:ascii="仿宋" w:hAnsi="仿宋" w:eastAsia="仿宋" w:cs="仿宋_GB2312"/>
          <w:color w:val="auto"/>
          <w:sz w:val="32"/>
          <w:szCs w:val="32"/>
        </w:rPr>
        <w:t xml:space="preserve"> </w:t>
      </w:r>
      <w:r>
        <w:rPr>
          <w:rFonts w:hint="eastAsia" w:ascii="楷体_GB2312" w:hAnsi="楷体_GB2312" w:eastAsia="楷体_GB2312" w:cs="楷体_GB2312"/>
          <w:color w:val="auto"/>
          <w:sz w:val="32"/>
          <w:szCs w:val="32"/>
        </w:rPr>
        <w:t xml:space="preserve"> </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9.2饲养机械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 w:hAnsi="仿宋" w:eastAsia="仿宋"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9.2.1孵化机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9.2.2喂料机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9.2.3送料机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9.2.4清粪机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9.2.5粪污固液分离机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楷体_GB2312" w:hAnsi="楷体_GB2312" w:eastAsia="楷体_GB2312" w:cs="楷体_GB2312"/>
          <w:color w:val="auto"/>
          <w:sz w:val="32"/>
          <w:szCs w:val="32"/>
        </w:rPr>
      </w:pPr>
      <w:r>
        <w:rPr>
          <w:rFonts w:ascii="仿宋" w:hAnsi="仿宋" w:eastAsia="仿宋" w:cs="仿宋_GB2312"/>
          <w:color w:val="auto"/>
          <w:sz w:val="32"/>
          <w:szCs w:val="32"/>
        </w:rPr>
        <w:t xml:space="preserve"> </w:t>
      </w:r>
      <w:r>
        <w:rPr>
          <w:rFonts w:hint="eastAsia" w:ascii="楷体_GB2312" w:hAnsi="楷体_GB2312" w:eastAsia="楷体_GB2312" w:cs="楷体_GB2312"/>
          <w:color w:val="auto"/>
          <w:sz w:val="32"/>
          <w:szCs w:val="32"/>
        </w:rPr>
        <w:t xml:space="preserve"> </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9.3畜产品采集加工机械设备</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 w:hAnsi="仿宋" w:eastAsia="仿宋" w:cs="仿宋_GB2312"/>
          <w:color w:val="auto"/>
          <w:sz w:val="32"/>
          <w:szCs w:val="32"/>
          <w:lang w:val="en-US" w:eastAsia="zh-CN"/>
        </w:rPr>
        <w:t xml:space="preserve">   </w:t>
      </w:r>
      <w:r>
        <w:rPr>
          <w:rFonts w:hint="eastAsia" w:ascii="仿宋_GB2312" w:hAnsi="仿宋_GB2312" w:eastAsia="仿宋_GB2312" w:cs="仿宋_GB2312"/>
          <w:color w:val="auto"/>
          <w:sz w:val="32"/>
          <w:szCs w:val="32"/>
        </w:rPr>
        <w:t>9.3.1挤奶机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9.3.2剪羊毛机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9.3.3贮奶（冷藏）罐</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ascii="黑体" w:hAnsi="黑体" w:eastAsia="黑体" w:cs="仿宋_GB2312"/>
          <w:color w:val="auto"/>
          <w:sz w:val="32"/>
          <w:szCs w:val="32"/>
        </w:rPr>
      </w:pPr>
      <w:r>
        <w:rPr>
          <w:rFonts w:hint="eastAsia" w:ascii="黑体" w:hAnsi="黑体" w:eastAsia="黑体" w:cs="仿宋_GB2312"/>
          <w:color w:val="auto"/>
          <w:sz w:val="32"/>
          <w:szCs w:val="32"/>
          <w:lang w:val="en-US" w:eastAsia="zh-CN"/>
        </w:rPr>
        <w:t xml:space="preserve">   </w:t>
      </w:r>
      <w:r>
        <w:rPr>
          <w:rFonts w:hint="eastAsia" w:ascii="黑体" w:hAnsi="黑体" w:eastAsia="黑体" w:cs="仿宋_GB2312"/>
          <w:color w:val="auto"/>
          <w:sz w:val="32"/>
          <w:szCs w:val="32"/>
        </w:rPr>
        <w:t>10</w:t>
      </w:r>
      <w:r>
        <w:rPr>
          <w:rFonts w:ascii="黑体" w:hAnsi="黑体" w:eastAsia="黑体" w:cs="仿宋_GB2312"/>
          <w:color w:val="auto"/>
          <w:sz w:val="32"/>
          <w:szCs w:val="32"/>
        </w:rPr>
        <w:t>.</w:t>
      </w:r>
      <w:r>
        <w:rPr>
          <w:rFonts w:hint="eastAsia" w:ascii="黑体" w:hAnsi="黑体" w:eastAsia="黑体" w:cs="仿宋_GB2312"/>
          <w:color w:val="auto"/>
          <w:sz w:val="32"/>
          <w:szCs w:val="32"/>
        </w:rPr>
        <w:t>水产机械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ascii="仿宋" w:hAnsi="仿宋" w:eastAsia="仿宋" w:cs="仿宋_GB2312"/>
          <w:color w:val="auto"/>
          <w:sz w:val="32"/>
          <w:szCs w:val="32"/>
        </w:rPr>
        <w:t xml:space="preserve">  </w:t>
      </w:r>
      <w:r>
        <w:rPr>
          <w:rFonts w:hint="eastAsia" w:ascii="仿宋" w:hAnsi="仿宋" w:eastAsia="仿宋" w:cs="仿宋_GB2312"/>
          <w:color w:val="auto"/>
          <w:sz w:val="32"/>
          <w:szCs w:val="32"/>
          <w:lang w:val="en-US" w:eastAsia="zh-CN"/>
        </w:rPr>
        <w:t xml:space="preserve"> </w:t>
      </w:r>
      <w:r>
        <w:rPr>
          <w:rFonts w:hint="eastAsia" w:ascii="仿宋_GB2312" w:hAnsi="仿宋_GB2312" w:eastAsia="仿宋_GB2312" w:cs="仿宋_GB2312"/>
          <w:color w:val="auto"/>
          <w:sz w:val="32"/>
          <w:szCs w:val="32"/>
        </w:rPr>
        <w:t>10.1水产养殖机械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10.1.1增氧机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10.1.2投饲机（含投饲无人船）</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10.1.3网箱养殖设备</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10.2水产捕捞机械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10.2.1绞纲机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10.2.2船用油污水分离装置</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ascii="黑体" w:hAnsi="黑体" w:eastAsia="黑体" w:cs="仿宋_GB2312"/>
          <w:color w:val="auto"/>
          <w:sz w:val="32"/>
          <w:szCs w:val="32"/>
        </w:rPr>
      </w:pPr>
      <w:r>
        <w:rPr>
          <w:rFonts w:hint="eastAsia" w:ascii="黑体" w:hAnsi="黑体" w:eastAsia="黑体" w:cs="仿宋_GB2312"/>
          <w:color w:val="auto"/>
          <w:sz w:val="32"/>
          <w:szCs w:val="32"/>
          <w:lang w:val="en-US" w:eastAsia="zh-CN"/>
        </w:rPr>
        <w:t xml:space="preserve">   </w:t>
      </w:r>
      <w:r>
        <w:rPr>
          <w:rFonts w:hint="eastAsia" w:ascii="黑体" w:hAnsi="黑体" w:eastAsia="黑体" w:cs="仿宋_GB2312"/>
          <w:color w:val="auto"/>
          <w:sz w:val="32"/>
          <w:szCs w:val="32"/>
        </w:rPr>
        <w:t>11</w:t>
      </w:r>
      <w:r>
        <w:rPr>
          <w:rFonts w:ascii="黑体" w:hAnsi="黑体" w:eastAsia="黑体" w:cs="仿宋_GB2312"/>
          <w:color w:val="auto"/>
          <w:sz w:val="32"/>
          <w:szCs w:val="32"/>
        </w:rPr>
        <w:t>.</w:t>
      </w:r>
      <w:r>
        <w:rPr>
          <w:rFonts w:hint="eastAsia" w:ascii="黑体" w:hAnsi="黑体" w:eastAsia="黑体" w:cs="仿宋_GB2312"/>
          <w:color w:val="auto"/>
          <w:sz w:val="32"/>
          <w:szCs w:val="32"/>
        </w:rPr>
        <w:t>农业废弃物利用处理设备</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ascii="仿宋" w:hAnsi="仿宋" w:eastAsia="仿宋"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11.1废弃物处理设备</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11.1.1废弃物料烘干机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11.1.2残膜回收机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11.1.3沼液沼渣抽排设备</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11.1.4秸秆压块（粒、棒）机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11.1.5病死畜禽无害化处理设备</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11.1.6有机废弃物好氧发酵翻堆机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11.1.7有机废弃物干式厌氧发酵装置</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ascii="黑体" w:hAnsi="黑体" w:eastAsia="黑体" w:cs="仿宋_GB2312"/>
          <w:color w:val="auto"/>
          <w:sz w:val="32"/>
          <w:szCs w:val="32"/>
        </w:rPr>
      </w:pPr>
      <w:r>
        <w:rPr>
          <w:rFonts w:hint="eastAsia" w:ascii="黑体" w:hAnsi="黑体" w:eastAsia="黑体" w:cs="仿宋_GB2312"/>
          <w:color w:val="auto"/>
          <w:sz w:val="32"/>
          <w:szCs w:val="32"/>
          <w:lang w:val="en-US" w:eastAsia="zh-CN"/>
        </w:rPr>
        <w:t xml:space="preserve">   </w:t>
      </w:r>
      <w:r>
        <w:rPr>
          <w:rFonts w:hint="eastAsia" w:ascii="黑体" w:hAnsi="黑体" w:eastAsia="黑体" w:cs="仿宋_GB2312"/>
          <w:color w:val="auto"/>
          <w:sz w:val="32"/>
          <w:szCs w:val="32"/>
        </w:rPr>
        <w:t>12</w:t>
      </w:r>
      <w:r>
        <w:rPr>
          <w:rFonts w:ascii="黑体" w:hAnsi="黑体" w:eastAsia="黑体" w:cs="仿宋_GB2312"/>
          <w:color w:val="auto"/>
          <w:sz w:val="32"/>
          <w:szCs w:val="32"/>
        </w:rPr>
        <w:t>.</w:t>
      </w:r>
      <w:r>
        <w:rPr>
          <w:rFonts w:hint="eastAsia" w:ascii="黑体" w:hAnsi="黑体" w:eastAsia="黑体" w:cs="仿宋_GB2312"/>
          <w:color w:val="auto"/>
          <w:sz w:val="32"/>
          <w:szCs w:val="32"/>
        </w:rPr>
        <w:t>农田基本建设机械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ascii="仿宋" w:hAnsi="仿宋" w:eastAsia="仿宋"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12.1挖掘机械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12.1.1挖坑机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12.2平地机械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12.2.1平地机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ascii="黑体" w:hAnsi="黑体" w:eastAsia="黑体" w:cs="仿宋_GB2312"/>
          <w:color w:val="auto"/>
          <w:sz w:val="32"/>
          <w:szCs w:val="32"/>
        </w:rPr>
      </w:pPr>
      <w:r>
        <w:rPr>
          <w:rFonts w:hint="eastAsia" w:ascii="黑体" w:hAnsi="黑体" w:eastAsia="黑体" w:cs="仿宋_GB2312"/>
          <w:color w:val="auto"/>
          <w:sz w:val="32"/>
          <w:szCs w:val="32"/>
          <w:lang w:val="en-US" w:eastAsia="zh-CN"/>
        </w:rPr>
        <w:t xml:space="preserve">   </w:t>
      </w:r>
      <w:r>
        <w:rPr>
          <w:rFonts w:hint="eastAsia" w:ascii="黑体" w:hAnsi="黑体" w:eastAsia="黑体" w:cs="仿宋_GB2312"/>
          <w:color w:val="auto"/>
          <w:sz w:val="32"/>
          <w:szCs w:val="32"/>
        </w:rPr>
        <w:t>13</w:t>
      </w:r>
      <w:r>
        <w:rPr>
          <w:rFonts w:ascii="黑体" w:hAnsi="黑体" w:eastAsia="黑体" w:cs="仿宋_GB2312"/>
          <w:color w:val="auto"/>
          <w:sz w:val="32"/>
          <w:szCs w:val="32"/>
        </w:rPr>
        <w:t>.</w:t>
      </w:r>
      <w:r>
        <w:rPr>
          <w:rFonts w:hint="eastAsia" w:ascii="黑体" w:hAnsi="黑体" w:eastAsia="黑体" w:cs="仿宋_GB2312"/>
          <w:color w:val="auto"/>
          <w:sz w:val="32"/>
          <w:szCs w:val="32"/>
        </w:rPr>
        <w:t>设施农业设备</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ascii="仿宋" w:hAnsi="仿宋" w:eastAsia="仿宋" w:cs="仿宋_GB2312"/>
          <w:color w:val="auto"/>
          <w:sz w:val="32"/>
          <w:szCs w:val="32"/>
        </w:rPr>
        <w:t xml:space="preserve">  </w:t>
      </w:r>
      <w:r>
        <w:rPr>
          <w:rFonts w:hint="eastAsia" w:ascii="仿宋" w:hAnsi="仿宋" w:eastAsia="仿宋" w:cs="仿宋_GB2312"/>
          <w:color w:val="auto"/>
          <w:sz w:val="32"/>
          <w:szCs w:val="32"/>
          <w:lang w:val="en-US" w:eastAsia="zh-CN"/>
        </w:rPr>
        <w:t xml:space="preserve"> </w:t>
      </w:r>
      <w:r>
        <w:rPr>
          <w:rFonts w:hint="eastAsia" w:ascii="仿宋_GB2312" w:hAnsi="仿宋_GB2312" w:eastAsia="仿宋_GB2312" w:cs="仿宋_GB2312"/>
          <w:color w:val="auto"/>
          <w:sz w:val="32"/>
          <w:szCs w:val="32"/>
        </w:rPr>
        <w:t>13.1温室大棚设备</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13.1.1电动卷帘机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13.1.2热风炉</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13.2食用菌生产设备</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13.2.1蒸汽灭菌设备</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13.2.2食用菌料装瓶（袋）机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ascii="黑体" w:hAnsi="黑体" w:eastAsia="黑体" w:cs="仿宋_GB2312"/>
          <w:color w:val="auto"/>
          <w:sz w:val="32"/>
          <w:szCs w:val="32"/>
        </w:rPr>
      </w:pPr>
      <w:r>
        <w:rPr>
          <w:rFonts w:hint="eastAsia" w:ascii="黑体" w:hAnsi="黑体" w:eastAsia="黑体" w:cs="仿宋_GB2312"/>
          <w:color w:val="auto"/>
          <w:sz w:val="32"/>
          <w:szCs w:val="32"/>
          <w:lang w:val="en-US" w:eastAsia="zh-CN"/>
        </w:rPr>
        <w:t xml:space="preserve">   </w:t>
      </w:r>
      <w:r>
        <w:rPr>
          <w:rFonts w:hint="eastAsia" w:ascii="黑体" w:hAnsi="黑体" w:eastAsia="黑体" w:cs="仿宋_GB2312"/>
          <w:color w:val="auto"/>
          <w:sz w:val="32"/>
          <w:szCs w:val="32"/>
        </w:rPr>
        <w:t>14</w:t>
      </w:r>
      <w:r>
        <w:rPr>
          <w:rFonts w:ascii="黑体" w:hAnsi="黑体" w:eastAsia="黑体" w:cs="仿宋_GB2312"/>
          <w:color w:val="auto"/>
          <w:sz w:val="32"/>
          <w:szCs w:val="32"/>
        </w:rPr>
        <w:t>.</w:t>
      </w:r>
      <w:r>
        <w:rPr>
          <w:rFonts w:hint="eastAsia" w:ascii="黑体" w:hAnsi="黑体" w:eastAsia="黑体" w:cs="仿宋_GB2312"/>
          <w:color w:val="auto"/>
          <w:sz w:val="32"/>
          <w:szCs w:val="32"/>
        </w:rPr>
        <w:t>动力机械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ascii="仿宋" w:hAnsi="仿宋" w:eastAsia="仿宋" w:cs="仿宋_GB2312"/>
          <w:color w:val="auto"/>
          <w:sz w:val="32"/>
          <w:szCs w:val="32"/>
        </w:rPr>
        <w:t xml:space="preserve">  </w:t>
      </w:r>
      <w:r>
        <w:rPr>
          <w:rFonts w:hint="eastAsia" w:ascii="仿宋" w:hAnsi="仿宋" w:eastAsia="仿宋" w:cs="仿宋_GB2312"/>
          <w:color w:val="auto"/>
          <w:sz w:val="32"/>
          <w:szCs w:val="32"/>
          <w:lang w:val="en-US" w:eastAsia="zh-CN"/>
        </w:rPr>
        <w:t xml:space="preserve"> </w:t>
      </w:r>
      <w:r>
        <w:rPr>
          <w:rFonts w:hint="eastAsia" w:ascii="仿宋_GB2312" w:hAnsi="仿宋_GB2312" w:eastAsia="仿宋_GB2312" w:cs="仿宋_GB2312"/>
          <w:color w:val="auto"/>
          <w:sz w:val="32"/>
          <w:szCs w:val="32"/>
        </w:rPr>
        <w:t>14.1拖拉机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14.1.1轮式拖拉机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14.1.2手扶拖拉机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14.1.3履带式拖拉机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ascii="黑体" w:hAnsi="黑体" w:eastAsia="黑体" w:cs="仿宋_GB2312"/>
          <w:color w:val="auto"/>
          <w:sz w:val="32"/>
          <w:szCs w:val="32"/>
        </w:rPr>
      </w:pPr>
      <w:r>
        <w:rPr>
          <w:rFonts w:hint="eastAsia" w:ascii="黑体" w:hAnsi="黑体" w:eastAsia="黑体" w:cs="仿宋_GB2312"/>
          <w:color w:val="auto"/>
          <w:sz w:val="32"/>
          <w:szCs w:val="32"/>
          <w:lang w:val="en-US" w:eastAsia="zh-CN"/>
        </w:rPr>
        <w:t xml:space="preserve">   </w:t>
      </w:r>
      <w:r>
        <w:rPr>
          <w:rFonts w:hint="eastAsia" w:ascii="黑体" w:hAnsi="黑体" w:eastAsia="黑体" w:cs="仿宋_GB2312"/>
          <w:color w:val="auto"/>
          <w:sz w:val="32"/>
          <w:szCs w:val="32"/>
        </w:rPr>
        <w:t>15</w:t>
      </w:r>
      <w:r>
        <w:rPr>
          <w:rFonts w:ascii="黑体" w:hAnsi="黑体" w:eastAsia="黑体" w:cs="仿宋_GB2312"/>
          <w:color w:val="auto"/>
          <w:sz w:val="32"/>
          <w:szCs w:val="32"/>
        </w:rPr>
        <w:t>.</w:t>
      </w:r>
      <w:r>
        <w:rPr>
          <w:rFonts w:hint="eastAsia" w:ascii="黑体" w:hAnsi="黑体" w:eastAsia="黑体" w:cs="仿宋_GB2312"/>
          <w:color w:val="auto"/>
          <w:sz w:val="32"/>
          <w:szCs w:val="32"/>
        </w:rPr>
        <w:t>其他机械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15.1养蜂设备</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15.1.1养蜂平台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15.2其他机械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15.2.1驱动耙</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15.2.2籽棉清理机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15.2.3水帘降温设备</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15.2.4热水加温系统</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15.2.5简易保鲜储藏设备</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15.2.6水井钻机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15.2.7旋耕播种机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15.2.8大米色选机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15.2.9杂粮色选机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15.2.10甘蔗田间收集搬运机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15.2.11秸秆膨化机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15.2.12畜禽粪便发酵处理机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15.2.13农业用北斗终端及辅助驾驶系统（含渔船用）</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15.2.14沼气发电机组</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15.2.15有机肥加工设备</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15.2.16茶叶输送机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15.2.17茶叶压扁机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15.2.18茶叶色选机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15.2.19根（块）茎作物收获机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15.2.20果园作业平台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15.2.21果园轨道运输机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15.2.22秸秆收集机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15.2.23瓜果取籽机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15.2.24脱蓬（脯）机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15.2.25莲子剥壳去皮机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15.2.26水产养殖水质监控设备</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textAlignment w:val="auto"/>
        <w:rPr>
          <w:rFonts w:hint="eastAsia" w:eastAsia="黑体"/>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textAlignment w:val="auto"/>
        <w:rPr>
          <w:rFonts w:hint="eastAsia" w:eastAsia="黑体"/>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textAlignment w:val="auto"/>
        <w:rPr>
          <w:rFonts w:hint="eastAsia" w:eastAsia="黑体"/>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textAlignment w:val="auto"/>
        <w:rPr>
          <w:rFonts w:hint="eastAsia" w:eastAsia="黑体"/>
          <w:color w:val="auto"/>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color w:val="auto"/>
          <w:lang w:bidi="ar"/>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color w:val="auto"/>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color w:val="auto"/>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color w:val="auto"/>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color w:val="auto"/>
        </w:rPr>
      </w:pP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黑体" w:hAnsi="黑体" w:eastAsia="黑体"/>
          <w:color w:val="auto"/>
          <w:sz w:val="32"/>
          <w:szCs w:val="32"/>
          <w:lang w:bidi="ar"/>
        </w:rPr>
      </w:pP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黑体" w:hAnsi="黑体" w:eastAsia="黑体"/>
          <w:color w:val="auto"/>
          <w:sz w:val="32"/>
          <w:szCs w:val="32"/>
          <w:lang w:bidi="ar"/>
        </w:rPr>
      </w:pP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lang w:bidi="ar"/>
        </w:rPr>
      </w:pP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lang w:bidi="ar"/>
        </w:rPr>
      </w:pP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lang w:bidi="ar"/>
        </w:rPr>
      </w:pP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lang w:bidi="ar"/>
        </w:rPr>
      </w:pP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lang w:bidi="ar"/>
        </w:rPr>
      </w:pP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lang w:bidi="ar"/>
        </w:rPr>
      </w:pP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lang w:bidi="ar"/>
        </w:rPr>
      </w:pP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bidi="ar"/>
        </w:rPr>
        <w:t>附件</w:t>
      </w:r>
      <w:r>
        <w:rPr>
          <w:rFonts w:hint="eastAsia" w:ascii="仿宋_GB2312" w:hAnsi="仿宋_GB2312" w:eastAsia="仿宋_GB2312" w:cs="仿宋_GB2312"/>
          <w:color w:val="auto"/>
          <w:sz w:val="32"/>
          <w:szCs w:val="32"/>
          <w:lang w:val="en-US" w:eastAsia="zh-CN" w:bidi="ar"/>
        </w:rPr>
        <w:t>2</w:t>
      </w:r>
    </w:p>
    <w:p>
      <w:pPr>
        <w:keepNext w:val="0"/>
        <w:keepLines w:val="0"/>
        <w:pageBreakBefore w:val="0"/>
        <w:widowControl w:val="0"/>
        <w:kinsoku/>
        <w:wordWrap/>
        <w:overflowPunct/>
        <w:topLinePunct w:val="0"/>
        <w:autoSpaceDE/>
        <w:autoSpaceDN/>
        <w:bidi w:val="0"/>
        <w:adjustRightInd/>
        <w:spacing w:after="156" w:afterLines="50" w:line="560" w:lineRule="exact"/>
        <w:ind w:left="0" w:leftChars="0" w:right="0" w:rightChars="0"/>
        <w:jc w:val="center"/>
        <w:textAlignment w:val="auto"/>
        <w:rPr>
          <w:rFonts w:hint="eastAsia"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spacing w:after="156" w:afterLines="50" w:line="560" w:lineRule="exact"/>
        <w:ind w:left="0" w:leftChars="0" w:right="0" w:rightChars="0"/>
        <w:jc w:val="center"/>
        <w:textAlignment w:val="auto"/>
        <w:rPr>
          <w:rFonts w:hint="eastAsia" w:ascii="黑体" w:hAnsi="黑体" w:eastAsia="黑体"/>
          <w:b w:val="0"/>
          <w:bCs w:val="0"/>
          <w:color w:val="auto"/>
          <w:sz w:val="44"/>
          <w:szCs w:val="44"/>
        </w:rPr>
      </w:pPr>
      <w:r>
        <w:rPr>
          <w:rFonts w:hint="eastAsia" w:ascii="黑体" w:hAnsi="黑体" w:eastAsia="黑体"/>
          <w:b w:val="0"/>
          <w:bCs w:val="0"/>
          <w:color w:val="auto"/>
          <w:sz w:val="44"/>
          <w:szCs w:val="44"/>
        </w:rPr>
        <w:t>河南省丘陵县名单</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仿宋" w:hAnsi="仿宋" w:eastAsia="仿宋"/>
          <w:color w:val="auto"/>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巩义市、新密市、荥阳市、孟津县、新安县、宜阳县、伊川县、偃师市、宝丰县、郏县、舞钢市、汝州市、安阳县、禹州市、渑池县、陕州区、义马市、灵宝市、方城县、镇平县、罗山县、光山县、固始县、潢川县、确山县、泌阳县</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仿宋" w:hAnsi="仿宋" w:eastAsia="仿宋"/>
          <w:color w:val="auto"/>
          <w:sz w:val="32"/>
          <w:szCs w:val="32"/>
        </w:rPr>
      </w:pPr>
    </w:p>
    <w:p>
      <w:pPr>
        <w:keepNext w:val="0"/>
        <w:keepLines w:val="0"/>
        <w:pageBreakBefore w:val="0"/>
        <w:widowControl w:val="0"/>
        <w:kinsoku/>
        <w:wordWrap/>
        <w:overflowPunct/>
        <w:topLinePunct w:val="0"/>
        <w:autoSpaceDE/>
        <w:autoSpaceDN/>
        <w:bidi w:val="0"/>
        <w:adjustRightInd/>
        <w:spacing w:after="156" w:afterLines="50" w:line="560" w:lineRule="exact"/>
        <w:ind w:left="0" w:leftChars="0" w:right="0" w:rightChars="0"/>
        <w:jc w:val="center"/>
        <w:textAlignment w:val="auto"/>
        <w:rPr>
          <w:rFonts w:hint="eastAsia" w:ascii="黑体" w:hAnsi="黑体" w:eastAsia="黑体"/>
          <w:color w:val="auto"/>
          <w:sz w:val="44"/>
          <w:szCs w:val="44"/>
        </w:rPr>
      </w:pPr>
      <w:r>
        <w:rPr>
          <w:rFonts w:hint="eastAsia" w:ascii="黑体" w:hAnsi="黑体" w:eastAsia="黑体"/>
          <w:color w:val="auto"/>
          <w:sz w:val="44"/>
          <w:szCs w:val="44"/>
        </w:rPr>
        <w:t>河南省山区县名单</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仿宋" w:hAnsi="仿宋" w:eastAsia="仿宋"/>
          <w:color w:val="auto"/>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登封市、栾川县、嵩县、汝阳县、洛宁县、鲁山县、林州市、辉县市、济源示范区、卢氏县、南召县、西峡县、内乡县、淅川县、桐柏县、新县、商城县</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pP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color w:val="auto"/>
          <w:sz w:val="32"/>
          <w:szCs w:val="32"/>
          <w:lang w:val="en-US" w:eastAsia="zh-CN"/>
        </w:rPr>
      </w:pPr>
    </w:p>
    <w:p>
      <w:pPr>
        <w:spacing w:line="600" w:lineRule="atLeast"/>
        <w:jc w:val="both"/>
        <w:rPr>
          <w:rFonts w:hint="eastAsia" w:ascii="仿宋" w:hAnsi="仿宋" w:eastAsia="仿宋" w:cs="仿宋"/>
          <w:b w:val="0"/>
          <w:bCs w:val="0"/>
          <w:color w:val="auto"/>
          <w:sz w:val="32"/>
          <w:szCs w:val="32"/>
        </w:rPr>
      </w:pPr>
    </w:p>
    <w:p>
      <w:pPr>
        <w:rPr>
          <w:color w:val="auto"/>
          <w:lang w:eastAsia="zh-CN"/>
        </w:rPr>
      </w:pPr>
    </w:p>
    <w:sectPr>
      <w:headerReference r:id="rId5" w:type="default"/>
      <w:footerReference r:id="rId7" w:type="default"/>
      <w:headerReference r:id="rId6" w:type="even"/>
      <w:footerReference r:id="rId8" w:type="even"/>
      <w:pgSz w:w="11900" w:h="16838"/>
      <w:pgMar w:top="1689" w:right="1457" w:bottom="1922" w:left="1548" w:header="0" w:footer="1474" w:gutter="0"/>
      <w:pgNumType w:fmt="decimal"/>
      <w:cols w:space="0" w:num="1"/>
      <w:rtlGutter w:val="0"/>
      <w:docGrid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2" name="文本框 1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default" w:ascii="Times New Roman" w:hAnsi="Times New Roman" w:eastAsia="宋体" w:cs="Times New Roman"/>
                              <w:sz w:val="28"/>
                              <w:szCs w:val="28"/>
                              <w:lang w:val="en-US" w:eastAsia="zh-CN"/>
                            </w:rPr>
                          </w:pPr>
                          <w:r>
                            <w:rPr>
                              <w:rFonts w:hint="eastAsia" w:eastAsia="宋体" w:cs="Times New Roman"/>
                              <w:sz w:val="28"/>
                              <w:szCs w:val="28"/>
                              <w:lang w:eastAsia="zh-CN"/>
                            </w:rPr>
                            <w:t>—</w:t>
                          </w:r>
                          <w:r>
                            <w:rPr>
                              <w:rFonts w:hint="eastAsia" w:eastAsia="宋体" w:cs="Times New Roman"/>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18</w:t>
                          </w:r>
                          <w:r>
                            <w:rPr>
                              <w:rFonts w:hint="default" w:ascii="Times New Roman" w:hAnsi="Times New Roman" w:eastAsia="宋体" w:cs="Times New Roman"/>
                              <w:sz w:val="28"/>
                              <w:szCs w:val="28"/>
                              <w:lang w:eastAsia="zh-CN"/>
                            </w:rPr>
                            <w:fldChar w:fldCharType="end"/>
                          </w:r>
                          <w:r>
                            <w:rPr>
                              <w:rFonts w:hint="eastAsia" w:eastAsia="宋体" w:cs="Times New Roman"/>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175"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AdZOEzjAQAAvAMAAA4A&#10;AAAAAAAAAQAgAAAAHgEAAGRycy9lMm9Eb2MueG1sUEsFBgAAAAAGAAYAWQEAAHMFAAAAAA==&#10;">
              <v:fill on="f" focussize="0,0"/>
              <v:stroke on="f"/>
              <v:imagedata o:title=""/>
              <o:lock v:ext="edit" aspectratio="f"/>
              <v:textbox inset="0mm,0mm,0mm,0mm" style="mso-fit-shape-to-text:t;">
                <w:txbxContent>
                  <w:p>
                    <w:pPr>
                      <w:pStyle w:val="5"/>
                      <w:rPr>
                        <w:rFonts w:hint="default" w:ascii="Times New Roman" w:hAnsi="Times New Roman" w:eastAsia="宋体" w:cs="Times New Roman"/>
                        <w:sz w:val="28"/>
                        <w:szCs w:val="28"/>
                        <w:lang w:val="en-US" w:eastAsia="zh-CN"/>
                      </w:rPr>
                    </w:pPr>
                    <w:r>
                      <w:rPr>
                        <w:rFonts w:hint="eastAsia" w:eastAsia="宋体" w:cs="Times New Roman"/>
                        <w:sz w:val="28"/>
                        <w:szCs w:val="28"/>
                        <w:lang w:eastAsia="zh-CN"/>
                      </w:rPr>
                      <w:t>—</w:t>
                    </w:r>
                    <w:r>
                      <w:rPr>
                        <w:rFonts w:hint="eastAsia" w:eastAsia="宋体" w:cs="Times New Roman"/>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18</w:t>
                    </w:r>
                    <w:r>
                      <w:rPr>
                        <w:rFonts w:hint="default" w:ascii="Times New Roman" w:hAnsi="Times New Roman" w:eastAsia="宋体" w:cs="Times New Roman"/>
                        <w:sz w:val="28"/>
                        <w:szCs w:val="28"/>
                        <w:lang w:eastAsia="zh-CN"/>
                      </w:rPr>
                      <w:fldChar w:fldCharType="end"/>
                    </w:r>
                    <w:r>
                      <w:rPr>
                        <w:rFonts w:hint="eastAsia" w:eastAsia="宋体" w:cs="Times New Roman"/>
                        <w:sz w:val="28"/>
                        <w:szCs w:val="28"/>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2336" behindDoc="1" locked="0" layoutInCell="1" allowOverlap="1">
              <wp:simplePos x="0" y="0"/>
              <wp:positionH relativeFrom="page">
                <wp:posOffset>1315720</wp:posOffset>
              </wp:positionH>
              <wp:positionV relativeFrom="page">
                <wp:posOffset>918845</wp:posOffset>
              </wp:positionV>
              <wp:extent cx="518160" cy="173990"/>
              <wp:effectExtent l="0" t="0" r="0" b="0"/>
              <wp:wrapNone/>
              <wp:docPr id="24" name="文本框 76"/>
              <wp:cNvGraphicFramePr/>
              <a:graphic xmlns:a="http://schemas.openxmlformats.org/drawingml/2006/main">
                <a:graphicData uri="http://schemas.microsoft.com/office/word/2010/wordprocessingShape">
                  <wps:wsp>
                    <wps:cNvSpPr txBox="1"/>
                    <wps:spPr>
                      <a:xfrm>
                        <a:off x="0" y="0"/>
                        <a:ext cx="518160" cy="173990"/>
                      </a:xfrm>
                      <a:prstGeom prst="rect">
                        <a:avLst/>
                      </a:prstGeom>
                      <a:noFill/>
                      <a:ln>
                        <a:noFill/>
                      </a:ln>
                    </wps:spPr>
                    <wps:txbx>
                      <w:txbxContent>
                        <w:p/>
                      </w:txbxContent>
                    </wps:txbx>
                    <wps:bodyPr wrap="none" lIns="0" tIns="0" rIns="0" bIns="0" upright="1">
                      <a:spAutoFit/>
                    </wps:bodyPr>
                  </wps:wsp>
                </a:graphicData>
              </a:graphic>
            </wp:anchor>
          </w:drawing>
        </mc:Choice>
        <mc:Fallback>
          <w:pict>
            <v:shape id="文本框 76" o:spid="_x0000_s1026" o:spt="202" type="#_x0000_t202" style="position:absolute;left:0pt;margin-left:103.6pt;margin-top:72.35pt;height:13.7pt;width:40.8pt;mso-position-horizontal-relative:page;mso-position-vertical-relative:page;mso-wrap-style:none;z-index:-251654144;mso-width-relative:page;mso-height-relative:page;" filled="f" stroked="f" coordsize="21600,21600" o:gfxdata="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i+HNnWAAAACwEAAA8AAAAAAAAAAQAgAAAAIgAA&#10;AGRycy9kb3ducmV2LnhtbFBLAQIUABQAAAAIAIdO4kBPEBIx0QEAAJkDAAAOAAAAAAAAAAEAIAAA&#10;ACUBAABkcnMvZTJvRG9jLnhtbFBLBQYAAAAABgAGAFkBAABoBQAAAAA=&#10;">
              <v:fill on="f" focussize="0,0"/>
              <v:stroke on="f"/>
              <v:imagedata o:title=""/>
              <o:lock v:ext="edit" aspectratio="f"/>
              <v:textbox inset="0mm,0mm,0mm,0mm" style="mso-fit-shape-to-text:t;">
                <w:txbxContent>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AF0B29"/>
    <w:multiLevelType w:val="singleLevel"/>
    <w:tmpl w:val="56AF0B29"/>
    <w:lvl w:ilvl="0" w:tentative="0">
      <w:start w:val="3"/>
      <w:numFmt w:val="chineseCounting"/>
      <w:suff w:val="nothing"/>
      <w:lvlText w:val="（%1）"/>
      <w:lvlJc w:val="left"/>
      <w:pPr>
        <w:ind w:left="-13"/>
      </w:pPr>
      <w:rPr>
        <w:rFonts w:hint="eastAsia"/>
      </w:rPr>
    </w:lvl>
  </w:abstractNum>
  <w:abstractNum w:abstractNumId="1">
    <w:nsid w:val="6426ADC9"/>
    <w:multiLevelType w:val="singleLevel"/>
    <w:tmpl w:val="6426ADC9"/>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40"/>
  <w:drawingGridVerticalSpacing w:val="99999990"/>
  <w:displayHorizontalDrawingGridEvery w:val="1"/>
  <w:characterSpacingControl w:val="compressPunctuation"/>
  <w:hdrShapeDefaults>
    <o:shapelayout v:ext="edit">
      <o:idmap v:ext="edit" data="1"/>
    </o:shapelayout>
  </w:hdrShapeDefault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5NTE1YmFmMTJkMGQ0OTg2NTFlYmE3NGFlMGE1YjMifQ=="/>
  </w:docVars>
  <w:rsids>
    <w:rsidRoot w:val="000306E1"/>
    <w:rsid w:val="00003E38"/>
    <w:rsid w:val="000208D8"/>
    <w:rsid w:val="00027618"/>
    <w:rsid w:val="000306E1"/>
    <w:rsid w:val="00032040"/>
    <w:rsid w:val="000C6680"/>
    <w:rsid w:val="000D3719"/>
    <w:rsid w:val="00106ED5"/>
    <w:rsid w:val="0014713C"/>
    <w:rsid w:val="0017158A"/>
    <w:rsid w:val="001A41E1"/>
    <w:rsid w:val="002521F9"/>
    <w:rsid w:val="00260B9E"/>
    <w:rsid w:val="00267195"/>
    <w:rsid w:val="00285BE8"/>
    <w:rsid w:val="002A359D"/>
    <w:rsid w:val="002A474C"/>
    <w:rsid w:val="002F355D"/>
    <w:rsid w:val="00350815"/>
    <w:rsid w:val="0035463F"/>
    <w:rsid w:val="00355485"/>
    <w:rsid w:val="00374381"/>
    <w:rsid w:val="00382569"/>
    <w:rsid w:val="003A075F"/>
    <w:rsid w:val="003B1417"/>
    <w:rsid w:val="003B3F3B"/>
    <w:rsid w:val="003C5D67"/>
    <w:rsid w:val="003C7815"/>
    <w:rsid w:val="00416093"/>
    <w:rsid w:val="004641B1"/>
    <w:rsid w:val="00467C6B"/>
    <w:rsid w:val="00470798"/>
    <w:rsid w:val="0047593F"/>
    <w:rsid w:val="004A62D2"/>
    <w:rsid w:val="004B2415"/>
    <w:rsid w:val="004B3B22"/>
    <w:rsid w:val="004C58C5"/>
    <w:rsid w:val="004E68AB"/>
    <w:rsid w:val="004E7177"/>
    <w:rsid w:val="004F5817"/>
    <w:rsid w:val="00515B2D"/>
    <w:rsid w:val="00515C39"/>
    <w:rsid w:val="0056102E"/>
    <w:rsid w:val="005931B9"/>
    <w:rsid w:val="005E217A"/>
    <w:rsid w:val="005F1959"/>
    <w:rsid w:val="0065787F"/>
    <w:rsid w:val="00675A5C"/>
    <w:rsid w:val="0075361B"/>
    <w:rsid w:val="00756E42"/>
    <w:rsid w:val="007657BE"/>
    <w:rsid w:val="00780BC5"/>
    <w:rsid w:val="007817C7"/>
    <w:rsid w:val="00791450"/>
    <w:rsid w:val="007C3495"/>
    <w:rsid w:val="007F17B7"/>
    <w:rsid w:val="00805E60"/>
    <w:rsid w:val="00810BDA"/>
    <w:rsid w:val="00817051"/>
    <w:rsid w:val="008171F0"/>
    <w:rsid w:val="00840021"/>
    <w:rsid w:val="00863B59"/>
    <w:rsid w:val="00876A98"/>
    <w:rsid w:val="0088605F"/>
    <w:rsid w:val="008A5C06"/>
    <w:rsid w:val="008E6B65"/>
    <w:rsid w:val="008F46D0"/>
    <w:rsid w:val="00915ED5"/>
    <w:rsid w:val="00943F8F"/>
    <w:rsid w:val="009871E2"/>
    <w:rsid w:val="009B25A8"/>
    <w:rsid w:val="009D5A48"/>
    <w:rsid w:val="009D5EFF"/>
    <w:rsid w:val="009E6BD2"/>
    <w:rsid w:val="00A20FCB"/>
    <w:rsid w:val="00A558A0"/>
    <w:rsid w:val="00A61A72"/>
    <w:rsid w:val="00AA724A"/>
    <w:rsid w:val="00AE5A54"/>
    <w:rsid w:val="00B45676"/>
    <w:rsid w:val="00B72811"/>
    <w:rsid w:val="00B7634C"/>
    <w:rsid w:val="00B77C85"/>
    <w:rsid w:val="00BE0DB1"/>
    <w:rsid w:val="00BE735D"/>
    <w:rsid w:val="00C21C5F"/>
    <w:rsid w:val="00C350FD"/>
    <w:rsid w:val="00C64ED5"/>
    <w:rsid w:val="00CD5CEF"/>
    <w:rsid w:val="00CE4ED3"/>
    <w:rsid w:val="00CE5D97"/>
    <w:rsid w:val="00D13100"/>
    <w:rsid w:val="00D25D02"/>
    <w:rsid w:val="00D267AF"/>
    <w:rsid w:val="00D6133F"/>
    <w:rsid w:val="00DA2404"/>
    <w:rsid w:val="00DA6BD1"/>
    <w:rsid w:val="00DF198A"/>
    <w:rsid w:val="00E02ED0"/>
    <w:rsid w:val="00E058D0"/>
    <w:rsid w:val="00E41EAA"/>
    <w:rsid w:val="00EA11F2"/>
    <w:rsid w:val="00EB55D9"/>
    <w:rsid w:val="00EC30D4"/>
    <w:rsid w:val="00EE2B57"/>
    <w:rsid w:val="00EE40AC"/>
    <w:rsid w:val="00F0045D"/>
    <w:rsid w:val="00F2247B"/>
    <w:rsid w:val="00F27AA9"/>
    <w:rsid w:val="00F314CA"/>
    <w:rsid w:val="00F634A3"/>
    <w:rsid w:val="00F663D3"/>
    <w:rsid w:val="00FE4FDA"/>
    <w:rsid w:val="00FF0B50"/>
    <w:rsid w:val="01B93165"/>
    <w:rsid w:val="01FC4BFF"/>
    <w:rsid w:val="047263A3"/>
    <w:rsid w:val="05332AC0"/>
    <w:rsid w:val="053370A3"/>
    <w:rsid w:val="06151D4F"/>
    <w:rsid w:val="062A31D9"/>
    <w:rsid w:val="081427D0"/>
    <w:rsid w:val="0BAA2938"/>
    <w:rsid w:val="0DF52444"/>
    <w:rsid w:val="0E032CDD"/>
    <w:rsid w:val="0E1C4104"/>
    <w:rsid w:val="0F686355"/>
    <w:rsid w:val="11F933BD"/>
    <w:rsid w:val="12A54FC6"/>
    <w:rsid w:val="12AE4BA9"/>
    <w:rsid w:val="12C83BD9"/>
    <w:rsid w:val="147249F9"/>
    <w:rsid w:val="14FE7E49"/>
    <w:rsid w:val="181A4D65"/>
    <w:rsid w:val="193208CA"/>
    <w:rsid w:val="19472A03"/>
    <w:rsid w:val="1D0B7468"/>
    <w:rsid w:val="1E830E3A"/>
    <w:rsid w:val="1F6B38F6"/>
    <w:rsid w:val="225641B9"/>
    <w:rsid w:val="25D26AFD"/>
    <w:rsid w:val="261E3D99"/>
    <w:rsid w:val="26736F93"/>
    <w:rsid w:val="276B5984"/>
    <w:rsid w:val="27FE0D99"/>
    <w:rsid w:val="298F4BE3"/>
    <w:rsid w:val="2D452523"/>
    <w:rsid w:val="2DAE0CE9"/>
    <w:rsid w:val="2E021634"/>
    <w:rsid w:val="2EB027E5"/>
    <w:rsid w:val="2EEA70F9"/>
    <w:rsid w:val="2F2443BA"/>
    <w:rsid w:val="2F46371C"/>
    <w:rsid w:val="31411253"/>
    <w:rsid w:val="3212499D"/>
    <w:rsid w:val="32B11EBA"/>
    <w:rsid w:val="335970BA"/>
    <w:rsid w:val="33BF2903"/>
    <w:rsid w:val="35DC779C"/>
    <w:rsid w:val="36FE4405"/>
    <w:rsid w:val="37B43CEF"/>
    <w:rsid w:val="3A29295E"/>
    <w:rsid w:val="3AF76D5E"/>
    <w:rsid w:val="3B316BB2"/>
    <w:rsid w:val="3DEA63FE"/>
    <w:rsid w:val="3E5500EC"/>
    <w:rsid w:val="415B108C"/>
    <w:rsid w:val="43C81360"/>
    <w:rsid w:val="43D2349C"/>
    <w:rsid w:val="446948F1"/>
    <w:rsid w:val="490E633D"/>
    <w:rsid w:val="493D00E8"/>
    <w:rsid w:val="49C72F13"/>
    <w:rsid w:val="4AE01014"/>
    <w:rsid w:val="4B4B6631"/>
    <w:rsid w:val="4BF96FFC"/>
    <w:rsid w:val="4CA345C9"/>
    <w:rsid w:val="4DB30A9F"/>
    <w:rsid w:val="4E006A9A"/>
    <w:rsid w:val="4FB61E6F"/>
    <w:rsid w:val="51C23892"/>
    <w:rsid w:val="54867DD3"/>
    <w:rsid w:val="554443E1"/>
    <w:rsid w:val="55E77E0E"/>
    <w:rsid w:val="580D4DFA"/>
    <w:rsid w:val="5A4C479B"/>
    <w:rsid w:val="5B09433F"/>
    <w:rsid w:val="5BC14BBB"/>
    <w:rsid w:val="5C2021C8"/>
    <w:rsid w:val="5C6F78BD"/>
    <w:rsid w:val="5C8571BD"/>
    <w:rsid w:val="5CD121D7"/>
    <w:rsid w:val="5DD96E21"/>
    <w:rsid w:val="5E98098E"/>
    <w:rsid w:val="5EF12338"/>
    <w:rsid w:val="6107038E"/>
    <w:rsid w:val="615A72AA"/>
    <w:rsid w:val="62237E47"/>
    <w:rsid w:val="653F727C"/>
    <w:rsid w:val="65601E18"/>
    <w:rsid w:val="65DC1D74"/>
    <w:rsid w:val="67E46607"/>
    <w:rsid w:val="6892146D"/>
    <w:rsid w:val="68923B67"/>
    <w:rsid w:val="6DA25E14"/>
    <w:rsid w:val="6E08765D"/>
    <w:rsid w:val="709C0098"/>
    <w:rsid w:val="726B53EB"/>
    <w:rsid w:val="741B7037"/>
    <w:rsid w:val="74FB111E"/>
    <w:rsid w:val="756E52F2"/>
    <w:rsid w:val="75C63BFF"/>
    <w:rsid w:val="76483A2B"/>
    <w:rsid w:val="79B35543"/>
    <w:rsid w:val="7A2A2173"/>
    <w:rsid w:val="7C301423"/>
    <w:rsid w:val="7FB503AB"/>
    <w:rsid w:val="7FCD1C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link w:val="4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Balloon Text"/>
    <w:basedOn w:val="1"/>
    <w:link w:val="43"/>
    <w:unhideWhenUsed/>
    <w:qFormat/>
    <w:uiPriority w:val="99"/>
    <w:rPr>
      <w:sz w:val="18"/>
      <w:szCs w:val="18"/>
    </w:rPr>
  </w:style>
  <w:style w:type="paragraph" w:styleId="5">
    <w:name w:val="footer"/>
    <w:basedOn w:val="1"/>
    <w:link w:val="42"/>
    <w:unhideWhenUsed/>
    <w:qFormat/>
    <w:uiPriority w:val="99"/>
    <w:pPr>
      <w:tabs>
        <w:tab w:val="center" w:pos="4153"/>
        <w:tab w:val="right" w:pos="8306"/>
      </w:tabs>
      <w:snapToGrid w:val="0"/>
    </w:pPr>
    <w:rPr>
      <w:sz w:val="18"/>
      <w:szCs w:val="18"/>
    </w:rPr>
  </w:style>
  <w:style w:type="paragraph" w:styleId="6">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44"/>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lang w:val="en-US" w:eastAsia="zh-CN" w:bidi="ar-SA"/>
    </w:rPr>
  </w:style>
  <w:style w:type="paragraph" w:styleId="9">
    <w:name w:val="Title"/>
    <w:basedOn w:val="1"/>
    <w:next w:val="1"/>
    <w:qFormat/>
    <w:uiPriority w:val="99"/>
    <w:pPr>
      <w:spacing w:before="240" w:after="60"/>
      <w:jc w:val="center"/>
      <w:outlineLvl w:val="0"/>
    </w:pPr>
    <w:rPr>
      <w:rFonts w:ascii="Cambria" w:hAnsi="Cambria"/>
      <w:b/>
      <w:bCs/>
      <w:sz w:val="32"/>
      <w:szCs w:val="32"/>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qFormat/>
    <w:uiPriority w:val="0"/>
    <w:rPr>
      <w:color w:val="0000FF"/>
      <w:u w:val="single"/>
    </w:rPr>
  </w:style>
  <w:style w:type="character" w:customStyle="1" w:styleId="15">
    <w:name w:val="Heading #1|1_"/>
    <w:basedOn w:val="12"/>
    <w:link w:val="16"/>
    <w:qFormat/>
    <w:uiPriority w:val="0"/>
    <w:rPr>
      <w:rFonts w:ascii="宋体" w:hAnsi="宋体" w:eastAsia="宋体" w:cs="宋体"/>
      <w:color w:val="F47C75"/>
      <w:sz w:val="64"/>
      <w:szCs w:val="64"/>
      <w:u w:val="none"/>
      <w:shd w:val="clear" w:color="auto" w:fill="auto"/>
      <w:lang w:val="zh-TW" w:eastAsia="zh-TW" w:bidi="zh-TW"/>
    </w:rPr>
  </w:style>
  <w:style w:type="paragraph" w:customStyle="1" w:styleId="16">
    <w:name w:val="Heading #1|1"/>
    <w:basedOn w:val="1"/>
    <w:link w:val="15"/>
    <w:qFormat/>
    <w:uiPriority w:val="0"/>
    <w:pPr>
      <w:spacing w:after="1040" w:line="922" w:lineRule="exact"/>
      <w:jc w:val="center"/>
      <w:outlineLvl w:val="0"/>
    </w:pPr>
    <w:rPr>
      <w:rFonts w:ascii="宋体" w:hAnsi="宋体" w:eastAsia="宋体" w:cs="宋体"/>
      <w:color w:val="F47C75"/>
      <w:sz w:val="64"/>
      <w:szCs w:val="64"/>
      <w:lang w:val="zh-TW" w:eastAsia="zh-TW" w:bidi="zh-TW"/>
    </w:rPr>
  </w:style>
  <w:style w:type="character" w:customStyle="1" w:styleId="17">
    <w:name w:val="Header or footer|2_"/>
    <w:basedOn w:val="12"/>
    <w:link w:val="18"/>
    <w:qFormat/>
    <w:uiPriority w:val="0"/>
    <w:rPr>
      <w:sz w:val="20"/>
      <w:szCs w:val="20"/>
      <w:u w:val="none"/>
      <w:shd w:val="clear" w:color="auto" w:fill="auto"/>
      <w:lang w:val="zh-TW" w:eastAsia="zh-TW" w:bidi="zh-TW"/>
    </w:rPr>
  </w:style>
  <w:style w:type="paragraph" w:customStyle="1" w:styleId="18">
    <w:name w:val="Header or footer|2"/>
    <w:basedOn w:val="1"/>
    <w:link w:val="17"/>
    <w:qFormat/>
    <w:uiPriority w:val="0"/>
    <w:rPr>
      <w:sz w:val="20"/>
      <w:szCs w:val="20"/>
      <w:lang w:val="zh-TW" w:eastAsia="zh-TW" w:bidi="zh-TW"/>
    </w:rPr>
  </w:style>
  <w:style w:type="character" w:customStyle="1" w:styleId="19">
    <w:name w:val="Body text|1_"/>
    <w:basedOn w:val="12"/>
    <w:link w:val="20"/>
    <w:qFormat/>
    <w:uiPriority w:val="0"/>
    <w:rPr>
      <w:rFonts w:ascii="宋体" w:hAnsi="宋体" w:eastAsia="宋体" w:cs="宋体"/>
      <w:sz w:val="30"/>
      <w:szCs w:val="30"/>
      <w:u w:val="none"/>
      <w:shd w:val="clear" w:color="auto" w:fill="auto"/>
      <w:lang w:val="zh-TW" w:eastAsia="zh-TW" w:bidi="zh-TW"/>
    </w:rPr>
  </w:style>
  <w:style w:type="paragraph" w:customStyle="1" w:styleId="20">
    <w:name w:val="Body text|1"/>
    <w:basedOn w:val="1"/>
    <w:link w:val="19"/>
    <w:qFormat/>
    <w:uiPriority w:val="0"/>
    <w:pPr>
      <w:spacing w:line="420" w:lineRule="auto"/>
      <w:ind w:firstLine="400"/>
    </w:pPr>
    <w:rPr>
      <w:rFonts w:ascii="宋体" w:hAnsi="宋体" w:eastAsia="宋体" w:cs="宋体"/>
      <w:sz w:val="30"/>
      <w:szCs w:val="30"/>
      <w:lang w:val="zh-TW" w:eastAsia="zh-TW" w:bidi="zh-TW"/>
    </w:rPr>
  </w:style>
  <w:style w:type="character" w:customStyle="1" w:styleId="21">
    <w:name w:val="Body text|4_"/>
    <w:basedOn w:val="12"/>
    <w:link w:val="22"/>
    <w:qFormat/>
    <w:uiPriority w:val="0"/>
    <w:rPr>
      <w:rFonts w:ascii="宋体" w:hAnsi="宋体" w:eastAsia="宋体" w:cs="宋体"/>
      <w:sz w:val="40"/>
      <w:szCs w:val="40"/>
      <w:u w:val="none"/>
      <w:shd w:val="clear" w:color="auto" w:fill="auto"/>
      <w:lang w:val="zh-TW" w:eastAsia="zh-TW" w:bidi="zh-TW"/>
    </w:rPr>
  </w:style>
  <w:style w:type="paragraph" w:customStyle="1" w:styleId="22">
    <w:name w:val="Body text|4"/>
    <w:basedOn w:val="1"/>
    <w:link w:val="21"/>
    <w:qFormat/>
    <w:uiPriority w:val="0"/>
    <w:pPr>
      <w:spacing w:after="240" w:line="734" w:lineRule="exact"/>
      <w:jc w:val="center"/>
    </w:pPr>
    <w:rPr>
      <w:rFonts w:ascii="宋体" w:hAnsi="宋体" w:eastAsia="宋体" w:cs="宋体"/>
      <w:sz w:val="40"/>
      <w:szCs w:val="40"/>
      <w:lang w:val="zh-TW" w:eastAsia="zh-TW" w:bidi="zh-TW"/>
    </w:rPr>
  </w:style>
  <w:style w:type="character" w:customStyle="1" w:styleId="23">
    <w:name w:val="Heading #2|1_"/>
    <w:basedOn w:val="12"/>
    <w:link w:val="24"/>
    <w:qFormat/>
    <w:uiPriority w:val="0"/>
    <w:rPr>
      <w:rFonts w:ascii="宋体" w:hAnsi="宋体" w:eastAsia="宋体" w:cs="宋体"/>
      <w:sz w:val="40"/>
      <w:szCs w:val="40"/>
      <w:u w:val="none"/>
      <w:shd w:val="clear" w:color="auto" w:fill="auto"/>
      <w:lang w:val="zh-TW" w:eastAsia="zh-TW" w:bidi="zh-TW"/>
    </w:rPr>
  </w:style>
  <w:style w:type="paragraph" w:customStyle="1" w:styleId="24">
    <w:name w:val="Heading #2|1"/>
    <w:basedOn w:val="1"/>
    <w:link w:val="23"/>
    <w:qFormat/>
    <w:uiPriority w:val="0"/>
    <w:pPr>
      <w:spacing w:after="240"/>
      <w:jc w:val="center"/>
      <w:outlineLvl w:val="1"/>
    </w:pPr>
    <w:rPr>
      <w:rFonts w:ascii="宋体" w:hAnsi="宋体" w:eastAsia="宋体" w:cs="宋体"/>
      <w:sz w:val="40"/>
      <w:szCs w:val="40"/>
      <w:lang w:val="zh-TW" w:eastAsia="zh-TW" w:bidi="zh-TW"/>
    </w:rPr>
  </w:style>
  <w:style w:type="character" w:customStyle="1" w:styleId="25">
    <w:name w:val="Body text|3_"/>
    <w:basedOn w:val="12"/>
    <w:link w:val="26"/>
    <w:qFormat/>
    <w:uiPriority w:val="0"/>
    <w:rPr>
      <w:rFonts w:ascii="宋体" w:hAnsi="宋体" w:eastAsia="宋体" w:cs="宋体"/>
      <w:sz w:val="26"/>
      <w:szCs w:val="26"/>
      <w:u w:val="none"/>
      <w:shd w:val="clear" w:color="auto" w:fill="auto"/>
      <w:lang w:val="zh-TW" w:eastAsia="zh-TW" w:bidi="zh-TW"/>
    </w:rPr>
  </w:style>
  <w:style w:type="paragraph" w:customStyle="1" w:styleId="26">
    <w:name w:val="Body text|3"/>
    <w:basedOn w:val="1"/>
    <w:link w:val="25"/>
    <w:qFormat/>
    <w:uiPriority w:val="0"/>
    <w:pPr>
      <w:ind w:firstLine="240"/>
    </w:pPr>
    <w:rPr>
      <w:rFonts w:ascii="宋体" w:hAnsi="宋体" w:eastAsia="宋体" w:cs="宋体"/>
      <w:sz w:val="26"/>
      <w:szCs w:val="26"/>
      <w:lang w:val="zh-TW" w:eastAsia="zh-TW" w:bidi="zh-TW"/>
    </w:rPr>
  </w:style>
  <w:style w:type="character" w:customStyle="1" w:styleId="27">
    <w:name w:val="Other|1_"/>
    <w:basedOn w:val="12"/>
    <w:link w:val="28"/>
    <w:qFormat/>
    <w:uiPriority w:val="0"/>
    <w:rPr>
      <w:rFonts w:ascii="宋体" w:hAnsi="宋体" w:eastAsia="宋体" w:cs="宋体"/>
      <w:sz w:val="30"/>
      <w:szCs w:val="30"/>
      <w:u w:val="none"/>
      <w:shd w:val="clear" w:color="auto" w:fill="auto"/>
      <w:lang w:val="zh-TW" w:eastAsia="zh-TW" w:bidi="zh-TW"/>
    </w:rPr>
  </w:style>
  <w:style w:type="paragraph" w:customStyle="1" w:styleId="28">
    <w:name w:val="Other|1"/>
    <w:basedOn w:val="1"/>
    <w:link w:val="27"/>
    <w:qFormat/>
    <w:uiPriority w:val="0"/>
    <w:pPr>
      <w:spacing w:line="420" w:lineRule="auto"/>
      <w:ind w:firstLine="400"/>
    </w:pPr>
    <w:rPr>
      <w:rFonts w:ascii="宋体" w:hAnsi="宋体" w:eastAsia="宋体" w:cs="宋体"/>
      <w:sz w:val="30"/>
      <w:szCs w:val="30"/>
      <w:lang w:val="zh-TW" w:eastAsia="zh-TW" w:bidi="zh-TW"/>
    </w:rPr>
  </w:style>
  <w:style w:type="character" w:customStyle="1" w:styleId="29">
    <w:name w:val="Header or footer|1_"/>
    <w:basedOn w:val="12"/>
    <w:link w:val="30"/>
    <w:qFormat/>
    <w:uiPriority w:val="0"/>
    <w:rPr>
      <w:sz w:val="26"/>
      <w:szCs w:val="26"/>
      <w:u w:val="none"/>
      <w:shd w:val="clear" w:color="auto" w:fill="auto"/>
      <w:lang w:val="zh-TW" w:eastAsia="zh-TW" w:bidi="zh-TW"/>
    </w:rPr>
  </w:style>
  <w:style w:type="paragraph" w:customStyle="1" w:styleId="30">
    <w:name w:val="Header or footer|1"/>
    <w:basedOn w:val="1"/>
    <w:link w:val="29"/>
    <w:qFormat/>
    <w:uiPriority w:val="0"/>
    <w:rPr>
      <w:sz w:val="26"/>
      <w:szCs w:val="26"/>
      <w:lang w:val="zh-TW" w:eastAsia="zh-TW" w:bidi="zh-TW"/>
    </w:rPr>
  </w:style>
  <w:style w:type="character" w:customStyle="1" w:styleId="31">
    <w:name w:val="Table caption|1_"/>
    <w:basedOn w:val="12"/>
    <w:link w:val="32"/>
    <w:qFormat/>
    <w:uiPriority w:val="0"/>
    <w:rPr>
      <w:rFonts w:ascii="宋体" w:hAnsi="宋体" w:eastAsia="宋体" w:cs="宋体"/>
      <w:sz w:val="26"/>
      <w:szCs w:val="26"/>
      <w:u w:val="none"/>
      <w:shd w:val="clear" w:color="auto" w:fill="auto"/>
      <w:lang w:val="zh-TW" w:eastAsia="zh-TW" w:bidi="zh-TW"/>
    </w:rPr>
  </w:style>
  <w:style w:type="paragraph" w:customStyle="1" w:styleId="32">
    <w:name w:val="Table caption|1"/>
    <w:basedOn w:val="1"/>
    <w:link w:val="31"/>
    <w:qFormat/>
    <w:uiPriority w:val="0"/>
    <w:rPr>
      <w:rFonts w:ascii="宋体" w:hAnsi="宋体" w:eastAsia="宋体" w:cs="宋体"/>
      <w:sz w:val="26"/>
      <w:szCs w:val="26"/>
      <w:lang w:val="zh-TW" w:eastAsia="zh-TW" w:bidi="zh-TW"/>
    </w:rPr>
  </w:style>
  <w:style w:type="character" w:customStyle="1" w:styleId="33">
    <w:name w:val="Picture caption|1_"/>
    <w:basedOn w:val="12"/>
    <w:link w:val="34"/>
    <w:qFormat/>
    <w:uiPriority w:val="0"/>
    <w:rPr>
      <w:rFonts w:ascii="宋体" w:hAnsi="宋体" w:eastAsia="宋体" w:cs="宋体"/>
      <w:sz w:val="40"/>
      <w:szCs w:val="40"/>
      <w:u w:val="none"/>
      <w:shd w:val="clear" w:color="auto" w:fill="auto"/>
      <w:lang w:val="zh-TW" w:eastAsia="zh-TW" w:bidi="zh-TW"/>
    </w:rPr>
  </w:style>
  <w:style w:type="paragraph" w:customStyle="1" w:styleId="34">
    <w:name w:val="Picture caption|1"/>
    <w:basedOn w:val="1"/>
    <w:link w:val="33"/>
    <w:qFormat/>
    <w:uiPriority w:val="0"/>
    <w:rPr>
      <w:rFonts w:ascii="宋体" w:hAnsi="宋体" w:eastAsia="宋体" w:cs="宋体"/>
      <w:sz w:val="40"/>
      <w:szCs w:val="40"/>
      <w:lang w:val="zh-TW" w:eastAsia="zh-TW" w:bidi="zh-TW"/>
    </w:rPr>
  </w:style>
  <w:style w:type="character" w:customStyle="1" w:styleId="35">
    <w:name w:val="Body text|5_"/>
    <w:basedOn w:val="12"/>
    <w:link w:val="36"/>
    <w:qFormat/>
    <w:uiPriority w:val="0"/>
    <w:rPr>
      <w:sz w:val="20"/>
      <w:szCs w:val="20"/>
      <w:u w:val="none"/>
      <w:shd w:val="clear" w:color="auto" w:fill="auto"/>
    </w:rPr>
  </w:style>
  <w:style w:type="paragraph" w:customStyle="1" w:styleId="36">
    <w:name w:val="Body text|5"/>
    <w:basedOn w:val="1"/>
    <w:link w:val="35"/>
    <w:qFormat/>
    <w:uiPriority w:val="0"/>
    <w:rPr>
      <w:sz w:val="20"/>
      <w:szCs w:val="20"/>
    </w:rPr>
  </w:style>
  <w:style w:type="character" w:customStyle="1" w:styleId="37">
    <w:name w:val="Other|2_"/>
    <w:basedOn w:val="12"/>
    <w:link w:val="38"/>
    <w:qFormat/>
    <w:uiPriority w:val="0"/>
    <w:rPr>
      <w:rFonts w:ascii="宋体" w:hAnsi="宋体" w:eastAsia="宋体" w:cs="宋体"/>
      <w:sz w:val="18"/>
      <w:szCs w:val="18"/>
      <w:u w:val="none"/>
      <w:shd w:val="clear" w:color="auto" w:fill="auto"/>
      <w:lang w:val="zh-TW" w:eastAsia="zh-TW" w:bidi="zh-TW"/>
    </w:rPr>
  </w:style>
  <w:style w:type="paragraph" w:customStyle="1" w:styleId="38">
    <w:name w:val="Other|2"/>
    <w:basedOn w:val="1"/>
    <w:link w:val="37"/>
    <w:qFormat/>
    <w:uiPriority w:val="0"/>
    <w:pPr>
      <w:jc w:val="center"/>
    </w:pPr>
    <w:rPr>
      <w:rFonts w:ascii="宋体" w:hAnsi="宋体" w:eastAsia="宋体" w:cs="宋体"/>
      <w:sz w:val="18"/>
      <w:szCs w:val="18"/>
      <w:lang w:val="zh-TW" w:eastAsia="zh-TW" w:bidi="zh-TW"/>
    </w:rPr>
  </w:style>
  <w:style w:type="character" w:customStyle="1" w:styleId="39">
    <w:name w:val="Body text|2_"/>
    <w:basedOn w:val="12"/>
    <w:link w:val="40"/>
    <w:qFormat/>
    <w:uiPriority w:val="0"/>
    <w:rPr>
      <w:rFonts w:ascii="宋体" w:hAnsi="宋体" w:eastAsia="宋体" w:cs="宋体"/>
      <w:sz w:val="18"/>
      <w:szCs w:val="18"/>
      <w:u w:val="none"/>
      <w:shd w:val="clear" w:color="auto" w:fill="auto"/>
      <w:lang w:val="zh-TW" w:eastAsia="zh-TW" w:bidi="zh-TW"/>
    </w:rPr>
  </w:style>
  <w:style w:type="paragraph" w:customStyle="1" w:styleId="40">
    <w:name w:val="Body text|2"/>
    <w:basedOn w:val="1"/>
    <w:link w:val="39"/>
    <w:qFormat/>
    <w:uiPriority w:val="0"/>
    <w:pPr>
      <w:spacing w:line="226" w:lineRule="exact"/>
    </w:pPr>
    <w:rPr>
      <w:rFonts w:ascii="宋体" w:hAnsi="宋体" w:eastAsia="宋体" w:cs="宋体"/>
      <w:sz w:val="18"/>
      <w:szCs w:val="18"/>
      <w:lang w:val="zh-TW" w:eastAsia="zh-TW" w:bidi="zh-TW"/>
    </w:rPr>
  </w:style>
  <w:style w:type="character" w:customStyle="1" w:styleId="41">
    <w:name w:val="页眉 Char"/>
    <w:basedOn w:val="12"/>
    <w:link w:val="6"/>
    <w:semiHidden/>
    <w:qFormat/>
    <w:uiPriority w:val="99"/>
    <w:rPr>
      <w:rFonts w:eastAsia="Times New Roman"/>
      <w:color w:val="000000"/>
      <w:sz w:val="18"/>
      <w:szCs w:val="18"/>
    </w:rPr>
  </w:style>
  <w:style w:type="character" w:customStyle="1" w:styleId="42">
    <w:name w:val="页脚 Char"/>
    <w:basedOn w:val="12"/>
    <w:link w:val="5"/>
    <w:qFormat/>
    <w:uiPriority w:val="99"/>
    <w:rPr>
      <w:rFonts w:eastAsia="Times New Roman"/>
      <w:color w:val="000000"/>
      <w:sz w:val="18"/>
      <w:szCs w:val="18"/>
    </w:rPr>
  </w:style>
  <w:style w:type="character" w:customStyle="1" w:styleId="43">
    <w:name w:val="批注框文本 Char"/>
    <w:basedOn w:val="12"/>
    <w:link w:val="4"/>
    <w:semiHidden/>
    <w:qFormat/>
    <w:uiPriority w:val="99"/>
    <w:rPr>
      <w:rFonts w:eastAsia="Times New Roman"/>
      <w:color w:val="000000"/>
      <w:sz w:val="18"/>
      <w:szCs w:val="18"/>
    </w:rPr>
  </w:style>
  <w:style w:type="character" w:customStyle="1" w:styleId="44">
    <w:name w:val="副标题 Char"/>
    <w:basedOn w:val="12"/>
    <w:link w:val="7"/>
    <w:qFormat/>
    <w:uiPriority w:val="11"/>
    <w:rPr>
      <w:rFonts w:eastAsia="宋体" w:asciiTheme="majorHAnsi" w:hAnsiTheme="majorHAnsi" w:cstheme="majorBidi"/>
      <w:b/>
      <w:bCs/>
      <w:color w:val="000000"/>
      <w:kern w:val="28"/>
      <w:sz w:val="32"/>
      <w:szCs w:val="32"/>
    </w:rPr>
  </w:style>
  <w:style w:type="character" w:customStyle="1" w:styleId="45">
    <w:name w:val="标题 2 Char"/>
    <w:basedOn w:val="12"/>
    <w:link w:val="3"/>
    <w:qFormat/>
    <w:uiPriority w:val="9"/>
    <w:rPr>
      <w:rFonts w:asciiTheme="majorHAnsi" w:hAnsiTheme="majorHAnsi" w:eastAsiaTheme="majorEastAsia" w:cstheme="majorBidi"/>
      <w:b/>
      <w:bCs/>
      <w:color w:val="000000"/>
      <w:sz w:val="32"/>
      <w:szCs w:val="32"/>
    </w:rPr>
  </w:style>
  <w:style w:type="character" w:customStyle="1" w:styleId="46">
    <w:name w:val="标题 1 Char"/>
    <w:basedOn w:val="12"/>
    <w:link w:val="2"/>
    <w:qFormat/>
    <w:uiPriority w:val="9"/>
    <w:rPr>
      <w:rFonts w:eastAsia="Times New Roman"/>
      <w:b/>
      <w:bCs/>
      <w:color w:val="000000"/>
      <w:kern w:val="44"/>
      <w:sz w:val="44"/>
      <w:szCs w:val="44"/>
    </w:rPr>
  </w:style>
  <w:style w:type="paragraph" w:customStyle="1" w:styleId="47">
    <w:name w:val="No Spacing"/>
    <w:qFormat/>
    <w:uiPriority w:val="1"/>
    <w:pPr>
      <w:widowControl w:val="0"/>
    </w:pPr>
    <w:rPr>
      <w:rFonts w:ascii="Times New Roman" w:hAnsi="Times New Roman" w:eastAsia="Times New Roman" w:cs="Times New Roman"/>
      <w:color w:val="000000"/>
      <w:sz w:val="24"/>
      <w:szCs w:val="24"/>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0F223B-6B18-435A-9865-0AA727B1CF7E}">
  <ds:schemaRefs/>
</ds:datastoreItem>
</file>

<file path=docProps/app.xml><?xml version="1.0" encoding="utf-8"?>
<Properties xmlns="http://schemas.openxmlformats.org/officeDocument/2006/extended-properties" xmlns:vt="http://schemas.openxmlformats.org/officeDocument/2006/docPropsVTypes">
  <Template>Normal</Template>
  <Pages>22</Pages>
  <Words>6275</Words>
  <Characters>7248</Characters>
  <Lines>67</Lines>
  <Paragraphs>19</Paragraphs>
  <TotalTime>89</TotalTime>
  <ScaleCrop>false</ScaleCrop>
  <LinksUpToDate>false</LinksUpToDate>
  <CharactersWithSpaces>8103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2020-10-22T02:15:00Z</dcterms:created>
  <dc:creator>依恋</dc:creator>
  <cp:lastModifiedBy> Asia</cp:lastModifiedBy>
  <cp:lastPrinted>2023-05-09T01:54:04Z</cp:lastPrinted>
  <dcterms:modified xsi:type="dcterms:W3CDTF">2023-05-09T09:24:40Z</dcterms:modified>
  <dc:title>S36BW-820092112290</dc:title>
  <cp:revision>207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70058F3412CD4C10874064ACAB29A48C</vt:lpwstr>
  </property>
</Properties>
</file>