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0A" w:rsidRDefault="006A227B">
      <w:pPr>
        <w:ind w:firstLineChars="350" w:firstLine="1540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年驿城区资金规模：</w:t>
      </w:r>
      <w:r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年分配我区国家购置补贴资金</w:t>
      </w:r>
      <w:bookmarkStart w:id="0" w:name="_GoBack"/>
      <w:bookmarkEnd w:id="0"/>
      <w:r>
        <w:rPr>
          <w:rFonts w:hint="eastAsia"/>
          <w:sz w:val="44"/>
          <w:szCs w:val="44"/>
        </w:rPr>
        <w:t>2079</w:t>
      </w:r>
      <w:r>
        <w:rPr>
          <w:rFonts w:hint="eastAsia"/>
          <w:sz w:val="44"/>
          <w:szCs w:val="44"/>
        </w:rPr>
        <w:t>万元。</w:t>
      </w:r>
    </w:p>
    <w:p w:rsidR="0057580A" w:rsidRDefault="0057580A">
      <w:pPr>
        <w:rPr>
          <w:sz w:val="32"/>
          <w:szCs w:val="32"/>
        </w:rPr>
      </w:pPr>
    </w:p>
    <w:sectPr w:rsidR="0057580A" w:rsidSect="0057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520"/>
    <w:rsid w:val="0008217E"/>
    <w:rsid w:val="00405DC1"/>
    <w:rsid w:val="0057580A"/>
    <w:rsid w:val="006A227B"/>
    <w:rsid w:val="00FA4520"/>
    <w:rsid w:val="69E7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2020-11-16T07:18:00Z</dcterms:created>
  <dcterms:modified xsi:type="dcterms:W3CDTF">2023-09-12T08:57:00Z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6146A0F55ADC421A9160D4F629FCED96</vt:lpwstr>
  </property>
</Properties>
</file>