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hAnsi="黑体" w:eastAsia="黑体"/>
          <w:sz w:val="36"/>
          <w:szCs w:val="36"/>
        </w:rPr>
      </w:pPr>
      <w:r>
        <w:rPr>
          <w:rFonts w:hint="eastAsia" w:ascii="黑体" w:hAnsi="黑体" w:eastAsia="黑体"/>
          <w:sz w:val="36"/>
          <w:szCs w:val="36"/>
        </w:rPr>
        <w:t>祥符区2021-2023年农机购置补贴工作开展及资金兑付情况</w:t>
      </w:r>
      <w:bookmarkStart w:id="0" w:name="_GoBack"/>
      <w:bookmarkEnd w:id="0"/>
    </w:p>
    <w:p>
      <w:pPr>
        <w:rPr>
          <w:rFonts w:hint="eastAsia" w:ascii="黑体" w:hAnsi="黑体" w:eastAsia="黑体"/>
          <w:sz w:val="36"/>
          <w:szCs w:val="36"/>
        </w:rPr>
      </w:pPr>
      <w:r>
        <w:rPr>
          <w:rFonts w:hint="eastAsia" w:ascii="黑体" w:hAnsi="黑体" w:eastAsia="黑体"/>
          <w:sz w:val="36"/>
          <w:szCs w:val="36"/>
        </w:rPr>
        <w:t xml:space="preserve"> </w:t>
      </w:r>
    </w:p>
    <w:p>
      <w:pPr>
        <w:rPr>
          <w:rFonts w:hint="eastAsia" w:ascii="仿宋_GB2312" w:hAnsi="仿宋_GB2312"/>
          <w:sz w:val="36"/>
          <w:szCs w:val="36"/>
        </w:rPr>
      </w:pPr>
      <w:r>
        <w:rPr>
          <w:rFonts w:ascii="仿宋_GB2312" w:hAnsi="仿宋_GB2312"/>
          <w:sz w:val="36"/>
          <w:szCs w:val="36"/>
        </w:rPr>
        <w:t xml:space="preserve"> </w:t>
      </w:r>
    </w:p>
    <w:p>
      <w:pPr>
        <w:pStyle w:val="3"/>
        <w:numPr>
          <w:ilvl w:val="0"/>
          <w:numId w:val="1"/>
        </w:numPr>
        <w:ind w:firstLineChars="0"/>
        <w:rPr>
          <w:rFonts w:ascii="仿宋_GB2312" w:hAnsi="仿宋_GB2312"/>
          <w:sz w:val="32"/>
          <w:szCs w:val="32"/>
        </w:rPr>
      </w:pPr>
      <w:r>
        <w:rPr>
          <w:rFonts w:ascii="仿宋_GB2312" w:hAnsi="仿宋_GB2312"/>
          <w:b/>
          <w:bCs/>
          <w:sz w:val="32"/>
          <w:szCs w:val="32"/>
        </w:rPr>
        <w:t>农机购置补贴资金兑付情况:</w:t>
      </w:r>
    </w:p>
    <w:p>
      <w:pPr>
        <w:ind w:left="780"/>
        <w:rPr>
          <w:rFonts w:ascii="仿宋_GB2312" w:hAnsi="仿宋_GB2312"/>
          <w:sz w:val="32"/>
          <w:szCs w:val="32"/>
        </w:rPr>
      </w:pPr>
      <w:r>
        <w:rPr>
          <w:rFonts w:ascii="仿宋_GB2312" w:hAnsi="仿宋_GB2312"/>
          <w:sz w:val="32"/>
          <w:szCs w:val="32"/>
        </w:rPr>
        <w:t>2021年农机购置补贴下达指标962万元，兑付农机补</w:t>
      </w:r>
    </w:p>
    <w:p>
      <w:pPr>
        <w:rPr>
          <w:rFonts w:ascii="仿宋_GB2312" w:hAnsi="仿宋_GB2312"/>
          <w:sz w:val="32"/>
          <w:szCs w:val="32"/>
        </w:rPr>
      </w:pPr>
      <w:r>
        <w:rPr>
          <w:rFonts w:ascii="仿宋_GB2312" w:hAnsi="仿宋_GB2312"/>
          <w:sz w:val="32"/>
          <w:szCs w:val="32"/>
        </w:rPr>
        <w:t>贴资金993.06万元（占用2022年补贴指标30.126万元）。</w:t>
      </w:r>
    </w:p>
    <w:p>
      <w:pPr>
        <w:rPr>
          <w:rFonts w:ascii="仿宋_GB2312" w:hAnsi="仿宋_GB2312"/>
          <w:sz w:val="32"/>
          <w:szCs w:val="32"/>
        </w:rPr>
      </w:pPr>
      <w:r>
        <w:rPr>
          <w:rFonts w:ascii="仿宋_GB2312" w:hAnsi="仿宋_GB2312"/>
          <w:sz w:val="32"/>
          <w:szCs w:val="32"/>
        </w:rPr>
        <w:t>2022年农机购置补贴下达指标1177.99万元，使用补贴资金1176.566万元，兑付1170.336万元（其中3户因社保卡未兑付到位），结转7.654万元。</w:t>
      </w:r>
    </w:p>
    <w:p>
      <w:pPr>
        <w:ind w:firstLine="640" w:firstLineChars="200"/>
        <w:rPr>
          <w:rFonts w:ascii="仿宋_GB2312" w:hAnsi="仿宋_GB2312"/>
          <w:sz w:val="32"/>
          <w:szCs w:val="32"/>
        </w:rPr>
      </w:pPr>
      <w:r>
        <w:rPr>
          <w:rFonts w:ascii="仿宋_GB2312" w:hAnsi="仿宋_GB2312"/>
          <w:sz w:val="32"/>
          <w:szCs w:val="32"/>
        </w:rPr>
        <w:t>2023年农机购置补贴下达第一批指标1414万元，使用报送补贴资金1048.52万元，兑付补贴资金360.01万元。</w:t>
      </w:r>
    </w:p>
    <w:p>
      <w:pPr>
        <w:pStyle w:val="3"/>
        <w:numPr>
          <w:ilvl w:val="0"/>
          <w:numId w:val="1"/>
        </w:numPr>
        <w:ind w:firstLineChars="0"/>
        <w:rPr>
          <w:rFonts w:ascii="仿宋_GB2312" w:hAnsi="仿宋_GB2312"/>
          <w:sz w:val="32"/>
          <w:szCs w:val="32"/>
        </w:rPr>
      </w:pPr>
      <w:r>
        <w:rPr>
          <w:rFonts w:ascii="仿宋_GB2312" w:hAnsi="仿宋_GB2312"/>
          <w:b/>
          <w:bCs/>
          <w:sz w:val="32"/>
          <w:szCs w:val="32"/>
        </w:rPr>
        <w:t>补贴资金缺口情况:</w:t>
      </w:r>
    </w:p>
    <w:p>
      <w:pPr>
        <w:pStyle w:val="3"/>
        <w:ind w:firstLine="643"/>
        <w:rPr>
          <w:rFonts w:ascii="仿宋_GB2312" w:hAnsi="仿宋_GB2312"/>
          <w:sz w:val="32"/>
          <w:szCs w:val="32"/>
        </w:rPr>
      </w:pPr>
      <w:r>
        <w:rPr>
          <w:rFonts w:ascii="仿宋_GB2312" w:hAnsi="仿宋_GB2312"/>
          <w:b/>
          <w:bCs/>
          <w:sz w:val="32"/>
          <w:szCs w:val="32"/>
        </w:rPr>
        <w:t>一是</w:t>
      </w:r>
      <w:r>
        <w:rPr>
          <w:rFonts w:ascii="仿宋_GB2312" w:hAnsi="仿宋_GB2312"/>
          <w:sz w:val="32"/>
          <w:szCs w:val="32"/>
        </w:rPr>
        <w:t>2020-2022年农机购置补贴资金指标下达少，2019年农机补贴指标是1700万元，而2020年减少至1100万元，农户购机1600台，补贴资金需求2500万元。2021年农机补贴资金指标962万元，农户购机1434台，需农机购置补贴资金2100万元。2022年农机购置补贴指标1177.99万元，按照省市要求购机者可使用手机APP申请录入，目前，祥符区农机购置补贴资金需求2345万元。主要是2020年以来由于新冠疫情，农民工无法外出打工，部分农民购机投入农业生产；7.20河南特大暴雨造成农业机械需求增大；由于祥符区花生、薯类种植面积扩大，花生收获机械增多。</w:t>
      </w:r>
      <w:r>
        <w:rPr>
          <w:rFonts w:ascii="仿宋_GB2312" w:hAnsi="仿宋_GB2312"/>
          <w:b/>
          <w:bCs/>
          <w:sz w:val="32"/>
          <w:szCs w:val="32"/>
        </w:rPr>
        <w:t>二是</w:t>
      </w:r>
      <w:r>
        <w:rPr>
          <w:rFonts w:ascii="仿宋_GB2312" w:hAnsi="仿宋_GB2312"/>
          <w:sz w:val="32"/>
          <w:szCs w:val="32"/>
        </w:rPr>
        <w:t>农业动力机械国三晋升国四，各农机销售企业搞促销活动，2022年我区农业国三机械销售量猛增。三是针对我区农机购置补贴资金缺口情况，经区农机购置补贴领导小组研究，取消了农机购置补贴额低于1500元的机具。</w:t>
      </w:r>
    </w:p>
    <w:p>
      <w:pPr>
        <w:pStyle w:val="3"/>
        <w:numPr>
          <w:ilvl w:val="0"/>
          <w:numId w:val="1"/>
        </w:numPr>
        <w:ind w:firstLineChars="0"/>
        <w:rPr>
          <w:rFonts w:ascii="仿宋_GB2312" w:hAnsi="仿宋_GB2312"/>
          <w:b/>
          <w:bCs/>
          <w:sz w:val="32"/>
          <w:szCs w:val="32"/>
        </w:rPr>
      </w:pPr>
      <w:r>
        <w:rPr>
          <w:rFonts w:ascii="仿宋_GB2312" w:hAnsi="仿宋_GB2312"/>
          <w:b/>
          <w:bCs/>
          <w:sz w:val="32"/>
          <w:szCs w:val="32"/>
        </w:rPr>
        <w:t>补贴机具抽查核验情况:</w:t>
      </w:r>
    </w:p>
    <w:p>
      <w:pPr>
        <w:ind w:firstLine="640" w:firstLineChars="200"/>
        <w:rPr>
          <w:rFonts w:ascii="仿宋_GB2312" w:hAnsi="仿宋_GB2312"/>
          <w:sz w:val="32"/>
          <w:szCs w:val="32"/>
        </w:rPr>
      </w:pPr>
      <w:r>
        <w:rPr>
          <w:rFonts w:ascii="仿宋_GB2312" w:hAnsi="仿宋_GB2312"/>
          <w:sz w:val="32"/>
          <w:szCs w:val="32"/>
        </w:rPr>
        <w:t>2022年补贴机具910台，受益农户840户，我区组织人员进村入户核验农业机械500台，发放宣传单1000份。在实际农机购置补贴工作中，以服务广大农民为主，特别是针对农业企业和农民专业合作社上门服务，办理人机合影、资料上传申请等服务，受到农机专业合作社欢迎。因此，祥符区甜花花农作物种植农民专业合作社为农机购置补贴办送锦旗一面。</w:t>
      </w:r>
    </w:p>
    <w:p>
      <w:pPr>
        <w:pStyle w:val="3"/>
        <w:numPr>
          <w:ilvl w:val="0"/>
          <w:numId w:val="1"/>
        </w:numPr>
        <w:ind w:firstLineChars="0"/>
        <w:rPr>
          <w:rFonts w:ascii="仿宋_GB2312" w:hAnsi="仿宋_GB2312"/>
          <w:b/>
          <w:bCs/>
          <w:sz w:val="32"/>
          <w:szCs w:val="32"/>
        </w:rPr>
      </w:pPr>
      <w:r>
        <w:rPr>
          <w:rFonts w:ascii="仿宋_GB2312" w:hAnsi="仿宋_GB2312"/>
          <w:b/>
          <w:bCs/>
          <w:sz w:val="32"/>
          <w:szCs w:val="32"/>
        </w:rPr>
        <w:t>补贴资金兑付情况材料:</w:t>
      </w:r>
    </w:p>
    <w:p>
      <w:pPr>
        <w:ind w:firstLine="640" w:firstLineChars="200"/>
        <w:rPr>
          <w:rFonts w:ascii="仿宋_GB2312" w:hAnsi="仿宋_GB2312"/>
          <w:sz w:val="32"/>
          <w:szCs w:val="32"/>
        </w:rPr>
      </w:pPr>
      <w:r>
        <w:rPr>
          <w:rFonts w:ascii="仿宋_GB2312" w:hAnsi="仿宋_GB2312"/>
          <w:sz w:val="32"/>
          <w:szCs w:val="32"/>
        </w:rPr>
        <w:t>2023年农机购置补贴信息工作做到及时准确公开，档案管理规范；大力推广使用手机APP申请，申请录入率为100%；截止目前收到投诉案件三起，主要是补贴资金兑付迟。</w:t>
      </w:r>
      <w:r>
        <w:rPr>
          <w:rFonts w:hint="eastAsia" w:ascii="仿宋_GB2312" w:hAnsi="仿宋_GB2312"/>
          <w:sz w:val="32"/>
          <w:szCs w:val="32"/>
        </w:rPr>
        <w:t>目前，一是积极向上级汇报农机购置补贴资金缺口问题；二是主动与财政部门沟通协调，及早兑付到购机者卡中。</w:t>
      </w:r>
    </w:p>
    <w:p>
      <w:pPr>
        <w:pStyle w:val="3"/>
        <w:ind w:left="1500" w:firstLine="0" w:firstLineChars="0"/>
        <w:rPr>
          <w:rFonts w:ascii="仿宋_GB2312" w:hAnsi="仿宋_GB2312"/>
          <w:sz w:val="32"/>
          <w:szCs w:val="32"/>
        </w:rPr>
      </w:pPr>
      <w:r>
        <w:rPr>
          <w:rFonts w:ascii="仿宋_GB2312" w:hAnsi="仿宋_GB2312"/>
          <w:sz w:val="32"/>
          <w:szCs w:val="32"/>
        </w:rPr>
        <w:t xml:space="preserve"> </w:t>
      </w:r>
      <w:r>
        <w:rPr>
          <w:rFonts w:hint="eastAsia" w:ascii="仿宋_GB2312" w:hAnsi="仿宋_GB2312"/>
          <w:sz w:val="32"/>
          <w:szCs w:val="32"/>
        </w:rPr>
        <w:t xml:space="preserve">        开封市祥符区农机管理中心</w:t>
      </w:r>
    </w:p>
    <w:p>
      <w:pPr>
        <w:rPr>
          <w:rFonts w:ascii="宋体" w:hAnsi="宋体" w:eastAsia="宋体"/>
          <w:sz w:val="30"/>
          <w:szCs w:val="30"/>
        </w:rPr>
      </w:pPr>
      <w:r>
        <w:rPr>
          <w:rFonts w:hint="eastAsia"/>
        </w:rPr>
        <w:t xml:space="preserve">                                  </w:t>
      </w:r>
      <w:r>
        <w:rPr>
          <w:rFonts w:hint="eastAsia" w:ascii="宋体" w:hAnsi="宋体" w:eastAsia="宋体"/>
          <w:sz w:val="30"/>
          <w:szCs w:val="30"/>
        </w:rPr>
        <w:t xml:space="preserve">   2023年8月30日</w:t>
      </w:r>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46872615">
    <w:nsid w:val="5C336727"/>
    <w:multiLevelType w:val="multilevel"/>
    <w:tmpl w:val="5C336727"/>
    <w:lvl w:ilvl="0" w:tentative="1">
      <w:start w:val="1"/>
      <w:numFmt w:val="japaneseCounting"/>
      <w:lvlText w:val="%1、"/>
      <w:lvlJc w:val="left"/>
      <w:pPr>
        <w:ind w:left="1500" w:hanging="720"/>
      </w:pPr>
      <w:rPr>
        <w:rFonts w:hint="default" w:ascii="Times New Roman" w:hAnsi="Times New Roman" w:cs="Times New Roman"/>
      </w:rPr>
    </w:lvl>
    <w:lvl w:ilvl="1" w:tentative="1">
      <w:start w:val="1"/>
      <w:numFmt w:val="lowerLetter"/>
      <w:lvlText w:val="%2)"/>
      <w:lvlJc w:val="left"/>
      <w:pPr>
        <w:ind w:left="1620" w:hanging="420"/>
      </w:pPr>
      <w:rPr>
        <w:rFonts w:hint="default" w:ascii="Times New Roman" w:hAnsi="Times New Roman" w:cs="Times New Roman"/>
      </w:rPr>
    </w:lvl>
    <w:lvl w:ilvl="2" w:tentative="1">
      <w:start w:val="1"/>
      <w:numFmt w:val="lowerRoman"/>
      <w:lvlText w:val="%3."/>
      <w:lvlJc w:val="right"/>
      <w:pPr>
        <w:ind w:left="2040" w:hanging="420"/>
      </w:pPr>
      <w:rPr>
        <w:rFonts w:hint="default" w:ascii="Times New Roman" w:hAnsi="Times New Roman" w:cs="Times New Roman"/>
      </w:rPr>
    </w:lvl>
    <w:lvl w:ilvl="3" w:tentative="1">
      <w:start w:val="1"/>
      <w:numFmt w:val="decimal"/>
      <w:lvlText w:val="%4."/>
      <w:lvlJc w:val="left"/>
      <w:pPr>
        <w:ind w:left="2460" w:hanging="420"/>
      </w:pPr>
      <w:rPr>
        <w:rFonts w:hint="default" w:ascii="Times New Roman" w:hAnsi="Times New Roman" w:cs="Times New Roman"/>
      </w:rPr>
    </w:lvl>
    <w:lvl w:ilvl="4" w:tentative="1">
      <w:start w:val="1"/>
      <w:numFmt w:val="lowerLetter"/>
      <w:lvlText w:val="%5)"/>
      <w:lvlJc w:val="left"/>
      <w:pPr>
        <w:ind w:left="2880" w:hanging="420"/>
      </w:pPr>
      <w:rPr>
        <w:rFonts w:hint="default" w:ascii="Times New Roman" w:hAnsi="Times New Roman" w:cs="Times New Roman"/>
      </w:rPr>
    </w:lvl>
    <w:lvl w:ilvl="5" w:tentative="1">
      <w:start w:val="1"/>
      <w:numFmt w:val="lowerRoman"/>
      <w:lvlText w:val="%6."/>
      <w:lvlJc w:val="right"/>
      <w:pPr>
        <w:ind w:left="3300" w:hanging="420"/>
      </w:pPr>
      <w:rPr>
        <w:rFonts w:hint="default" w:ascii="Times New Roman" w:hAnsi="Times New Roman" w:cs="Times New Roman"/>
      </w:rPr>
    </w:lvl>
    <w:lvl w:ilvl="6" w:tentative="1">
      <w:start w:val="1"/>
      <w:numFmt w:val="decimal"/>
      <w:lvlText w:val="%7."/>
      <w:lvlJc w:val="left"/>
      <w:pPr>
        <w:ind w:left="3720" w:hanging="420"/>
      </w:pPr>
      <w:rPr>
        <w:rFonts w:hint="default" w:ascii="Times New Roman" w:hAnsi="Times New Roman" w:cs="Times New Roman"/>
      </w:rPr>
    </w:lvl>
    <w:lvl w:ilvl="7" w:tentative="1">
      <w:start w:val="1"/>
      <w:numFmt w:val="lowerLetter"/>
      <w:lvlText w:val="%8)"/>
      <w:lvlJc w:val="left"/>
      <w:pPr>
        <w:ind w:left="4140" w:hanging="420"/>
      </w:pPr>
      <w:rPr>
        <w:rFonts w:hint="default" w:ascii="Times New Roman" w:hAnsi="Times New Roman" w:cs="Times New Roman"/>
      </w:rPr>
    </w:lvl>
    <w:lvl w:ilvl="8" w:tentative="1">
      <w:start w:val="1"/>
      <w:numFmt w:val="lowerRoman"/>
      <w:lvlText w:val="%9."/>
      <w:lvlJc w:val="right"/>
      <w:pPr>
        <w:ind w:left="4560" w:hanging="420"/>
      </w:pPr>
      <w:rPr>
        <w:rFonts w:hint="default" w:ascii="Times New Roman" w:hAnsi="Times New Roman" w:cs="Times New Roman"/>
      </w:rPr>
    </w:lvl>
  </w:abstractNum>
  <w:num w:numId="1">
    <w:abstractNumId w:val="15468726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2">
    <w:name w:val="Default Paragraph Font"/>
    <w:semiHidden/>
    <w:unhideWhenUsed/>
    <w:uiPriority w:val="1"/>
  </w:style>
  <w:style w:type="paragraph" w:customStyle="1" w:styleId="3">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156</Words>
  <Characters>890</Characters>
  <Lines>7</Lines>
  <Paragraphs>2</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2023-08-30T06:21:00Z</dcterms:created>
  <dc:creator>Administrator</dc:creator>
  <cp:lastModifiedBy>86137</cp:lastModifiedBy>
  <dcterms:modified xsi:type="dcterms:W3CDTF">2023-09-13T07:30:13Z</dcterms:modified>
  <dc:title>祥符区2021-2023年农机购置补贴工作开展及资金兑付情况</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