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600"/>
        <w:rPr>
          <w:rFonts w:ascii="仿宋_GB2312" w:eastAsia="仿宋_GB2312"/>
          <w:color w:val="FF0000"/>
          <w:w w:val="80"/>
          <w:sz w:val="32"/>
          <w:szCs w:val="32"/>
          <w:u w:val="single"/>
        </w:rPr>
      </w:pPr>
      <w:r>
        <w:rPr>
          <w:rFonts w:ascii="仿宋_GB2312" w:eastAsia="仿宋_GB2312"/>
          <w:color w:val="FF0000"/>
          <w:sz w:val="32"/>
          <w:szCs w:val="32"/>
          <w:u w:val="single"/>
        </w:rPr>
        <w:pict>
          <v:rect id="_x0000_s1028" o:spid="_x0000_s1028" o:spt="1" style="position:absolute;left:0pt;margin-left:337.6pt;margin-top:63.75pt;height:122.25pt;width:136.5pt;z-index:251660288;mso-width-relative:page;mso-height-relative:page;" stroked="t" coordsize="21600,21600">
            <v:path/>
            <v:fill focussize="0,0"/>
            <v:stroke color="#FFFFFF"/>
            <v:imagedata o:title=""/>
            <o:lock v:ext="edit"/>
            <v:textbox>
              <w:txbxContent>
                <w:p>
                  <w:pPr>
                    <w:rPr>
                      <w:rFonts w:hint="eastAsia" w:ascii="方正大标宋简体" w:eastAsia="方正大标宋简体"/>
                      <w:color w:val="FF0000"/>
                      <w:w w:val="66"/>
                      <w:sz w:val="160"/>
                      <w:szCs w:val="160"/>
                    </w:rPr>
                  </w:pPr>
                  <w:r>
                    <w:rPr>
                      <w:rFonts w:hint="eastAsia" w:ascii="方正大标宋简体" w:eastAsia="方正大标宋简体"/>
                      <w:color w:val="FF0000"/>
                      <w:w w:val="66"/>
                      <w:sz w:val="160"/>
                      <w:szCs w:val="160"/>
                    </w:rPr>
                    <w:t>文件</w:t>
                  </w:r>
                </w:p>
              </w:txbxContent>
            </v:textbox>
          </v:rect>
        </w:pict>
      </w:r>
      <w:r>
        <w:rPr>
          <w:rFonts w:ascii="方正小标宋_GBK" w:eastAsia="方正小标宋_GBK"/>
          <w:color w:val="FF0000"/>
          <w:sz w:val="120"/>
          <w:szCs w:val="120"/>
        </w:rPr>
        <w:pict>
          <v:rect id="_x0000_s1027" o:spid="_x0000_s1027" o:spt="1" style="position:absolute;left:0pt;margin-left:-8.15pt;margin-top:3pt;height:268.5pt;width:351pt;z-index:251659264;mso-width-relative:page;mso-height-relative:page;" stroked="t" coordsize="21600,21600">
            <v:path/>
            <v:fill focussize="0,0"/>
            <v:stroke color="#FFFFFF"/>
            <v:imagedata o:title=""/>
            <o:lock v:ext="edit"/>
            <v:textbox>
              <w:txbxContent>
                <w:p>
                  <w:pPr>
                    <w:snapToGrid w:val="0"/>
                    <w:spacing w:line="1600" w:lineRule="exact"/>
                    <w:jc w:val="distribute"/>
                    <w:rPr>
                      <w:rFonts w:hint="eastAsia" w:ascii="方正大标宋简体" w:eastAsia="方正大标宋简体"/>
                      <w:color w:val="FF0000"/>
                      <w:w w:val="66"/>
                      <w:sz w:val="120"/>
                      <w:szCs w:val="120"/>
                    </w:rPr>
                  </w:pPr>
                  <w:r>
                    <w:rPr>
                      <w:rFonts w:hint="eastAsia" w:ascii="方正大标宋简体" w:eastAsia="方正大标宋简体"/>
                      <w:color w:val="FF0000"/>
                      <w:w w:val="66"/>
                      <w:sz w:val="120"/>
                      <w:szCs w:val="120"/>
                    </w:rPr>
                    <w:t>西峡县农业农村局</w:t>
                  </w:r>
                </w:p>
                <w:p>
                  <w:pPr>
                    <w:snapToGrid w:val="0"/>
                    <w:spacing w:line="1600" w:lineRule="exact"/>
                    <w:jc w:val="distribute"/>
                    <w:rPr>
                      <w:rFonts w:hint="eastAsia" w:ascii="方正大标宋简体" w:eastAsia="方正大标宋简体"/>
                      <w:color w:val="FF0000"/>
                      <w:w w:val="66"/>
                      <w:sz w:val="120"/>
                      <w:szCs w:val="120"/>
                    </w:rPr>
                  </w:pPr>
                  <w:r>
                    <w:rPr>
                      <w:rFonts w:hint="eastAsia" w:ascii="方正大标宋简体" w:eastAsia="方正大标宋简体"/>
                      <w:color w:val="FF0000"/>
                      <w:w w:val="66"/>
                      <w:sz w:val="120"/>
                      <w:szCs w:val="120"/>
                    </w:rPr>
                    <w:t>西峡县财政局</w:t>
                  </w:r>
                </w:p>
                <w:p>
                  <w:pPr>
                    <w:snapToGrid w:val="0"/>
                    <w:spacing w:line="1600" w:lineRule="exact"/>
                    <w:jc w:val="distribute"/>
                    <w:rPr>
                      <w:rFonts w:hint="eastAsia" w:ascii="方正大标宋简体" w:eastAsia="方正大标宋简体"/>
                      <w:color w:val="FF0000"/>
                      <w:w w:val="66"/>
                      <w:sz w:val="120"/>
                      <w:szCs w:val="120"/>
                    </w:rPr>
                  </w:pPr>
                  <w:r>
                    <w:rPr>
                      <w:rFonts w:hint="eastAsia" w:ascii="方正大标宋简体" w:eastAsia="方正大标宋简体"/>
                      <w:color w:val="FF0000"/>
                      <w:w w:val="66"/>
                      <w:sz w:val="120"/>
                      <w:szCs w:val="120"/>
                    </w:rPr>
                    <w:t>西峡县商务局</w:t>
                  </w:r>
                </w:p>
              </w:txbxContent>
            </v:textbox>
          </v:rect>
        </w:pict>
      </w:r>
    </w:p>
    <w:p>
      <w:pPr>
        <w:snapToGrid w:val="0"/>
        <w:spacing w:before="1600"/>
        <w:rPr>
          <w:rFonts w:ascii="仿宋_GB2312" w:eastAsia="仿宋_GB2312"/>
          <w:color w:val="FF0000"/>
          <w:w w:val="80"/>
          <w:sz w:val="32"/>
          <w:szCs w:val="32"/>
          <w:u w:val="single"/>
        </w:rPr>
      </w:pPr>
    </w:p>
    <w:p>
      <w:pPr>
        <w:snapToGrid w:val="0"/>
        <w:rPr>
          <w:rFonts w:ascii="仿宋_GB2312" w:eastAsia="仿宋_GB2312"/>
          <w:color w:val="FF0000"/>
          <w:w w:val="80"/>
          <w:sz w:val="32"/>
          <w:szCs w:val="32"/>
        </w:rPr>
      </w:pPr>
    </w:p>
    <w:p>
      <w:pPr>
        <w:snapToGrid w:val="0"/>
        <w:rPr>
          <w:rFonts w:ascii="仿宋_GB2312" w:eastAsia="仿宋_GB2312"/>
          <w:color w:val="FF0000"/>
          <w:w w:val="80"/>
          <w:sz w:val="32"/>
          <w:szCs w:val="32"/>
        </w:rPr>
      </w:pPr>
    </w:p>
    <w:p>
      <w:pPr>
        <w:snapToGrid w:val="0"/>
        <w:jc w:val="center"/>
        <w:rPr>
          <w:rFonts w:hint="eastAsia" w:ascii="仿宋_GB2312" w:eastAsia="仿宋_GB2312"/>
          <w:sz w:val="32"/>
          <w:szCs w:val="32"/>
        </w:rPr>
      </w:pPr>
    </w:p>
    <w:p>
      <w:pPr>
        <w:snapToGrid w:val="0"/>
        <w:jc w:val="center"/>
        <w:rPr>
          <w:rFonts w:hint="eastAsia" w:ascii="仿宋_GB2312" w:eastAsia="仿宋_GB2312"/>
          <w:sz w:val="32"/>
          <w:szCs w:val="32"/>
        </w:rPr>
      </w:pPr>
    </w:p>
    <w:p>
      <w:pPr>
        <w:snapToGrid w:val="0"/>
        <w:jc w:val="center"/>
        <w:rPr>
          <w:rFonts w:ascii="仿宋_GB2312" w:eastAsia="仿宋_GB2312"/>
          <w:sz w:val="32"/>
          <w:szCs w:val="32"/>
        </w:rPr>
      </w:pPr>
      <w:r>
        <w:rPr>
          <w:rFonts w:hint="eastAsia" w:ascii="仿宋_GB2312" w:eastAsia="仿宋_GB2312"/>
          <w:sz w:val="32"/>
          <w:szCs w:val="32"/>
        </w:rPr>
        <w:t>西农〔2020〕48号</w:t>
      </w:r>
    </w:p>
    <w:p>
      <w:pPr>
        <w:snapToGrid w:val="0"/>
        <w:rPr>
          <w:rFonts w:ascii="仿宋_GB2312" w:eastAsia="仿宋_GB2312"/>
          <w:sz w:val="32"/>
          <w:szCs w:val="32"/>
        </w:rPr>
      </w:pPr>
      <w:r>
        <w:rPr>
          <w:rFonts w:ascii="仿宋_GB2312" w:eastAsia="仿宋_GB2312"/>
          <w:sz w:val="32"/>
          <w:szCs w:val="32"/>
        </w:rPr>
        <w:pict>
          <v:shape id="_x0000_s1026" o:spid="_x0000_s1026" o:spt="32" type="#_x0000_t32" style="position:absolute;left:0pt;margin-left:0.1pt;margin-top:10.85pt;height:0pt;width:455.5pt;z-index:251658240;mso-width-relative:page;mso-height-relative:page;" o:connectortype="straight" filled="f" stroked="t" coordsize="21600,21600">
            <v:path arrowok="t"/>
            <v:fill on="f" focussize="0,0"/>
            <v:stroke weight="1.75pt" color="#FF0000"/>
            <v:imagedata o:title=""/>
            <o:lock v:ext="edit"/>
          </v:shape>
        </w:pict>
      </w:r>
    </w:p>
    <w:p>
      <w:pPr>
        <w:snapToGrid w:val="0"/>
        <w:rPr>
          <w:rFonts w:ascii="仿宋_GB2312" w:eastAsia="仿宋_GB2312"/>
          <w:sz w:val="32"/>
          <w:szCs w:val="32"/>
        </w:rPr>
      </w:pPr>
    </w:p>
    <w:p>
      <w:pPr>
        <w:autoSpaceDE w:val="0"/>
        <w:autoSpaceDN w:val="0"/>
        <w:adjustRightInd w:val="0"/>
        <w:snapToGrid w:val="0"/>
        <w:jc w:val="center"/>
        <w:rPr>
          <w:rFonts w:hint="eastAsia" w:ascii="方正大标宋简体" w:hAnsi="宋体" w:eastAsia="方正大标宋简体" w:cs="仿宋_GB2312"/>
          <w:b/>
          <w:kern w:val="0"/>
          <w:sz w:val="44"/>
          <w:szCs w:val="44"/>
        </w:rPr>
      </w:pPr>
      <w:r>
        <w:rPr>
          <w:rFonts w:hint="eastAsia" w:ascii="方正大标宋简体" w:hAnsi="黑体" w:eastAsia="方正大标宋简体"/>
          <w:b/>
          <w:spacing w:val="-20"/>
          <w:sz w:val="44"/>
          <w:szCs w:val="44"/>
        </w:rPr>
        <w:t>西峡县农业农村局  西峡县财政局  西峡县商务局</w:t>
      </w:r>
      <w:r>
        <w:rPr>
          <w:rFonts w:hint="eastAsia" w:ascii="方正大标宋简体" w:hAnsi="黑体" w:eastAsia="方正大标宋简体"/>
          <w:b/>
          <w:sz w:val="44"/>
          <w:szCs w:val="44"/>
        </w:rPr>
        <w:t>关于印发</w:t>
      </w:r>
      <w:r>
        <w:rPr>
          <w:rFonts w:hint="eastAsia" w:ascii="方正大标宋简体" w:hAnsi="宋体" w:eastAsia="方正大标宋简体" w:cs="仿宋_GB2312"/>
          <w:b/>
          <w:kern w:val="0"/>
          <w:sz w:val="44"/>
          <w:szCs w:val="44"/>
        </w:rPr>
        <w:t>《西峡县农业机械报废更新补贴实施</w:t>
      </w:r>
    </w:p>
    <w:p>
      <w:pPr>
        <w:autoSpaceDE w:val="0"/>
        <w:autoSpaceDN w:val="0"/>
        <w:adjustRightInd w:val="0"/>
        <w:snapToGrid w:val="0"/>
        <w:jc w:val="center"/>
        <w:rPr>
          <w:rFonts w:ascii="宋体" w:hAnsi="宋体" w:eastAsia="宋体" w:cs="仿宋_GB2312"/>
          <w:b/>
          <w:spacing w:val="-14"/>
          <w:kern w:val="0"/>
          <w:sz w:val="44"/>
          <w:szCs w:val="44"/>
        </w:rPr>
      </w:pPr>
      <w:r>
        <w:rPr>
          <w:rFonts w:hint="eastAsia" w:ascii="方正大标宋简体" w:hAnsi="宋体" w:eastAsia="方正大标宋简体" w:cs="仿宋_GB2312"/>
          <w:b/>
          <w:kern w:val="0"/>
          <w:sz w:val="44"/>
          <w:szCs w:val="44"/>
        </w:rPr>
        <w:t>方案》的通知</w:t>
      </w:r>
    </w:p>
    <w:p>
      <w:pPr>
        <w:autoSpaceDE w:val="0"/>
        <w:autoSpaceDN w:val="0"/>
        <w:adjustRightInd w:val="0"/>
        <w:snapToGrid w:val="0"/>
        <w:spacing w:line="560" w:lineRule="exact"/>
        <w:jc w:val="left"/>
        <w:rPr>
          <w:rFonts w:hint="eastAsia" w:ascii="仿宋_GB2312" w:eastAsia="仿宋_GB2312" w:cs="仿宋_GB2312"/>
          <w:kern w:val="0"/>
          <w:sz w:val="32"/>
          <w:szCs w:val="32"/>
        </w:rPr>
      </w:pPr>
    </w:p>
    <w:p>
      <w:pPr>
        <w:autoSpaceDE w:val="0"/>
        <w:autoSpaceDN w:val="0"/>
        <w:adjustRightInd w:val="0"/>
        <w:snapToGrid w:val="0"/>
        <w:spacing w:line="56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各乡镇农业农村服务中心、财政所：</w:t>
      </w:r>
    </w:p>
    <w:p>
      <w:pPr>
        <w:autoSpaceDE w:val="0"/>
        <w:autoSpaceDN w:val="0"/>
        <w:adjustRightInd w:val="0"/>
        <w:snapToGri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为切实做好我县农业机械报废更新补贴工作，现将《西峡县农业机械报废更新补贴实施方案》印发给你们，请认真抓好贯彻落实。</w:t>
      </w:r>
    </w:p>
    <w:p>
      <w:pPr>
        <w:autoSpaceDE w:val="0"/>
        <w:autoSpaceDN w:val="0"/>
        <w:adjustRightInd w:val="0"/>
        <w:snapToGri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napToGri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西峡县农业农村局    西峡县财政局    西峡县商务</w:t>
      </w:r>
      <w:r>
        <w:rPr>
          <w:rFonts w:hint="eastAsia" w:ascii="仿宋_GB2312" w:eastAsia="仿宋_GB2312" w:cs="仿宋_GB2312"/>
          <w:kern w:val="0"/>
          <w:sz w:val="32"/>
          <w:szCs w:val="32"/>
          <w:lang w:eastAsia="zh-CN"/>
        </w:rPr>
        <w:t>局</w:t>
      </w:r>
    </w:p>
    <w:p>
      <w:pPr>
        <w:autoSpaceDE w:val="0"/>
        <w:autoSpaceDN w:val="0"/>
        <w:adjustRightInd w:val="0"/>
        <w:snapToGrid w:val="0"/>
        <w:spacing w:line="560" w:lineRule="exact"/>
        <w:ind w:firstLine="6400" w:firstLineChars="2000"/>
        <w:jc w:val="left"/>
        <w:rPr>
          <w:rFonts w:ascii="仿宋_GB2312" w:eastAsia="仿宋_GB2312" w:cs="仿宋_GB2312"/>
          <w:kern w:val="0"/>
          <w:sz w:val="32"/>
          <w:szCs w:val="32"/>
        </w:rPr>
        <w:sectPr>
          <w:pgSz w:w="11906" w:h="16838"/>
          <w:pgMar w:top="1440" w:right="1418" w:bottom="1440" w:left="1418" w:header="851" w:footer="992" w:gutter="0"/>
          <w:cols w:space="425" w:num="1"/>
          <w:docGrid w:type="lines" w:linePitch="312" w:charSpace="0"/>
        </w:sectPr>
      </w:pPr>
      <w:r>
        <w:rPr>
          <w:rFonts w:hint="eastAsia" w:ascii="仿宋_GB2312" w:eastAsia="仿宋_GB2312" w:cs="仿宋_GB2312"/>
          <w:kern w:val="0"/>
          <w:sz w:val="32"/>
          <w:szCs w:val="32"/>
        </w:rPr>
        <w:t>2020年</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月</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日</w:t>
      </w:r>
    </w:p>
    <w:p>
      <w:pPr>
        <w:widowControl/>
        <w:spacing w:line="375" w:lineRule="atLeast"/>
        <w:jc w:val="center"/>
        <w:rPr>
          <w:rFonts w:hint="eastAsia" w:ascii="方正大标宋简体" w:hAnsi="微软雅黑" w:eastAsia="方正大标宋简体" w:cs="宋体"/>
          <w:b/>
          <w:color w:val="000000"/>
          <w:kern w:val="0"/>
          <w:sz w:val="36"/>
          <w:szCs w:val="36"/>
        </w:rPr>
      </w:pPr>
      <w:r>
        <w:rPr>
          <w:rFonts w:hint="eastAsia" w:ascii="方正大标宋简体" w:hAnsi="宋体" w:eastAsia="方正大标宋简体" w:cs="宋体"/>
          <w:b/>
          <w:color w:val="000000"/>
          <w:kern w:val="0"/>
          <w:sz w:val="44"/>
          <w:szCs w:val="44"/>
        </w:rPr>
        <w:t>西峡县农业机械报废更新补贴实施方案</w:t>
      </w:r>
    </w:p>
    <w:p>
      <w:pPr>
        <w:autoSpaceDE w:val="0"/>
        <w:autoSpaceDN w:val="0"/>
        <w:adjustRightInd w:val="0"/>
        <w:snapToGrid w:val="0"/>
        <w:spacing w:line="600" w:lineRule="exact"/>
        <w:ind w:firstLine="640" w:firstLineChars="200"/>
        <w:jc w:val="left"/>
        <w:rPr>
          <w:rFonts w:hint="eastAsia" w:ascii="仿宋_GB2312" w:eastAsia="仿宋_GB2312" w:cs="仿宋_GB2312"/>
          <w:kern w:val="0"/>
          <w:sz w:val="32"/>
          <w:szCs w:val="32"/>
        </w:rPr>
      </w:pP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为贯彻落实南阳市农业农村局、南阳市财政局、南阳市商务局转发的</w:t>
      </w:r>
      <w:r>
        <w:rPr>
          <w:rFonts w:hint="eastAsia" w:ascii="仿宋_GB2312" w:hAnsi="微软雅黑" w:eastAsia="仿宋_GB2312"/>
          <w:color w:val="423B3B"/>
          <w:sz w:val="32"/>
          <w:szCs w:val="32"/>
          <w:shd w:val="clear" w:color="auto" w:fill="FCFCFC"/>
        </w:rPr>
        <w:t>《</w:t>
      </w:r>
      <w:r>
        <w:rPr>
          <w:rFonts w:hint="eastAsia" w:ascii="仿宋_GB2312" w:eastAsia="仿宋_GB2312" w:cs="仿宋_GB2312"/>
          <w:kern w:val="0"/>
          <w:sz w:val="32"/>
          <w:szCs w:val="32"/>
        </w:rPr>
        <w:t>河南省农业农村厅 河南省财政厅 河南省商务厅关于印发〈河南省农业机械报废更新补贴实施方案</w:t>
      </w:r>
      <w:r>
        <w:rPr>
          <w:rFonts w:hint="eastAsia" w:ascii="仿宋_GB2312" w:hAnsi="微软雅黑" w:eastAsia="仿宋_GB2312"/>
          <w:color w:val="423B3B"/>
          <w:sz w:val="32"/>
          <w:szCs w:val="32"/>
          <w:shd w:val="clear" w:color="auto" w:fill="FCFCFC"/>
        </w:rPr>
        <w:t>〉</w:t>
      </w:r>
      <w:r>
        <w:rPr>
          <w:rFonts w:hint="eastAsia" w:ascii="仿宋_GB2312" w:eastAsia="仿宋_GB2312" w:cs="仿宋_GB2312"/>
          <w:kern w:val="0"/>
          <w:sz w:val="32"/>
          <w:szCs w:val="32"/>
        </w:rPr>
        <w:t>的通知》（宛农通〔2020〕36号）的通知要求，切实做好我县农业机械报废更新补贴工作，制定本实施方案。</w:t>
      </w:r>
    </w:p>
    <w:p>
      <w:pPr>
        <w:keepNext w:val="0"/>
        <w:keepLines w:val="0"/>
        <w:pageBreakBefore w:val="0"/>
        <w:widowControl/>
        <w:kinsoku/>
        <w:wordWrap/>
        <w:overflowPunct/>
        <w:topLinePunct w:val="0"/>
        <w:bidi w:val="0"/>
        <w:adjustRightInd w:val="0"/>
        <w:snapToGrid w:val="0"/>
        <w:spacing w:line="580" w:lineRule="exact"/>
        <w:ind w:firstLine="643" w:firstLineChars="200"/>
        <w:jc w:val="left"/>
        <w:textAlignment w:val="auto"/>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一、总体要求</w:t>
      </w:r>
    </w:p>
    <w:p>
      <w:pPr>
        <w:keepNext w:val="0"/>
        <w:keepLines w:val="0"/>
        <w:pageBreakBefore w:val="0"/>
        <w:widowControl/>
        <w:kinsoku/>
        <w:wordWrap/>
        <w:overflowPunct/>
        <w:topLinePunct w:val="0"/>
        <w:bidi w:val="0"/>
        <w:adjustRightInd w:val="0"/>
        <w:snapToGrid w:val="0"/>
        <w:spacing w:line="58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kinsoku/>
        <w:wordWrap/>
        <w:overflowPunct/>
        <w:topLinePunct w:val="0"/>
        <w:bidi w:val="0"/>
        <w:adjustRightInd w:val="0"/>
        <w:snapToGrid w:val="0"/>
        <w:spacing w:line="580" w:lineRule="exact"/>
        <w:ind w:firstLine="643" w:firstLineChars="200"/>
        <w:jc w:val="left"/>
        <w:textAlignment w:val="auto"/>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二、实施范围和补贴对象</w:t>
      </w:r>
    </w:p>
    <w:p>
      <w:pPr>
        <w:keepNext w:val="0"/>
        <w:keepLines w:val="0"/>
        <w:pageBreakBefore w:val="0"/>
        <w:kinsoku/>
        <w:wordWrap/>
        <w:overflowPunct/>
        <w:topLinePunct w:val="0"/>
        <w:bidi w:val="0"/>
        <w:adjustRightInd w:val="0"/>
        <w:snapToGrid w:val="0"/>
        <w:spacing w:line="58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农机报废更新补贴政策在全县范围内</w:t>
      </w:r>
      <w:r>
        <w:rPr>
          <w:rFonts w:hint="eastAsia" w:ascii="仿宋_GB2312" w:eastAsia="仿宋_GB2312"/>
          <w:sz w:val="32"/>
          <w:szCs w:val="32"/>
        </w:rPr>
        <w:t>实施</w:t>
      </w:r>
      <w:r>
        <w:rPr>
          <w:rFonts w:hint="eastAsia" w:ascii="仿宋_GB2312" w:hAnsi="微软雅黑" w:eastAsia="仿宋_GB2312" w:cs="宋体"/>
          <w:kern w:val="0"/>
          <w:sz w:val="32"/>
          <w:szCs w:val="32"/>
        </w:rPr>
        <w:t>，资金从中央财政分配我县农机购置补贴中安排。</w:t>
      </w:r>
      <w:r>
        <w:rPr>
          <w:rFonts w:hint="eastAsia" w:ascii="仿宋_GB2312" w:hAnsi="微软雅黑" w:eastAsia="仿宋_GB2312" w:cs="宋体"/>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kinsoku/>
        <w:wordWrap/>
        <w:overflowPunct/>
        <w:topLinePunct w:val="0"/>
        <w:bidi w:val="0"/>
        <w:adjustRightInd w:val="0"/>
        <w:snapToGrid w:val="0"/>
        <w:spacing w:line="580" w:lineRule="exact"/>
        <w:ind w:firstLine="643" w:firstLineChars="200"/>
        <w:jc w:val="left"/>
        <w:textAlignment w:val="auto"/>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三、报废补贴种类及条件</w:t>
      </w:r>
    </w:p>
    <w:p>
      <w:pPr>
        <w:keepNext w:val="0"/>
        <w:keepLines w:val="0"/>
        <w:pageBreakBefore w:val="0"/>
        <w:kinsoku/>
        <w:wordWrap/>
        <w:overflowPunct/>
        <w:topLinePunct w:val="0"/>
        <w:bidi w:val="0"/>
        <w:adjustRightInd w:val="0"/>
        <w:snapToGrid w:val="0"/>
        <w:spacing w:line="580" w:lineRule="exact"/>
        <w:ind w:firstLine="643" w:firstLineChars="200"/>
        <w:jc w:val="left"/>
        <w:textAlignment w:val="auto"/>
        <w:rPr>
          <w:rFonts w:hint="eastAsia" w:ascii="仿宋_GB2312" w:hAnsi="微软雅黑" w:eastAsia="仿宋_GB2312" w:cs="宋体"/>
          <w:color w:val="000000"/>
          <w:kern w:val="0"/>
          <w:sz w:val="32"/>
          <w:szCs w:val="32"/>
        </w:rPr>
      </w:pPr>
      <w:r>
        <w:rPr>
          <w:rFonts w:hint="eastAsia" w:ascii="楷体_GB2312" w:hAnsi="楷体" w:eastAsia="楷体_GB2312" w:cs="宋体"/>
          <w:b/>
          <w:color w:val="000000"/>
          <w:kern w:val="0"/>
          <w:sz w:val="32"/>
          <w:szCs w:val="32"/>
        </w:rPr>
        <w:t>（一）补贴种类。</w:t>
      </w:r>
      <w:r>
        <w:rPr>
          <w:rFonts w:hint="eastAsia" w:ascii="仿宋_GB2312" w:hAnsi="微软雅黑" w:eastAsia="仿宋_GB2312" w:cs="宋体"/>
          <w:color w:val="000000"/>
          <w:kern w:val="0"/>
          <w:sz w:val="32"/>
          <w:szCs w:val="32"/>
        </w:rPr>
        <w:t>我县补贴报废农机种类为拖拉机、联合收割机、水稻插秧机、玉米脱粒机、花生摘果机、饲料（草）粉碎机、铡草机。</w:t>
      </w:r>
    </w:p>
    <w:p>
      <w:pPr>
        <w:keepNext w:val="0"/>
        <w:keepLines w:val="0"/>
        <w:pageBreakBefore w:val="0"/>
        <w:kinsoku/>
        <w:wordWrap/>
        <w:overflowPunct/>
        <w:topLinePunct w:val="0"/>
        <w:autoSpaceDN w:val="0"/>
        <w:bidi w:val="0"/>
        <w:adjustRightInd w:val="0"/>
        <w:snapToGrid w:val="0"/>
        <w:spacing w:line="580" w:lineRule="exact"/>
        <w:ind w:firstLine="643" w:firstLineChars="200"/>
        <w:textAlignment w:val="auto"/>
        <w:rPr>
          <w:rFonts w:hint="eastAsia" w:ascii="仿宋_GB2312" w:hAnsi="微软雅黑" w:eastAsia="仿宋_GB2312" w:cs="宋体"/>
          <w:color w:val="000000"/>
          <w:kern w:val="0"/>
          <w:sz w:val="32"/>
          <w:szCs w:val="32"/>
        </w:rPr>
      </w:pPr>
      <w:r>
        <w:rPr>
          <w:rFonts w:hint="eastAsia" w:ascii="楷体_GB2312" w:hAnsi="楷体" w:eastAsia="楷体_GB2312"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kinsoku/>
        <w:wordWrap/>
        <w:overflowPunct/>
        <w:topLinePunct w:val="0"/>
        <w:autoSpaceDN w:val="0"/>
        <w:bidi w:val="0"/>
        <w:adjustRightInd w:val="0"/>
        <w:snapToGrid w:val="0"/>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仿宋_GB2312" w:eastAsia="仿宋_GB2312"/>
          <w:color w:val="000000"/>
          <w:sz w:val="32"/>
          <w:szCs w:val="32"/>
        </w:rPr>
        <w:t>符合下列条件之一的</w:t>
      </w:r>
      <w:r>
        <w:rPr>
          <w:rFonts w:hint="eastAsia" w:ascii="仿宋_GB2312" w:hAnsi="微软雅黑" w:eastAsia="仿宋_GB2312" w:cs="宋体"/>
          <w:color w:val="000000"/>
          <w:kern w:val="0"/>
          <w:sz w:val="32"/>
          <w:szCs w:val="32"/>
        </w:rPr>
        <w:t>拖拉机、联合收割机、水稻插秧机、玉米脱粒机、花生摘果机、饲料（草）粉碎机、铡草机即可申请办理报废手续：</w:t>
      </w:r>
    </w:p>
    <w:p>
      <w:pPr>
        <w:keepNext w:val="0"/>
        <w:keepLines w:val="0"/>
        <w:pageBreakBefore w:val="0"/>
        <w:kinsoku/>
        <w:wordWrap/>
        <w:overflowPunct/>
        <w:topLinePunct w:val="0"/>
        <w:autoSpaceDN w:val="0"/>
        <w:bidi w:val="0"/>
        <w:adjustRightInd w:val="0"/>
        <w:snapToGrid w:val="0"/>
        <w:spacing w:line="58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olor w:val="000000"/>
          <w:sz w:val="32"/>
          <w:szCs w:val="32"/>
        </w:rPr>
        <w:t>1.</w:t>
      </w:r>
      <w:r>
        <w:rPr>
          <w:rFonts w:hint="eastAsia" w:ascii="仿宋_GB2312" w:hAnsi="仿宋_GB2312" w:eastAsia="仿宋_GB2312"/>
          <w:sz w:val="32"/>
          <w:szCs w:val="32"/>
        </w:rPr>
        <w:t>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w:t>
      </w:r>
      <w:r>
        <w:rPr>
          <w:rFonts w:hint="eastAsia" w:ascii="仿宋_GB2312" w:hAnsi="微软雅黑" w:eastAsia="仿宋_GB2312" w:cs="宋体"/>
          <w:kern w:val="0"/>
          <w:sz w:val="32"/>
          <w:szCs w:val="32"/>
        </w:rPr>
        <w:t>玉米脱粒机</w:t>
      </w:r>
      <w:r>
        <w:rPr>
          <w:rFonts w:hint="eastAsia" w:ascii="仿宋_GB2312" w:hAnsi="仿宋_GB2312" w:eastAsia="仿宋_GB2312"/>
          <w:sz w:val="32"/>
          <w:szCs w:val="32"/>
        </w:rPr>
        <w:t>报废年限为8年</w:t>
      </w:r>
      <w:r>
        <w:rPr>
          <w:rFonts w:hint="eastAsia" w:ascii="仿宋_GB2312" w:hAnsi="微软雅黑" w:eastAsia="仿宋_GB2312" w:cs="宋体"/>
          <w:kern w:val="0"/>
          <w:sz w:val="32"/>
          <w:szCs w:val="32"/>
        </w:rPr>
        <w:t>、花生摘果机</w:t>
      </w:r>
      <w:r>
        <w:rPr>
          <w:rFonts w:hint="eastAsia" w:ascii="仿宋_GB2312" w:hAnsi="仿宋_GB2312" w:eastAsia="仿宋_GB2312"/>
          <w:sz w:val="32"/>
          <w:szCs w:val="32"/>
        </w:rPr>
        <w:t>报废年限为8年</w:t>
      </w:r>
      <w:r>
        <w:rPr>
          <w:rFonts w:hint="eastAsia" w:ascii="仿宋_GB2312" w:hAnsi="微软雅黑" w:eastAsia="仿宋_GB2312" w:cs="宋体"/>
          <w:kern w:val="0"/>
          <w:sz w:val="32"/>
          <w:szCs w:val="32"/>
        </w:rPr>
        <w:t>、</w:t>
      </w:r>
      <w:r>
        <w:rPr>
          <w:rFonts w:hint="eastAsia" w:ascii="仿宋_GB2312" w:hAnsi="仿宋_GB2312" w:eastAsia="仿宋_GB2312"/>
          <w:sz w:val="32"/>
          <w:szCs w:val="32"/>
        </w:rPr>
        <w:t>饲料（草）粉碎机报废年限为10年、铡草机报废年限为10年；</w:t>
      </w:r>
    </w:p>
    <w:p>
      <w:pPr>
        <w:keepNext w:val="0"/>
        <w:keepLines w:val="0"/>
        <w:pageBreakBefore w:val="0"/>
        <w:kinsoku/>
        <w:wordWrap/>
        <w:overflowPunct/>
        <w:topLinePunct w:val="0"/>
        <w:autoSpaceDN w:val="0"/>
        <w:bidi w:val="0"/>
        <w:adjustRightInd w:val="0"/>
        <w:snapToGrid w:val="0"/>
        <w:spacing w:line="58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2.使用年限或累计工作时间不足，经过检查调整或更换易损件后仍然达不到规定技术要求的；</w:t>
      </w:r>
    </w:p>
    <w:p>
      <w:pPr>
        <w:keepNext w:val="0"/>
        <w:keepLines w:val="0"/>
        <w:pageBreakBefore w:val="0"/>
        <w:kinsoku/>
        <w:wordWrap/>
        <w:overflowPunct/>
        <w:topLinePunct w:val="0"/>
        <w:autoSpaceDN w:val="0"/>
        <w:bidi w:val="0"/>
        <w:adjustRightInd w:val="0"/>
        <w:snapToGrid w:val="0"/>
        <w:spacing w:line="58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3.由于各种原因造成严重损坏、无法修复的；</w:t>
      </w:r>
    </w:p>
    <w:p>
      <w:pPr>
        <w:keepNext w:val="0"/>
        <w:keepLines w:val="0"/>
        <w:pageBreakBefore w:val="0"/>
        <w:kinsoku/>
        <w:wordWrap/>
        <w:overflowPunct/>
        <w:topLinePunct w:val="0"/>
        <w:autoSpaceDN w:val="0"/>
        <w:bidi w:val="0"/>
        <w:adjustRightInd w:val="0"/>
        <w:snapToGrid w:val="0"/>
        <w:spacing w:line="58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4.预计大修费用大于同类新产品50%的；</w:t>
      </w:r>
    </w:p>
    <w:p>
      <w:pPr>
        <w:keepNext w:val="0"/>
        <w:keepLines w:val="0"/>
        <w:pageBreakBefore w:val="0"/>
        <w:kinsoku/>
        <w:wordWrap/>
        <w:overflowPunct/>
        <w:topLinePunct w:val="0"/>
        <w:autoSpaceDN w:val="0"/>
        <w:bidi w:val="0"/>
        <w:adjustRightInd w:val="0"/>
        <w:snapToGrid w:val="0"/>
        <w:spacing w:line="58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5.未达到报废年限，但技术状况差且无配件来源的；</w:t>
      </w:r>
    </w:p>
    <w:p>
      <w:pPr>
        <w:keepNext w:val="0"/>
        <w:keepLines w:val="0"/>
        <w:pageBreakBefore w:val="0"/>
        <w:kinsoku/>
        <w:wordWrap/>
        <w:overflowPunct/>
        <w:topLinePunct w:val="0"/>
        <w:autoSpaceDN w:val="0"/>
        <w:bidi w:val="0"/>
        <w:adjustRightInd w:val="0"/>
        <w:snapToGrid w:val="0"/>
        <w:spacing w:line="58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6.国家明令淘汰的。</w:t>
      </w:r>
    </w:p>
    <w:p>
      <w:pPr>
        <w:keepNext w:val="0"/>
        <w:keepLines w:val="0"/>
        <w:pageBreakBefore w:val="0"/>
        <w:widowControl/>
        <w:kinsoku/>
        <w:wordWrap/>
        <w:overflowPunct/>
        <w:topLinePunct w:val="0"/>
        <w:bidi w:val="0"/>
        <w:adjustRightInd w:val="0"/>
        <w:snapToGrid w:val="0"/>
        <w:spacing w:line="580" w:lineRule="exact"/>
        <w:ind w:firstLine="643" w:firstLineChars="200"/>
        <w:jc w:val="left"/>
        <w:textAlignment w:val="auto"/>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四、补贴标准</w:t>
      </w:r>
    </w:p>
    <w:p>
      <w:pPr>
        <w:keepNext w:val="0"/>
        <w:keepLines w:val="0"/>
        <w:pageBreakBefore w:val="0"/>
        <w:widowControl/>
        <w:kinsoku/>
        <w:wordWrap/>
        <w:overflowPunct/>
        <w:topLinePunct w:val="0"/>
        <w:bidi w:val="0"/>
        <w:adjustRightInd w:val="0"/>
        <w:snapToGrid w:val="0"/>
        <w:spacing w:line="58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中央财政农机报废更新补贴由报废部分补贴与更新部分补贴两部分构成。报废部分补贴实行定额补贴，补贴额（详见附件1）。更新部分补贴标准按我省农机购置补贴政策执行。 </w:t>
      </w:r>
    </w:p>
    <w:p>
      <w:pPr>
        <w:keepNext w:val="0"/>
        <w:keepLines w:val="0"/>
        <w:pageBreakBefore w:val="0"/>
        <w:widowControl/>
        <w:kinsoku/>
        <w:wordWrap/>
        <w:overflowPunct/>
        <w:topLinePunct w:val="0"/>
        <w:bidi w:val="0"/>
        <w:adjustRightInd w:val="0"/>
        <w:snapToGrid w:val="0"/>
        <w:spacing w:line="580" w:lineRule="exact"/>
        <w:ind w:firstLine="643"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b/>
          <w:color w:val="000000"/>
          <w:kern w:val="0"/>
          <w:sz w:val="32"/>
          <w:szCs w:val="32"/>
        </w:rPr>
        <w:t>五、回收企业</w:t>
      </w:r>
    </w:p>
    <w:p>
      <w:pPr>
        <w:keepNext w:val="0"/>
        <w:keepLines w:val="0"/>
        <w:pageBreakBefore w:val="0"/>
        <w:widowControl/>
        <w:kinsoku/>
        <w:wordWrap/>
        <w:overflowPunct/>
        <w:topLinePunct w:val="0"/>
        <w:bidi w:val="0"/>
        <w:adjustRightInd w:val="0"/>
        <w:snapToGrid w:val="0"/>
        <w:spacing w:line="580" w:lineRule="exact"/>
        <w:ind w:firstLine="640" w:firstLineChars="200"/>
        <w:jc w:val="left"/>
        <w:textAlignment w:val="auto"/>
        <w:outlineLvl w:val="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凡符合上述条件的回收企业，可向</w:t>
      </w:r>
      <w:r>
        <w:rPr>
          <w:rFonts w:hint="eastAsia" w:ascii="仿宋_GB2312" w:hAnsi="微软雅黑" w:eastAsia="仿宋_GB2312" w:cs="宋体"/>
          <w:kern w:val="0"/>
          <w:sz w:val="32"/>
          <w:szCs w:val="32"/>
        </w:rPr>
        <w:t>县农业机械化主管部门提出承担报废农业机械的申请，由农业机械化主管部门现场核验同意后，</w:t>
      </w:r>
      <w:r>
        <w:rPr>
          <w:rFonts w:hint="eastAsia" w:ascii="仿宋_GB2312" w:hAnsi="微软雅黑" w:eastAsia="仿宋_GB2312" w:cs="宋体"/>
          <w:color w:val="000000"/>
          <w:kern w:val="0"/>
          <w:sz w:val="32"/>
          <w:szCs w:val="32"/>
        </w:rPr>
        <w:t>报市</w:t>
      </w:r>
      <w:r>
        <w:rPr>
          <w:rFonts w:hint="eastAsia" w:ascii="仿宋_GB2312" w:hAnsi="微软雅黑" w:eastAsia="仿宋_GB2312" w:cs="宋体"/>
          <w:kern w:val="0"/>
          <w:sz w:val="32"/>
          <w:szCs w:val="32"/>
        </w:rPr>
        <w:t>农业机械化主管部门备案并通过本市媒体和省农机购置补贴信息公开</w:t>
      </w:r>
      <w:r>
        <w:rPr>
          <w:rFonts w:hint="eastAsia" w:ascii="仿宋_GB2312" w:hAnsi="微软雅黑" w:eastAsia="仿宋_GB2312" w:cs="宋体"/>
          <w:color w:val="000000"/>
          <w:kern w:val="0"/>
          <w:sz w:val="32"/>
          <w:szCs w:val="32"/>
        </w:rPr>
        <w:t>专栏向社会公布。</w:t>
      </w:r>
    </w:p>
    <w:p>
      <w:pPr>
        <w:keepNext w:val="0"/>
        <w:keepLines w:val="0"/>
        <w:pageBreakBefore w:val="0"/>
        <w:widowControl/>
        <w:kinsoku/>
        <w:wordWrap/>
        <w:overflowPunct/>
        <w:topLinePunct w:val="0"/>
        <w:bidi w:val="0"/>
        <w:adjustRightInd w:val="0"/>
        <w:snapToGrid w:val="0"/>
        <w:spacing w:line="580" w:lineRule="exact"/>
        <w:ind w:firstLine="643" w:firstLineChars="200"/>
        <w:jc w:val="left"/>
        <w:textAlignment w:val="auto"/>
        <w:outlineLvl w:val="0"/>
        <w:rPr>
          <w:rFonts w:hint="eastAsia" w:ascii="黑体" w:hAnsi="黑体" w:eastAsia="黑体" w:cs="宋体"/>
          <w:color w:val="000000"/>
          <w:kern w:val="0"/>
          <w:sz w:val="32"/>
          <w:szCs w:val="32"/>
        </w:rPr>
      </w:pPr>
      <w:r>
        <w:rPr>
          <w:rFonts w:hint="eastAsia" w:ascii="黑体" w:hAnsi="黑体" w:eastAsia="黑体" w:cs="宋体"/>
          <w:b/>
          <w:color w:val="000000"/>
          <w:kern w:val="0"/>
          <w:sz w:val="32"/>
          <w:szCs w:val="32"/>
        </w:rPr>
        <w:t>六、操作程序</w:t>
      </w:r>
    </w:p>
    <w:p>
      <w:pPr>
        <w:keepNext w:val="0"/>
        <w:keepLines w:val="0"/>
        <w:pageBreakBefore w:val="0"/>
        <w:kinsoku/>
        <w:wordWrap/>
        <w:overflowPunct/>
        <w:topLinePunct w:val="0"/>
        <w:autoSpaceDE/>
        <w:autoSpaceDN w:val="0"/>
        <w:bidi w:val="0"/>
        <w:adjustRightInd w:val="0"/>
        <w:snapToGrid w:val="0"/>
        <w:spacing w:line="580" w:lineRule="exact"/>
        <w:ind w:firstLine="643" w:firstLineChars="200"/>
        <w:textAlignment w:val="auto"/>
        <w:rPr>
          <w:rFonts w:hint="eastAsia" w:ascii="仿宋_GB2312" w:hAnsi="微软雅黑" w:eastAsia="仿宋_GB2312" w:cs="宋体"/>
          <w:color w:val="FF0000"/>
          <w:kern w:val="0"/>
          <w:sz w:val="32"/>
          <w:szCs w:val="32"/>
        </w:rPr>
      </w:pPr>
      <w:r>
        <w:rPr>
          <w:rFonts w:hint="eastAsia" w:ascii="楷体_GB2312" w:hAnsi="楷体" w:eastAsia="楷体_GB2312"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回收企业，报废农机残值由回收企业与机主按照公平自愿原则商定。回收企业应当核对机主和拟报废的农机信息，向机主出具《报废农业机械回收确认表（样式）》（见附件2，以下简称《确认表》），向县</w:t>
      </w:r>
      <w:r>
        <w:rPr>
          <w:rFonts w:hint="eastAsia" w:ascii="仿宋_GB2312" w:hAnsi="微软雅黑" w:eastAsia="仿宋_GB2312" w:cs="宋体"/>
          <w:kern w:val="0"/>
          <w:sz w:val="32"/>
          <w:szCs w:val="32"/>
        </w:rPr>
        <w:t>农业机械化主管部门提供机主和报废农机信息。回收企业要及时对回收的农机进行拆解并建立档案，对国家禁止生产销售的发动机等部件进行破坏性处理。拆解档案应包括铭牌</w:t>
      </w:r>
      <w:r>
        <w:rPr>
          <w:rFonts w:hint="eastAsia" w:ascii="仿宋_GB2312" w:hAnsi="微软雅黑" w:eastAsia="仿宋_GB2312" w:cs="宋体"/>
          <w:kern w:val="0"/>
          <w:sz w:val="32"/>
          <w:szCs w:val="32"/>
          <w:lang w:eastAsia="zh-CN"/>
        </w:rPr>
        <w:t>和</w:t>
      </w:r>
      <w:r>
        <w:rPr>
          <w:rFonts w:hint="eastAsia" w:ascii="仿宋_GB2312" w:hAnsi="微软雅黑" w:eastAsia="仿宋_GB2312" w:cs="宋体"/>
          <w:kern w:val="0"/>
          <w:sz w:val="32"/>
          <w:szCs w:val="32"/>
        </w:rPr>
        <w:t>其它能体现农机身份的原始资料（含发票复印件、申请书；无发票复印件者，保存村委会证明的承诺书）,保存期3年以上。县农业机械化主管部门</w:t>
      </w:r>
      <w:r>
        <w:rPr>
          <w:rFonts w:hint="eastAsia" w:ascii="仿宋_GB2312" w:hAnsi="微软雅黑" w:eastAsia="仿宋_GB2312" w:cs="宋体"/>
          <w:color w:val="000000"/>
          <w:kern w:val="0"/>
          <w:sz w:val="32"/>
          <w:szCs w:val="32"/>
        </w:rPr>
        <w:t>应对辖区内回收企业拆解或者销毁农机进行监督，督促回收企业留存好拆前、拆中、拆后照片等资料。</w:t>
      </w:r>
    </w:p>
    <w:p>
      <w:pPr>
        <w:keepNext w:val="0"/>
        <w:keepLines w:val="0"/>
        <w:pageBreakBefore w:val="0"/>
        <w:widowControl/>
        <w:kinsoku/>
        <w:wordWrap/>
        <w:overflowPunct/>
        <w:topLinePunct w:val="0"/>
        <w:autoSpaceDE/>
        <w:bidi w:val="0"/>
        <w:adjustRightInd w:val="0"/>
        <w:snapToGrid w:val="0"/>
        <w:spacing w:line="580" w:lineRule="exact"/>
        <w:ind w:firstLine="643" w:firstLineChars="200"/>
        <w:jc w:val="left"/>
        <w:textAlignment w:val="auto"/>
        <w:rPr>
          <w:rFonts w:hint="eastAsia" w:ascii="仿宋_GB2312" w:hAnsi="微软雅黑" w:eastAsia="仿宋_GB2312" w:cs="宋体"/>
          <w:color w:val="000000"/>
          <w:kern w:val="0"/>
          <w:sz w:val="32"/>
          <w:szCs w:val="32"/>
        </w:rPr>
      </w:pPr>
      <w:r>
        <w:rPr>
          <w:rFonts w:hint="eastAsia" w:ascii="楷体_GB2312" w:hAnsi="楷体" w:eastAsia="楷体_GB2312"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纳入牌证管理的拖拉机和联合收割机机主持《确认表》和相关证照，到县农机牌证管理机构依法办理牌证注销手续。该机构在核对机主和报废的农机信息后，在《确认表》上签注“已办理注销登记”字样。</w:t>
      </w:r>
    </w:p>
    <w:p>
      <w:pPr>
        <w:keepNext w:val="0"/>
        <w:keepLines w:val="0"/>
        <w:pageBreakBefore w:val="0"/>
        <w:widowControl/>
        <w:kinsoku/>
        <w:wordWrap/>
        <w:overflowPunct/>
        <w:topLinePunct w:val="0"/>
        <w:autoSpaceDE/>
        <w:bidi w:val="0"/>
        <w:adjustRightInd w:val="0"/>
        <w:snapToGrid w:val="0"/>
        <w:spacing w:line="580" w:lineRule="exact"/>
        <w:ind w:firstLine="643" w:firstLineChars="200"/>
        <w:jc w:val="left"/>
        <w:textAlignment w:val="auto"/>
        <w:rPr>
          <w:rFonts w:hint="eastAsia" w:ascii="仿宋_GB2312" w:hAnsi="微软雅黑" w:eastAsia="仿宋_GB2312" w:cs="宋体"/>
          <w:color w:val="000000"/>
          <w:kern w:val="0"/>
          <w:sz w:val="32"/>
          <w:szCs w:val="32"/>
        </w:rPr>
      </w:pPr>
      <w:r>
        <w:rPr>
          <w:rFonts w:hint="eastAsia" w:ascii="楷体_GB2312" w:hAnsi="楷体" w:eastAsia="楷体_GB2312"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机主凭有效的《确认表》，按当地相关规定申请补贴。县</w:t>
      </w:r>
      <w:r>
        <w:rPr>
          <w:rFonts w:hint="eastAsia" w:ascii="仿宋_GB2312" w:hAnsi="微软雅黑" w:eastAsia="仿宋_GB2312" w:cs="宋体"/>
          <w:kern w:val="0"/>
          <w:sz w:val="32"/>
          <w:szCs w:val="32"/>
        </w:rPr>
        <w:t>农业机械化主管部门负责对申请资料进行审核，审核</w:t>
      </w:r>
      <w:r>
        <w:rPr>
          <w:rFonts w:hint="eastAsia" w:ascii="仿宋_GB2312" w:hAnsi="微软雅黑" w:eastAsia="仿宋_GB2312" w:cs="宋体"/>
          <w:kern w:val="0"/>
          <w:sz w:val="32"/>
          <w:szCs w:val="32"/>
          <w:lang w:eastAsia="zh-CN"/>
        </w:rPr>
        <w:t>符合条件的，由县级农业主管部门向</w:t>
      </w:r>
      <w:r>
        <w:rPr>
          <w:rFonts w:hint="eastAsia" w:ascii="仿宋_GB2312" w:hAnsi="微软雅黑" w:eastAsia="仿宋_GB2312" w:cs="宋体"/>
          <w:kern w:val="0"/>
          <w:sz w:val="32"/>
          <w:szCs w:val="32"/>
        </w:rPr>
        <w:t>财政部门</w:t>
      </w:r>
      <w:r>
        <w:rPr>
          <w:rFonts w:hint="eastAsia" w:ascii="仿宋_GB2312" w:hAnsi="微软雅黑" w:eastAsia="仿宋_GB2312" w:cs="宋体"/>
          <w:kern w:val="0"/>
          <w:sz w:val="32"/>
          <w:szCs w:val="32"/>
          <w:lang w:eastAsia="zh-CN"/>
        </w:rPr>
        <w:t>提出</w:t>
      </w:r>
      <w:r>
        <w:rPr>
          <w:rFonts w:hint="eastAsia" w:ascii="仿宋_GB2312" w:hAnsi="微软雅黑" w:eastAsia="仿宋_GB2312" w:cs="宋体"/>
          <w:kern w:val="0"/>
          <w:sz w:val="32"/>
          <w:szCs w:val="32"/>
        </w:rPr>
        <w:t>补贴</w:t>
      </w:r>
      <w:r>
        <w:rPr>
          <w:rFonts w:hint="eastAsia" w:ascii="仿宋_GB2312" w:hAnsi="微软雅黑" w:eastAsia="仿宋_GB2312" w:cs="宋体"/>
          <w:kern w:val="0"/>
          <w:sz w:val="32"/>
          <w:szCs w:val="32"/>
          <w:lang w:eastAsia="zh-CN"/>
        </w:rPr>
        <w:t>申请</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财政部门按农业部门提出的补贴标准及金额，是农户的通过“一卡通”直接补贴给农户；是农业生产经营组织的直接支付到经营组织。</w:t>
      </w:r>
      <w:r>
        <w:rPr>
          <w:rFonts w:hint="eastAsia" w:ascii="仿宋_GB2312" w:hAnsi="微软雅黑" w:eastAsia="仿宋_GB2312" w:cs="宋体"/>
          <w:kern w:val="0"/>
          <w:sz w:val="32"/>
          <w:szCs w:val="32"/>
        </w:rPr>
        <w:t>拖拉机、联合收割机牌证齐全并办理注销登记的优先。县农业机械化主管部门结</w:t>
      </w:r>
      <w:r>
        <w:rPr>
          <w:rFonts w:hint="eastAsia" w:ascii="仿宋_GB2312" w:hAnsi="微软雅黑" w:eastAsia="仿宋_GB2312" w:cs="宋体"/>
          <w:color w:val="000000"/>
          <w:kern w:val="0"/>
          <w:sz w:val="32"/>
          <w:szCs w:val="32"/>
        </w:rPr>
        <w:t>合实际，设置个人和农业生产经营组织年度内享受报废补贴的农机数量上限。原则上</w:t>
      </w:r>
      <w:r>
        <w:rPr>
          <w:rFonts w:hint="eastAsia" w:ascii="仿宋_GB2312" w:hAnsi="微软雅黑" w:eastAsia="仿宋_GB2312" w:cs="宋体"/>
          <w:kern w:val="0"/>
          <w:sz w:val="32"/>
          <w:szCs w:val="32"/>
        </w:rPr>
        <w:t>每年</w:t>
      </w:r>
      <w:r>
        <w:rPr>
          <w:rFonts w:hint="eastAsia" w:ascii="仿宋_GB2312" w:hAnsi="微软雅黑" w:eastAsia="仿宋_GB2312" w:cs="宋体"/>
          <w:color w:val="000000"/>
          <w:kern w:val="0"/>
          <w:sz w:val="32"/>
          <w:szCs w:val="32"/>
        </w:rPr>
        <w:t>报废补贴机具总量不超过购置补贴机具的数量。</w:t>
      </w:r>
    </w:p>
    <w:p>
      <w:pPr>
        <w:keepNext w:val="0"/>
        <w:keepLines w:val="0"/>
        <w:pageBreakBefore w:val="0"/>
        <w:widowControl/>
        <w:kinsoku/>
        <w:wordWrap/>
        <w:overflowPunct/>
        <w:topLinePunct w:val="0"/>
        <w:autoSpaceDE/>
        <w:bidi w:val="0"/>
        <w:adjustRightInd w:val="0"/>
        <w:snapToGrid w:val="0"/>
        <w:spacing w:line="580" w:lineRule="exact"/>
        <w:ind w:firstLine="643" w:firstLineChars="200"/>
        <w:jc w:val="left"/>
        <w:textAlignment w:val="auto"/>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七、工作要求</w:t>
      </w:r>
    </w:p>
    <w:p>
      <w:pPr>
        <w:keepNext w:val="0"/>
        <w:keepLines w:val="0"/>
        <w:pageBreakBefore w:val="0"/>
        <w:widowControl/>
        <w:kinsoku/>
        <w:wordWrap/>
        <w:overflowPunct/>
        <w:topLinePunct w:val="0"/>
        <w:autoSpaceDE/>
        <w:bidi w:val="0"/>
        <w:adjustRightInd w:val="0"/>
        <w:snapToGrid w:val="0"/>
        <w:spacing w:line="580" w:lineRule="exact"/>
        <w:ind w:firstLine="643" w:firstLineChars="200"/>
        <w:jc w:val="left"/>
        <w:textAlignment w:val="auto"/>
        <w:rPr>
          <w:rFonts w:hint="eastAsia" w:ascii="仿宋_GB2312" w:hAnsi="微软雅黑" w:eastAsia="仿宋_GB2312" w:cs="宋体"/>
          <w:color w:val="000000"/>
          <w:kern w:val="0"/>
          <w:sz w:val="32"/>
          <w:szCs w:val="32"/>
        </w:rPr>
      </w:pPr>
      <w:r>
        <w:rPr>
          <w:rFonts w:hint="eastAsia" w:ascii="楷体_GB2312" w:hAnsi="楷体" w:eastAsia="楷体_GB2312" w:cs="宋体"/>
          <w:b/>
          <w:color w:val="000000"/>
          <w:kern w:val="0"/>
          <w:sz w:val="32"/>
          <w:szCs w:val="32"/>
        </w:rPr>
        <w:t>（一）加强组织领导。</w:t>
      </w:r>
      <w:r>
        <w:rPr>
          <w:rFonts w:hint="eastAsia" w:ascii="仿宋_GB2312" w:hAnsi="微软雅黑" w:eastAsia="仿宋_GB2312" w:cs="宋体"/>
          <w:color w:val="000000"/>
          <w:kern w:val="0"/>
          <w:sz w:val="32"/>
          <w:szCs w:val="32"/>
        </w:rPr>
        <w:t>县</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财政部门、商务部门要切实加强农机报废更新补贴工作的组织领导，明确职责分工，密切配合，形成工作合力。要细化完善管理措施，建立健全制度机制。加强政策宣传，扩大公众知晓度。大力推行信息公开，对享受补贴的信息进行公示，对实施方案、补贴额、操作程序、投诉咨询方式等信息全面公开，主动接受监督。</w:t>
      </w:r>
    </w:p>
    <w:p>
      <w:pPr>
        <w:keepNext w:val="0"/>
        <w:keepLines w:val="0"/>
        <w:pageBreakBefore w:val="0"/>
        <w:widowControl/>
        <w:kinsoku/>
        <w:wordWrap/>
        <w:overflowPunct/>
        <w:topLinePunct w:val="0"/>
        <w:autoSpaceDE/>
        <w:bidi w:val="0"/>
        <w:adjustRightInd w:val="0"/>
        <w:snapToGrid w:val="0"/>
        <w:spacing w:line="580" w:lineRule="exact"/>
        <w:ind w:firstLine="643" w:firstLineChars="200"/>
        <w:jc w:val="left"/>
        <w:textAlignment w:val="auto"/>
        <w:rPr>
          <w:rFonts w:hint="eastAsia" w:ascii="仿宋_GB2312" w:hAnsi="微软雅黑" w:eastAsia="仿宋_GB2312" w:cs="宋体"/>
          <w:color w:val="000000"/>
          <w:kern w:val="0"/>
          <w:sz w:val="32"/>
          <w:szCs w:val="32"/>
        </w:rPr>
      </w:pPr>
      <w:r>
        <w:rPr>
          <w:rFonts w:hint="eastAsia" w:ascii="楷体_GB2312" w:hAnsi="楷体" w:eastAsia="楷体_GB2312" w:cs="宋体"/>
          <w:b/>
          <w:color w:val="000000"/>
          <w:kern w:val="0"/>
          <w:sz w:val="32"/>
          <w:szCs w:val="32"/>
        </w:rPr>
        <w:t>（二）推行便民服务。</w:t>
      </w:r>
      <w:r>
        <w:rPr>
          <w:rFonts w:hint="eastAsia" w:ascii="仿宋_GB2312" w:hAnsi="微软雅黑" w:eastAsia="仿宋_GB2312" w:cs="宋体"/>
          <w:color w:val="000000"/>
          <w:kern w:val="0"/>
          <w:sz w:val="32"/>
          <w:szCs w:val="32"/>
        </w:rPr>
        <w:t>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回收企业上门回收、办理业务。允许机主购买与报废种类和数量不同的农业机械。</w:t>
      </w:r>
    </w:p>
    <w:p>
      <w:pPr>
        <w:keepNext w:val="0"/>
        <w:keepLines w:val="0"/>
        <w:pageBreakBefore w:val="0"/>
        <w:widowControl/>
        <w:kinsoku/>
        <w:wordWrap/>
        <w:overflowPunct/>
        <w:topLinePunct w:val="0"/>
        <w:autoSpaceDE/>
        <w:bidi w:val="0"/>
        <w:adjustRightInd w:val="0"/>
        <w:snapToGrid w:val="0"/>
        <w:spacing w:line="580" w:lineRule="exact"/>
        <w:ind w:firstLine="643" w:firstLineChars="200"/>
        <w:jc w:val="left"/>
        <w:textAlignment w:val="auto"/>
        <w:rPr>
          <w:rFonts w:hint="eastAsia" w:ascii="仿宋_GB2312" w:hAnsi="微软雅黑" w:eastAsia="仿宋_GB2312" w:cs="宋体"/>
          <w:color w:val="000000"/>
          <w:kern w:val="0"/>
          <w:sz w:val="32"/>
          <w:szCs w:val="32"/>
        </w:rPr>
      </w:pPr>
      <w:r>
        <w:rPr>
          <w:rFonts w:hint="eastAsia" w:ascii="楷体_GB2312" w:hAnsi="楷体" w:eastAsia="楷体_GB2312" w:cs="宋体"/>
          <w:b/>
          <w:color w:val="000000"/>
          <w:kern w:val="0"/>
          <w:sz w:val="32"/>
          <w:szCs w:val="32"/>
        </w:rPr>
        <w:t>（三）强化监督管理。</w:t>
      </w:r>
      <w:r>
        <w:rPr>
          <w:rFonts w:hint="eastAsia" w:ascii="仿宋_GB2312" w:hAnsi="微软雅黑" w:eastAsia="仿宋_GB2312" w:cs="宋体"/>
          <w:color w:val="000000"/>
          <w:kern w:val="0"/>
          <w:sz w:val="32"/>
          <w:szCs w:val="32"/>
        </w:rPr>
        <w:t>各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keepNext w:val="0"/>
        <w:keepLines w:val="0"/>
        <w:pageBreakBefore w:val="0"/>
        <w:widowControl/>
        <w:kinsoku/>
        <w:wordWrap/>
        <w:overflowPunct/>
        <w:topLinePunct w:val="0"/>
        <w:autoSpaceDE/>
        <w:bidi w:val="0"/>
        <w:adjustRightInd w:val="0"/>
        <w:snapToGrid w:val="0"/>
        <w:spacing w:line="58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附件：1.农机报废更新补贴额一览表</w:t>
      </w:r>
    </w:p>
    <w:p>
      <w:pPr>
        <w:keepNext w:val="0"/>
        <w:keepLines w:val="0"/>
        <w:pageBreakBefore w:val="0"/>
        <w:widowControl/>
        <w:kinsoku/>
        <w:wordWrap/>
        <w:overflowPunct/>
        <w:topLinePunct w:val="0"/>
        <w:autoSpaceDE/>
        <w:bidi w:val="0"/>
        <w:adjustRightInd w:val="0"/>
        <w:snapToGrid w:val="0"/>
        <w:spacing w:line="580" w:lineRule="exact"/>
        <w:ind w:firstLine="1600" w:firstLineChars="5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2.报废农业机械回收申请确认表（样式）</w:t>
      </w:r>
    </w:p>
    <w:p>
      <w:pPr>
        <w:keepNext w:val="0"/>
        <w:keepLines w:val="0"/>
        <w:pageBreakBefore w:val="0"/>
        <w:kinsoku/>
        <w:wordWrap/>
        <w:overflowPunct/>
        <w:topLinePunct w:val="0"/>
        <w:autoSpaceDE/>
        <w:bidi w:val="0"/>
        <w:adjustRightInd w:val="0"/>
        <w:snapToGrid w:val="0"/>
        <w:spacing w:line="580" w:lineRule="exact"/>
        <w:ind w:firstLine="1600" w:firstLineChars="5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3.申请书（样式）</w:t>
      </w:r>
    </w:p>
    <w:p>
      <w:pPr>
        <w:keepNext w:val="0"/>
        <w:keepLines w:val="0"/>
        <w:pageBreakBefore w:val="0"/>
        <w:kinsoku/>
        <w:wordWrap/>
        <w:overflowPunct/>
        <w:topLinePunct w:val="0"/>
        <w:autoSpaceDE/>
        <w:bidi w:val="0"/>
        <w:adjustRightInd w:val="0"/>
        <w:snapToGrid w:val="0"/>
        <w:spacing w:line="580" w:lineRule="exact"/>
        <w:ind w:firstLine="1600" w:firstLineChars="5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4.承诺书（样式）</w:t>
      </w:r>
    </w:p>
    <w:p>
      <w:pPr>
        <w:keepNext w:val="0"/>
        <w:keepLines w:val="0"/>
        <w:pageBreakBefore w:val="0"/>
        <w:kinsoku/>
        <w:wordWrap/>
        <w:overflowPunct/>
        <w:topLinePunct w:val="0"/>
        <w:autoSpaceDE/>
        <w:bidi w:val="0"/>
        <w:adjustRightInd w:val="0"/>
        <w:snapToGrid w:val="0"/>
        <w:spacing w:line="580" w:lineRule="exact"/>
        <w:jc w:val="left"/>
        <w:textAlignment w:val="auto"/>
        <w:rPr>
          <w:rFonts w:hint="eastAsia" w:ascii="仿宋_GB2312" w:hAnsi="微软雅黑" w:eastAsia="仿宋_GB2312" w:cs="宋体"/>
          <w:color w:val="000000"/>
          <w:kern w:val="0"/>
          <w:sz w:val="32"/>
          <w:szCs w:val="32"/>
        </w:rPr>
      </w:pPr>
    </w:p>
    <w:p>
      <w:pPr>
        <w:snapToGrid w:val="0"/>
        <w:spacing w:line="600" w:lineRule="exact"/>
        <w:jc w:val="left"/>
        <w:rPr>
          <w:rFonts w:hint="eastAsia" w:ascii="仿宋_GB2312" w:hAnsi="微软雅黑" w:eastAsia="仿宋_GB2312" w:cs="宋体"/>
          <w:color w:val="000000"/>
          <w:kern w:val="0"/>
          <w:sz w:val="32"/>
          <w:szCs w:val="32"/>
        </w:rPr>
      </w:pPr>
    </w:p>
    <w:p>
      <w:pPr>
        <w:widowControl/>
        <w:snapToGrid w:val="0"/>
        <w:spacing w:line="600" w:lineRule="exact"/>
        <w:jc w:val="left"/>
        <w:rPr>
          <w:rFonts w:hint="eastAsia" w:ascii="黑体" w:hAnsi="黑体" w:eastAsia="黑体" w:cs="宋体"/>
          <w:sz w:val="32"/>
          <w:szCs w:val="32"/>
        </w:rPr>
      </w:pPr>
      <w:r>
        <w:rPr>
          <w:rFonts w:hint="eastAsia" w:ascii="黑体" w:hAnsi="黑体" w:eastAsia="黑体" w:cs="宋体"/>
          <w:sz w:val="32"/>
          <w:szCs w:val="32"/>
        </w:rPr>
        <w:t>附件1</w:t>
      </w:r>
    </w:p>
    <w:p>
      <w:pPr>
        <w:snapToGrid w:val="0"/>
        <w:spacing w:line="600" w:lineRule="exact"/>
        <w:jc w:val="center"/>
        <w:rPr>
          <w:rFonts w:hint="eastAsia" w:ascii="方正大标宋简体" w:hAnsi="方正小标宋简体" w:eastAsia="方正大标宋简体" w:cs="方正小标宋简体"/>
          <w:sz w:val="44"/>
          <w:szCs w:val="44"/>
        </w:rPr>
      </w:pPr>
      <w:r>
        <w:rPr>
          <w:rFonts w:hint="eastAsia" w:ascii="方正大标宋简体" w:hAnsi="方正小标宋简体" w:eastAsia="方正大标宋简体" w:cs="方正小标宋简体"/>
          <w:sz w:val="44"/>
          <w:szCs w:val="44"/>
        </w:rPr>
        <w:t>农机报废更新补贴额一览表</w:t>
      </w:r>
    </w:p>
    <w:p>
      <w:pPr>
        <w:rPr>
          <w:rFonts w:ascii="仿宋_GB2312" w:hAnsi="仿宋"/>
          <w:sz w:val="24"/>
        </w:rPr>
      </w:pPr>
    </w:p>
    <w:tbl>
      <w:tblPr>
        <w:tblStyle w:val="5"/>
        <w:tblW w:w="9245" w:type="dxa"/>
        <w:tblInd w:w="-411" w:type="dxa"/>
        <w:tblLayout w:type="fixed"/>
        <w:tblCellMar>
          <w:top w:w="0" w:type="dxa"/>
          <w:left w:w="0" w:type="dxa"/>
          <w:bottom w:w="0" w:type="dxa"/>
          <w:right w:w="0" w:type="dxa"/>
        </w:tblCellMar>
      </w:tblPr>
      <w:tblGrid>
        <w:gridCol w:w="568"/>
        <w:gridCol w:w="851"/>
        <w:gridCol w:w="2551"/>
        <w:gridCol w:w="3402"/>
        <w:gridCol w:w="1873"/>
      </w:tblGrid>
      <w:tr>
        <w:tblPrEx>
          <w:tblCellMar>
            <w:top w:w="0" w:type="dxa"/>
            <w:left w:w="0" w:type="dxa"/>
            <w:bottom w:w="0" w:type="dxa"/>
            <w:right w:w="0" w:type="dxa"/>
          </w:tblCellMar>
        </w:tblPrEx>
        <w:trPr>
          <w:trHeight w:val="751"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序号</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报废补贴额（元）</w:t>
            </w:r>
          </w:p>
        </w:tc>
      </w:tr>
      <w:tr>
        <w:tblPrEx>
          <w:tblCellMar>
            <w:top w:w="0" w:type="dxa"/>
            <w:left w:w="0" w:type="dxa"/>
            <w:bottom w:w="0" w:type="dxa"/>
            <w:right w:w="0" w:type="dxa"/>
          </w:tblCellMar>
        </w:tblPrEx>
        <w:trPr>
          <w:trHeight w:val="600" w:hRule="atLeast"/>
        </w:trPr>
        <w:tc>
          <w:tcPr>
            <w:tcW w:w="5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95"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285" w:hRule="atLeast"/>
        </w:trPr>
        <w:tc>
          <w:tcPr>
            <w:tcW w:w="5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水稻插秧机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2行手扶步进式水稻插秧机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手扶步进式；2行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500</w:t>
            </w:r>
          </w:p>
        </w:tc>
      </w:tr>
      <w:tr>
        <w:tblPrEx>
          <w:tblCellMar>
            <w:top w:w="0" w:type="dxa"/>
            <w:left w:w="0" w:type="dxa"/>
            <w:bottom w:w="0" w:type="dxa"/>
            <w:right w:w="0" w:type="dxa"/>
          </w:tblCellMar>
        </w:tblPrEx>
        <w:trPr>
          <w:trHeight w:val="285"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手扶步进式；4行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1200</w:t>
            </w:r>
          </w:p>
        </w:tc>
      </w:tr>
      <w:tr>
        <w:tblPrEx>
          <w:tblCellMar>
            <w:top w:w="0" w:type="dxa"/>
            <w:left w:w="0" w:type="dxa"/>
            <w:bottom w:w="0" w:type="dxa"/>
            <w:right w:w="0" w:type="dxa"/>
          </w:tblCellMar>
        </w:tblPrEx>
        <w:trPr>
          <w:trHeight w:val="285"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6行及以上手扶步进式水稻插秧机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手扶步进式；6行及以上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1700</w:t>
            </w:r>
          </w:p>
        </w:tc>
      </w:tr>
      <w:tr>
        <w:tblPrEx>
          <w:tblCellMar>
            <w:top w:w="0" w:type="dxa"/>
            <w:left w:w="0" w:type="dxa"/>
            <w:bottom w:w="0" w:type="dxa"/>
            <w:right w:w="0" w:type="dxa"/>
          </w:tblCellMar>
        </w:tblPrEx>
        <w:trPr>
          <w:trHeight w:val="285"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6行及以上独轮乘坐式水稻插秧机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独轮乘坐式；6行及以上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1000</w:t>
            </w:r>
          </w:p>
        </w:tc>
      </w:tr>
      <w:tr>
        <w:tblPrEx>
          <w:tblCellMar>
            <w:top w:w="0" w:type="dxa"/>
            <w:left w:w="0" w:type="dxa"/>
            <w:bottom w:w="0" w:type="dxa"/>
            <w:right w:w="0" w:type="dxa"/>
          </w:tblCellMar>
        </w:tblPrEx>
        <w:trPr>
          <w:trHeight w:val="285"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四轮乘坐式；4行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3700</w:t>
            </w:r>
          </w:p>
        </w:tc>
      </w:tr>
      <w:tr>
        <w:tblPrEx>
          <w:tblCellMar>
            <w:top w:w="0" w:type="dxa"/>
            <w:left w:w="0" w:type="dxa"/>
            <w:bottom w:w="0" w:type="dxa"/>
            <w:right w:w="0" w:type="dxa"/>
          </w:tblCellMar>
        </w:tblPrEx>
        <w:trPr>
          <w:trHeight w:val="285"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6-7行四轮乘坐式水稻插秧机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四轮乘坐式；6-7行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8500</w:t>
            </w:r>
          </w:p>
        </w:tc>
      </w:tr>
      <w:tr>
        <w:tblPrEx>
          <w:tblCellMar>
            <w:top w:w="0" w:type="dxa"/>
            <w:left w:w="0" w:type="dxa"/>
            <w:bottom w:w="0" w:type="dxa"/>
            <w:right w:w="0" w:type="dxa"/>
          </w:tblCellMar>
        </w:tblPrEx>
        <w:trPr>
          <w:trHeight w:val="285"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8行及以上四轮乘坐式水稻插秧机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四轮乘坐式；8行及以上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11000</w:t>
            </w:r>
          </w:p>
        </w:tc>
      </w:tr>
      <w:tr>
        <w:tblPrEx>
          <w:tblCellMar>
            <w:top w:w="0" w:type="dxa"/>
            <w:left w:w="0" w:type="dxa"/>
            <w:bottom w:w="0" w:type="dxa"/>
            <w:right w:w="0" w:type="dxa"/>
          </w:tblCellMar>
        </w:tblPrEx>
        <w:trPr>
          <w:trHeight w:val="615" w:hRule="atLeast"/>
        </w:trPr>
        <w:tc>
          <w:tcPr>
            <w:tcW w:w="5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400-550mm饲料粉碎机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400mm≤转子直径＜550mm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150</w:t>
            </w:r>
          </w:p>
        </w:tc>
      </w:tr>
      <w:tr>
        <w:tblPrEx>
          <w:tblCellMar>
            <w:top w:w="0" w:type="dxa"/>
            <w:left w:w="0" w:type="dxa"/>
            <w:bottom w:w="0" w:type="dxa"/>
            <w:right w:w="0" w:type="dxa"/>
          </w:tblCellMar>
        </w:tblPrEx>
        <w:trPr>
          <w:trHeight w:val="285" w:hRule="atLeast"/>
        </w:trPr>
        <w:tc>
          <w:tcPr>
            <w:tcW w:w="568"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b/>
                <w:sz w:val="24"/>
              </w:rPr>
            </w:pPr>
          </w:p>
        </w:tc>
        <w:tc>
          <w:tcPr>
            <w:tcW w:w="85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300</w:t>
            </w:r>
          </w:p>
        </w:tc>
      </w:tr>
      <w:tr>
        <w:tblPrEx>
          <w:tblCellMar>
            <w:top w:w="0" w:type="dxa"/>
            <w:left w:w="0" w:type="dxa"/>
            <w:bottom w:w="0" w:type="dxa"/>
            <w:right w:w="0" w:type="dxa"/>
          </w:tblCellMar>
        </w:tblPrEx>
        <w:trPr>
          <w:trHeight w:val="285" w:hRule="atLeast"/>
        </w:trPr>
        <w:tc>
          <w:tcPr>
            <w:tcW w:w="56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w:t>
            </w:r>
          </w:p>
        </w:tc>
        <w:tc>
          <w:tcPr>
            <w:tcW w:w="85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生产率≥10t/h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700</w:t>
            </w:r>
          </w:p>
        </w:tc>
      </w:tr>
      <w:tr>
        <w:tblPrEx>
          <w:tblCellMar>
            <w:top w:w="0" w:type="dxa"/>
            <w:left w:w="0" w:type="dxa"/>
            <w:bottom w:w="0" w:type="dxa"/>
            <w:right w:w="0" w:type="dxa"/>
          </w:tblCellMar>
        </w:tblPrEx>
        <w:trPr>
          <w:trHeight w:val="540" w:hRule="atLeast"/>
        </w:trPr>
        <w:tc>
          <w:tcPr>
            <w:tcW w:w="56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sz w:val="24"/>
              </w:rPr>
            </w:pPr>
            <w:r>
              <w:rPr>
                <w:rFonts w:hint="eastAsia" w:ascii="宋体" w:hAnsi="宋体" w:cs="宋体"/>
                <w:b/>
                <w:sz w:val="24"/>
              </w:rPr>
              <w:t>6</w:t>
            </w:r>
          </w:p>
        </w:tc>
        <w:tc>
          <w:tcPr>
            <w:tcW w:w="85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r>
              <w:rPr>
                <w:rFonts w:hint="eastAsia" w:ascii="宋体" w:hAnsi="宋体" w:cs="宋体"/>
                <w:sz w:val="22"/>
              </w:rPr>
              <w:t>花生摘果机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400</w:t>
            </w:r>
          </w:p>
        </w:tc>
      </w:tr>
      <w:tr>
        <w:tblPrEx>
          <w:tblCellMar>
            <w:top w:w="0" w:type="dxa"/>
            <w:left w:w="0" w:type="dxa"/>
            <w:bottom w:w="0" w:type="dxa"/>
            <w:right w:w="0" w:type="dxa"/>
          </w:tblCellMar>
        </w:tblPrEx>
        <w:trPr>
          <w:trHeight w:val="676" w:hRule="atLeast"/>
        </w:trPr>
        <w:tc>
          <w:tcPr>
            <w:tcW w:w="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铡草机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6—9t/h铡草机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6t/h≤生产率＜9t/h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350</w:t>
            </w:r>
          </w:p>
        </w:tc>
      </w:tr>
      <w:tr>
        <w:tblPrEx>
          <w:tblCellMar>
            <w:top w:w="0" w:type="dxa"/>
            <w:left w:w="0" w:type="dxa"/>
            <w:bottom w:w="0" w:type="dxa"/>
            <w:right w:w="0" w:type="dxa"/>
          </w:tblCellMar>
        </w:tblPrEx>
        <w:trPr>
          <w:trHeight w:val="530" w:hRule="atLeast"/>
        </w:trPr>
        <w:tc>
          <w:tcPr>
            <w:tcW w:w="568"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9—15t/h铡草机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9t/h≤生产率＜15t/h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750</w:t>
            </w:r>
          </w:p>
        </w:tc>
      </w:tr>
      <w:tr>
        <w:tblPrEx>
          <w:tblCellMar>
            <w:top w:w="0" w:type="dxa"/>
            <w:left w:w="0" w:type="dxa"/>
            <w:bottom w:w="0" w:type="dxa"/>
            <w:right w:w="0" w:type="dxa"/>
          </w:tblCellMar>
        </w:tblPrEx>
        <w:trPr>
          <w:trHeight w:val="578" w:hRule="atLeast"/>
        </w:trPr>
        <w:tc>
          <w:tcPr>
            <w:tcW w:w="568"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15-20t/h铡草机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15t/h≤生产率＜20t/h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w:t>
            </w:r>
          </w:p>
        </w:tc>
      </w:tr>
      <w:tr>
        <w:tblPrEx>
          <w:tblCellMar>
            <w:top w:w="0" w:type="dxa"/>
            <w:left w:w="0" w:type="dxa"/>
            <w:bottom w:w="0" w:type="dxa"/>
            <w:right w:w="0" w:type="dxa"/>
          </w:tblCellMar>
        </w:tblPrEx>
        <w:trPr>
          <w:trHeight w:val="578" w:hRule="atLeast"/>
        </w:trPr>
        <w:tc>
          <w:tcPr>
            <w:tcW w:w="568"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rPr>
            </w:pPr>
            <w:r>
              <w:rPr>
                <w:rFonts w:hint="eastAsia" w:ascii="宋体" w:hAnsi="宋体" w:cs="宋体"/>
                <w:kern w:val="0"/>
                <w:sz w:val="22"/>
              </w:rPr>
              <w:t>20t/h及以上铡草机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rPr>
            </w:pPr>
            <w:r>
              <w:rPr>
                <w:rFonts w:hint="eastAsia" w:ascii="宋体" w:hAnsi="宋体" w:cs="宋体"/>
                <w:kern w:val="0"/>
                <w:sz w:val="22"/>
              </w:rPr>
              <w:t>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2400</w:t>
            </w:r>
          </w:p>
        </w:tc>
      </w:tr>
    </w:tbl>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ascii="仿宋_GB2312"/>
          <w:sz w:val="30"/>
          <w:szCs w:val="30"/>
        </w:rPr>
      </w:pPr>
    </w:p>
    <w:p>
      <w:pPr>
        <w:jc w:val="left"/>
        <w:rPr>
          <w:rFonts w:hint="eastAsia" w:ascii="仿宋_GB2312"/>
          <w:sz w:val="30"/>
          <w:szCs w:val="30"/>
        </w:rPr>
      </w:pPr>
    </w:p>
    <w:p>
      <w:pPr>
        <w:jc w:val="left"/>
        <w:rPr>
          <w:rFonts w:ascii="仿宋_GB2312"/>
          <w:sz w:val="30"/>
          <w:szCs w:val="30"/>
        </w:rPr>
      </w:pPr>
    </w:p>
    <w:p>
      <w:pPr>
        <w:snapToGrid w:val="0"/>
        <w:spacing w:line="600" w:lineRule="exact"/>
        <w:jc w:val="left"/>
        <w:rPr>
          <w:rFonts w:ascii="黑体" w:hAnsi="黑体" w:eastAsia="黑体"/>
          <w:sz w:val="32"/>
          <w:szCs w:val="32"/>
        </w:rPr>
      </w:pPr>
      <w:r>
        <w:rPr>
          <w:rFonts w:hint="eastAsia" w:ascii="黑体" w:hAnsi="黑体" w:eastAsia="黑体"/>
          <w:sz w:val="32"/>
          <w:szCs w:val="32"/>
        </w:rPr>
        <w:t>附件2</w:t>
      </w:r>
    </w:p>
    <w:p>
      <w:pPr>
        <w:snapToGrid w:val="0"/>
        <w:spacing w:line="600" w:lineRule="exact"/>
        <w:jc w:val="center"/>
        <w:rPr>
          <w:rFonts w:hint="eastAsia" w:ascii="方正大标宋简体" w:hAnsi="黑体" w:eastAsia="方正大标宋简体"/>
          <w:sz w:val="44"/>
          <w:szCs w:val="44"/>
        </w:rPr>
      </w:pPr>
      <w:r>
        <w:rPr>
          <w:rFonts w:hint="eastAsia" w:ascii="方正大标宋简体" w:hAnsi="黑体" w:eastAsia="方正大标宋简体"/>
          <w:sz w:val="44"/>
          <w:szCs w:val="44"/>
        </w:rPr>
        <w:t>报废农业机械回收确认表（样式）</w:t>
      </w:r>
    </w:p>
    <w:p>
      <w:pPr>
        <w:spacing w:line="360" w:lineRule="auto"/>
        <w:ind w:firstLine="240" w:firstLineChars="100"/>
        <w:rPr>
          <w:rFonts w:hint="eastAsia" w:ascii="宋体" w:hAnsi="宋体" w:cs="宋体"/>
          <w:sz w:val="24"/>
        </w:rPr>
      </w:pP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3"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3"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400"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hint="eastAsia" w:ascii="宋体" w:hAnsi="宋体" w:cs="宋体"/>
                <w:sz w:val="24"/>
              </w:rPr>
            </w:pP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r>
              <w:rPr>
                <w:rFonts w:hint="eastAsia" w:ascii="宋体" w:hAnsi="宋体" w:cs="宋体"/>
                <w:sz w:val="24"/>
              </w:rPr>
              <w:t xml:space="preserve"> </w:t>
            </w: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hint="eastAsia" w:ascii="宋体" w:hAnsi="宋体" w:cs="宋体"/>
                <w:sz w:val="24"/>
              </w:rPr>
            </w:pP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2280" w:firstLineChars="9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snapToGrid w:val="0"/>
        <w:spacing w:line="500" w:lineRule="exact"/>
        <w:jc w:val="left"/>
        <w:rPr>
          <w:rFonts w:hint="eastAsia" w:ascii="宋体" w:hAnsi="宋体" w:cs="宋体"/>
          <w:sz w:val="24"/>
        </w:rPr>
      </w:pPr>
      <w:r>
        <w:rPr>
          <w:rFonts w:hint="eastAsia" w:ascii="宋体" w:hAnsi="宋体" w:cs="宋体"/>
          <w:sz w:val="24"/>
        </w:rPr>
        <w:t>说明：1.此表为样表，各地可结合实际，对表格的格式内容进行调整完善。</w:t>
      </w:r>
    </w:p>
    <w:p>
      <w:pPr>
        <w:widowControl/>
        <w:snapToGrid w:val="0"/>
        <w:spacing w:line="500" w:lineRule="exact"/>
        <w:ind w:firstLine="720" w:firstLineChars="300"/>
        <w:jc w:val="left"/>
        <w:rPr>
          <w:rFonts w:hint="eastAsia" w:ascii="宋体" w:hAnsi="宋体" w:cs="宋体"/>
          <w:sz w:val="24"/>
        </w:rPr>
      </w:pPr>
      <w:r>
        <w:rPr>
          <w:rFonts w:hint="eastAsia" w:ascii="宋体" w:hAnsi="宋体" w:cs="宋体"/>
          <w:sz w:val="24"/>
        </w:rPr>
        <w:t>2.本表一式三联：一联农机回收企业存查；二联机主存查；三联签注农机</w:t>
      </w:r>
    </w:p>
    <w:p>
      <w:pPr>
        <w:widowControl/>
        <w:snapToGrid w:val="0"/>
        <w:spacing w:line="500" w:lineRule="exact"/>
        <w:ind w:firstLine="960" w:firstLineChars="400"/>
        <w:jc w:val="left"/>
        <w:rPr>
          <w:rFonts w:ascii="宋体" w:hAnsi="宋体" w:cs="宋体"/>
          <w:b/>
          <w:sz w:val="24"/>
        </w:rPr>
      </w:pPr>
      <w:r>
        <w:rPr>
          <w:rFonts w:hint="eastAsia" w:ascii="宋体" w:hAnsi="宋体" w:cs="宋体"/>
          <w:sz w:val="24"/>
        </w:rPr>
        <w:t>监理机构印章后，到主管部门办理申请补贴手续。</w:t>
      </w:r>
    </w:p>
    <w:p>
      <w:pPr>
        <w:jc w:val="center"/>
        <w:rPr>
          <w:b/>
          <w:bCs/>
          <w:sz w:val="48"/>
          <w:szCs w:val="56"/>
        </w:rPr>
      </w:pPr>
    </w:p>
    <w:p/>
    <w:p>
      <w:pPr>
        <w:rPr>
          <w:rFonts w:hint="eastAsia" w:ascii="黑体" w:hAnsi="黑体" w:eastAsia="黑体"/>
          <w:color w:val="0D0D0D"/>
          <w:sz w:val="44"/>
          <w:szCs w:val="44"/>
        </w:rPr>
      </w:pPr>
      <w:r>
        <w:rPr>
          <w:rFonts w:ascii="黑体" w:hAnsi="黑体" w:eastAsia="黑体"/>
          <w:color w:val="0D0D0D"/>
          <w:sz w:val="32"/>
          <w:szCs w:val="32"/>
        </w:rPr>
        <w:t>附</w:t>
      </w:r>
      <w:r>
        <w:rPr>
          <w:rFonts w:hint="eastAsia" w:ascii="黑体" w:hAnsi="黑体" w:eastAsia="黑体"/>
          <w:color w:val="0D0D0D"/>
          <w:sz w:val="32"/>
          <w:szCs w:val="32"/>
        </w:rPr>
        <w:t>件3</w:t>
      </w:r>
      <w:r>
        <w:rPr>
          <w:rFonts w:ascii="黑体" w:hAnsi="黑体" w:eastAsia="黑体"/>
          <w:color w:val="0D0D0D"/>
          <w:sz w:val="44"/>
          <w:szCs w:val="44"/>
        </w:rPr>
        <w:t xml:space="preserve"> </w:t>
      </w:r>
      <w:r>
        <w:rPr>
          <w:rFonts w:hint="eastAsia" w:ascii="黑体" w:hAnsi="黑体" w:eastAsia="黑体"/>
          <w:color w:val="0D0D0D"/>
          <w:sz w:val="44"/>
          <w:szCs w:val="44"/>
        </w:rPr>
        <w:t xml:space="preserve">          </w:t>
      </w:r>
    </w:p>
    <w:p>
      <w:pPr>
        <w:snapToGrid w:val="0"/>
        <w:spacing w:line="600" w:lineRule="exact"/>
        <w:jc w:val="center"/>
        <w:rPr>
          <w:rFonts w:ascii="方正大标宋简体" w:hAnsi="黑体" w:eastAsia="方正大标宋简体"/>
          <w:sz w:val="44"/>
          <w:szCs w:val="44"/>
        </w:rPr>
      </w:pPr>
      <w:r>
        <w:rPr>
          <w:rFonts w:hint="eastAsia" w:ascii="方正大标宋简体" w:hAnsi="黑体" w:eastAsia="方正大标宋简体"/>
          <w:sz w:val="44"/>
          <w:szCs w:val="44"/>
        </w:rPr>
        <w:t>申请书（样式）</w:t>
      </w:r>
    </w:p>
    <w:p>
      <w:pPr>
        <w:snapToGrid w:val="0"/>
        <w:spacing w:line="600" w:lineRule="exact"/>
        <w:rPr>
          <w:rFonts w:eastAsia="黑体"/>
          <w:color w:val="0D0D0D"/>
          <w:sz w:val="32"/>
          <w:szCs w:val="32"/>
        </w:rPr>
      </w:pPr>
    </w:p>
    <w:p>
      <w:pPr>
        <w:snapToGrid w:val="0"/>
        <w:spacing w:line="600" w:lineRule="exact"/>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snapToGrid w:val="0"/>
        <w:spacing w:line="600" w:lineRule="exact"/>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snapToGrid w:val="0"/>
        <w:spacing w:line="600" w:lineRule="exact"/>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snapToGrid w:val="0"/>
        <w:spacing w:line="600" w:lineRule="exact"/>
        <w:rPr>
          <w:rFonts w:ascii="仿宋" w:hAnsi="仿宋" w:eastAsia="仿宋"/>
          <w:color w:val="0D0D0D"/>
          <w:sz w:val="32"/>
          <w:szCs w:val="32"/>
        </w:rPr>
      </w:pPr>
      <w:r>
        <w:rPr>
          <w:rFonts w:ascii="仿宋" w:hAnsi="仿宋" w:eastAsia="仿宋"/>
          <w:color w:val="0D0D0D"/>
          <w:sz w:val="32"/>
          <w:szCs w:val="32"/>
        </w:rPr>
        <w:t xml:space="preserve"> </w:t>
      </w:r>
    </w:p>
    <w:p>
      <w:pPr>
        <w:snapToGrid w:val="0"/>
        <w:spacing w:line="600" w:lineRule="exact"/>
        <w:ind w:firstLine="3200" w:firstLineChars="1000"/>
        <w:rPr>
          <w:rFonts w:hint="eastAsia"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snapToGrid w:val="0"/>
        <w:spacing w:line="600" w:lineRule="exact"/>
        <w:ind w:firstLine="3200" w:firstLineChars="1000"/>
      </w:pPr>
      <w:bookmarkStart w:id="0" w:name="_GoBack"/>
      <w:bookmarkEnd w:id="0"/>
      <w:r>
        <w:rPr>
          <w:rFonts w:ascii="仿宋" w:hAnsi="仿宋" w:eastAsia="仿宋"/>
          <w:color w:val="0D0D0D"/>
          <w:sz w:val="32"/>
          <w:szCs w:val="32"/>
        </w:rPr>
        <w:t>联系电话：</w:t>
      </w:r>
      <w:r>
        <w:rPr>
          <w:rFonts w:hint="eastAsia" w:ascii="仿宋" w:hAnsi="仿宋" w:eastAsia="仿宋"/>
          <w:color w:val="0D0D0D"/>
          <w:sz w:val="32"/>
          <w:szCs w:val="32"/>
        </w:rPr>
        <w:t xml:space="preserve">           </w:t>
      </w:r>
    </w:p>
    <w:p>
      <w:pPr>
        <w:widowControl/>
        <w:snapToGrid w:val="0"/>
        <w:spacing w:line="600" w:lineRule="exact"/>
        <w:jc w:val="center"/>
        <w:rPr>
          <w:rFonts w:hint="eastAsia" w:ascii="仿宋" w:hAnsi="仿宋" w:eastAsia="仿宋"/>
          <w:color w:val="0D0D0D"/>
          <w:sz w:val="32"/>
          <w:szCs w:val="32"/>
        </w:rPr>
      </w:pPr>
      <w:r>
        <w:rPr>
          <w:rFonts w:hint="eastAsia" w:ascii="仿宋" w:hAnsi="仿宋" w:eastAsia="仿宋"/>
          <w:color w:val="0D0D0D"/>
          <w:sz w:val="32"/>
          <w:szCs w:val="32"/>
        </w:rPr>
        <w:t xml:space="preserve">                                </w:t>
      </w:r>
    </w:p>
    <w:p>
      <w:pPr>
        <w:widowControl/>
        <w:snapToGrid w:val="0"/>
        <w:spacing w:line="600" w:lineRule="exact"/>
        <w:jc w:val="center"/>
        <w:rPr>
          <w:rFonts w:ascii="仿宋" w:hAnsi="仿宋" w:eastAsia="仿宋"/>
          <w:color w:val="0D0D0D"/>
          <w:sz w:val="32"/>
          <w:szCs w:val="32"/>
        </w:rPr>
      </w:pPr>
      <w:r>
        <w:rPr>
          <w:rFonts w:hint="eastAsia" w:ascii="仿宋" w:hAnsi="仿宋" w:eastAsia="仿宋"/>
          <w:color w:val="0D0D0D"/>
          <w:sz w:val="32"/>
          <w:szCs w:val="32"/>
          <w:lang w:val="en-US" w:eastAsia="zh-CN"/>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snapToGrid w:val="0"/>
        <w:spacing w:line="600" w:lineRule="exact"/>
        <w:rPr>
          <w:rFonts w:ascii="宋体" w:hAnsi="宋体" w:cs="宋体"/>
          <w:kern w:val="0"/>
          <w:szCs w:val="21"/>
        </w:rPr>
      </w:pPr>
    </w:p>
    <w:p>
      <w:pPr>
        <w:widowControl/>
        <w:snapToGrid w:val="0"/>
        <w:spacing w:line="600" w:lineRule="exac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微软雅黑" w:eastAsia="仿宋_GB2312" w:cs="宋体"/>
          <w:color w:val="000000"/>
          <w:kern w:val="0"/>
          <w:sz w:val="32"/>
          <w:szCs w:val="32"/>
        </w:rPr>
        <w:t>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snapToGrid w:val="0"/>
        <w:spacing w:line="600" w:lineRule="exact"/>
        <w:rPr>
          <w:rFonts w:eastAsia="黑体"/>
          <w:color w:val="0D0D0D"/>
          <w:sz w:val="32"/>
          <w:szCs w:val="32"/>
        </w:rPr>
      </w:pPr>
    </w:p>
    <w:p>
      <w:pPr>
        <w:spacing w:line="600" w:lineRule="exact"/>
        <w:rPr>
          <w:rFonts w:eastAsia="黑体"/>
          <w:color w:val="0D0D0D"/>
          <w:sz w:val="32"/>
          <w:szCs w:val="32"/>
        </w:rPr>
      </w:pP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spacing w:line="600" w:lineRule="exact"/>
        <w:rPr>
          <w:rFonts w:eastAsia="黑体"/>
          <w:color w:val="0D0D0D"/>
          <w:sz w:val="32"/>
          <w:szCs w:val="32"/>
        </w:rPr>
      </w:pPr>
    </w:p>
    <w:p>
      <w:pPr>
        <w:spacing w:line="600" w:lineRule="exact"/>
        <w:rPr>
          <w:rFonts w:ascii="黑体" w:hAnsi="黑体" w:eastAsia="黑体"/>
          <w:color w:val="0D0D0D"/>
          <w:sz w:val="32"/>
          <w:szCs w:val="32"/>
        </w:rPr>
      </w:pPr>
      <w:r>
        <w:rPr>
          <w:rFonts w:ascii="黑体" w:hAnsi="黑体" w:eastAsia="黑体"/>
          <w:color w:val="0D0D0D"/>
          <w:sz w:val="32"/>
          <w:szCs w:val="32"/>
        </w:rPr>
        <w:t>附</w:t>
      </w:r>
      <w:r>
        <w:rPr>
          <w:rFonts w:hint="eastAsia" w:ascii="黑体" w:hAnsi="黑体" w:eastAsia="黑体"/>
          <w:color w:val="0D0D0D"/>
          <w:sz w:val="32"/>
          <w:szCs w:val="32"/>
        </w:rPr>
        <w:t>件4</w:t>
      </w:r>
    </w:p>
    <w:p>
      <w:pPr>
        <w:jc w:val="center"/>
        <w:rPr>
          <w:rFonts w:hint="eastAsia" w:ascii="方正大标宋简体" w:eastAsia="方正大标宋简体"/>
          <w:color w:val="0D0D0D"/>
          <w:sz w:val="44"/>
          <w:szCs w:val="44"/>
        </w:rPr>
      </w:pPr>
      <w:r>
        <w:rPr>
          <w:rFonts w:eastAsia="华文中宋"/>
          <w:color w:val="0D0D0D"/>
          <w:sz w:val="44"/>
          <w:szCs w:val="44"/>
        </w:rPr>
        <w:t xml:space="preserve"> </w:t>
      </w:r>
      <w:r>
        <w:rPr>
          <w:rFonts w:hint="eastAsia" w:ascii="方正大标宋简体" w:eastAsia="方正大标宋简体"/>
          <w:b/>
          <w:color w:val="0D0D0D"/>
          <w:sz w:val="44"/>
          <w:szCs w:val="44"/>
        </w:rPr>
        <w:t>承诺书（样式）</w:t>
      </w:r>
    </w:p>
    <w:p>
      <w:pPr>
        <w:snapToGrid w:val="0"/>
        <w:spacing w:line="600" w:lineRule="exact"/>
        <w:jc w:val="center"/>
        <w:rPr>
          <w:rFonts w:eastAsia="华文中宋"/>
          <w:b/>
          <w:color w:val="0D0D0D"/>
          <w:sz w:val="36"/>
          <w:szCs w:val="36"/>
        </w:rPr>
      </w:pPr>
    </w:p>
    <w:p>
      <w:pPr>
        <w:snapToGrid w:val="0"/>
        <w:spacing w:line="600" w:lineRule="exact"/>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snapToGrid w:val="0"/>
        <w:spacing w:line="600" w:lineRule="exact"/>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snapToGrid w:val="0"/>
        <w:spacing w:line="600" w:lineRule="exact"/>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snapToGrid w:val="0"/>
        <w:spacing w:line="600" w:lineRule="exact"/>
        <w:rPr>
          <w:rFonts w:ascii="仿宋" w:hAnsi="仿宋" w:eastAsia="仿宋"/>
          <w:color w:val="0D0D0D"/>
          <w:sz w:val="32"/>
          <w:szCs w:val="32"/>
        </w:rPr>
      </w:pPr>
      <w:r>
        <w:rPr>
          <w:rFonts w:ascii="仿宋" w:hAnsi="仿宋" w:eastAsia="仿宋"/>
          <w:color w:val="0D0D0D"/>
          <w:sz w:val="32"/>
          <w:szCs w:val="32"/>
        </w:rPr>
        <w:t xml:space="preserve"> </w:t>
      </w:r>
    </w:p>
    <w:p>
      <w:pPr>
        <w:snapToGrid w:val="0"/>
        <w:spacing w:line="600" w:lineRule="exact"/>
        <w:rPr>
          <w:rFonts w:ascii="仿宋" w:hAnsi="仿宋" w:eastAsia="仿宋"/>
          <w:color w:val="0D0D0D"/>
          <w:sz w:val="32"/>
          <w:szCs w:val="32"/>
        </w:rPr>
      </w:pPr>
    </w:p>
    <w:p>
      <w:pPr>
        <w:snapToGrid w:val="0"/>
        <w:spacing w:line="600" w:lineRule="exact"/>
        <w:ind w:firstLine="320" w:firstLineChars="100"/>
        <w:rPr>
          <w:rFonts w:ascii="仿宋" w:hAnsi="仿宋" w:eastAsia="仿宋"/>
          <w:color w:val="0D0D0D"/>
          <w:sz w:val="32"/>
          <w:szCs w:val="32"/>
        </w:rPr>
      </w:pPr>
      <w:r>
        <w:rPr>
          <w:rFonts w:ascii="仿宋" w:hAnsi="仿宋" w:eastAsia="仿宋"/>
          <w:color w:val="0D0D0D"/>
          <w:sz w:val="32"/>
          <w:szCs w:val="32"/>
        </w:rPr>
        <w:t>机主（签名加手印）：         村委会（签名加盖章）：</w:t>
      </w:r>
    </w:p>
    <w:p>
      <w:pPr>
        <w:snapToGrid w:val="0"/>
        <w:spacing w:line="600" w:lineRule="exact"/>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联系电话：</w:t>
      </w:r>
      <w:r>
        <w:rPr>
          <w:rFonts w:hint="eastAsia" w:ascii="仿宋" w:hAnsi="仿宋" w:eastAsia="仿宋"/>
          <w:color w:val="0D0D0D"/>
          <w:sz w:val="32"/>
          <w:szCs w:val="32"/>
        </w:rPr>
        <w:t xml:space="preserve">           </w:t>
      </w:r>
    </w:p>
    <w:p>
      <w:pPr>
        <w:widowControl/>
        <w:snapToGrid w:val="0"/>
        <w:spacing w:line="600" w:lineRule="exac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snapToGrid w:val="0"/>
        <w:spacing w:line="600" w:lineRule="exact"/>
        <w:rPr>
          <w:rFonts w:ascii="宋体" w:hAnsi="宋体" w:cs="宋体"/>
          <w:kern w:val="0"/>
          <w:szCs w:val="21"/>
        </w:rPr>
      </w:pPr>
    </w:p>
    <w:p>
      <w:pPr>
        <w:widowControl/>
        <w:snapToGrid w:val="0"/>
        <w:spacing w:line="600" w:lineRule="exac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p>
    <w:p>
      <w:pPr>
        <w:autoSpaceDE w:val="0"/>
        <w:autoSpaceDN w:val="0"/>
        <w:adjustRightInd w:val="0"/>
        <w:snapToGrid w:val="0"/>
        <w:spacing w:line="560" w:lineRule="exact"/>
        <w:jc w:val="left"/>
        <w:rPr>
          <w:rFonts w:ascii="仿宋_GB2312" w:eastAsia="仿宋_GB2312" w:cs="仿宋_GB2312"/>
          <w:kern w:val="0"/>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72904"/>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5E31"/>
    <w:rsid w:val="000632C5"/>
    <w:rsid w:val="000A4657"/>
    <w:rsid w:val="001C6235"/>
    <w:rsid w:val="00222D62"/>
    <w:rsid w:val="003E761E"/>
    <w:rsid w:val="004B752D"/>
    <w:rsid w:val="00531DB2"/>
    <w:rsid w:val="005A45FB"/>
    <w:rsid w:val="006141B7"/>
    <w:rsid w:val="006F55C0"/>
    <w:rsid w:val="0087014F"/>
    <w:rsid w:val="00893386"/>
    <w:rsid w:val="00960589"/>
    <w:rsid w:val="00A41B8F"/>
    <w:rsid w:val="00A622B4"/>
    <w:rsid w:val="00A77CBF"/>
    <w:rsid w:val="00AA2FC7"/>
    <w:rsid w:val="00B15E31"/>
    <w:rsid w:val="00BA3B32"/>
    <w:rsid w:val="00BE4BFD"/>
    <w:rsid w:val="00CB128E"/>
    <w:rsid w:val="00D22D1C"/>
    <w:rsid w:val="00E74102"/>
    <w:rsid w:val="00EE2304"/>
    <w:rsid w:val="00F263A2"/>
    <w:rsid w:val="00FF7975"/>
    <w:rsid w:val="0FF75204"/>
    <w:rsid w:val="1A535816"/>
    <w:rsid w:val="1E4860DC"/>
    <w:rsid w:val="28DB7E0D"/>
    <w:rsid w:val="462049F4"/>
    <w:rsid w:val="479B0F7B"/>
    <w:rsid w:val="4B7E4D99"/>
    <w:rsid w:val="55FA1DD8"/>
    <w:rsid w:val="5BD64C5B"/>
    <w:rsid w:val="5CAB69FA"/>
    <w:rsid w:val="62680127"/>
    <w:rsid w:val="6F1E4E4B"/>
    <w:rsid w:val="7D1A730D"/>
    <w:rsid w:val="7F02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iPriority w:val="99"/>
    <w:rPr>
      <w:rFonts w:ascii="仿宋_GB2312" w:hAnsi="Calibri" w:eastAsia="仿宋_GB2312" w:cs="Times New Roman"/>
      <w:kern w:val="0"/>
      <w:sz w:val="28"/>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日期 Char"/>
    <w:basedOn w:val="6"/>
    <w:link w:val="2"/>
    <w:qFormat/>
    <w:uiPriority w:val="99"/>
    <w:rPr>
      <w:rFonts w:ascii="仿宋_GB2312" w:hAnsi="Calibri" w:eastAsia="仿宋_GB2312" w:cs="Times New Roman"/>
      <w:kern w:val="0"/>
      <w:sz w:val="28"/>
      <w:szCs w:val="20"/>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743</Words>
  <Characters>4237</Characters>
  <Lines>35</Lines>
  <Paragraphs>9</Paragraphs>
  <TotalTime>24</TotalTime>
  <ScaleCrop>false</ScaleCrop>
  <LinksUpToDate>false</LinksUpToDate>
  <CharactersWithSpaces>4971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2020-08-19T08:24:00Z</dcterms:created>
  <dc:creator>Administrator</dc:creator>
  <cp:lastModifiedBy>Administrator</cp:lastModifiedBy>
  <cp:lastPrinted>2020-08-19T08:45:00Z</cp:lastPrinted>
  <dcterms:modified xsi:type="dcterms:W3CDTF">2020-09-08T03:16:42Z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