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60"/>
        </w:tabs>
        <w:jc w:val="center"/>
        <w:rPr>
          <w:rFonts w:hint="eastAsia" w:ascii="仿宋_GB2312" w:eastAsia="仿宋_GB2312"/>
          <w:sz w:val="32"/>
          <w:szCs w:val="32"/>
        </w:rPr>
      </w:pPr>
      <w:r>
        <w:rPr>
          <w:rFonts w:hint="eastAsia" w:ascii="方正大标宋简体" w:eastAsia="方正大标宋简体"/>
          <w:color w:val="FF0000"/>
          <w:sz w:val="72"/>
          <w:szCs w:val="72"/>
        </w:rPr>
        <mc:AlternateContent>
          <mc:Choice Requires="wps">
            <w:drawing>
              <wp:anchor distT="0" distB="0" distL="0" distR="0" simplePos="0" relativeHeight="251659264" behindDoc="0" locked="0" layoutInCell="1" allowOverlap="1">
                <wp:simplePos x="0" y="0"/>
                <wp:positionH relativeFrom="column">
                  <wp:posOffset>4599940</wp:posOffset>
                </wp:positionH>
                <wp:positionV relativeFrom="paragraph">
                  <wp:posOffset>396240</wp:posOffset>
                </wp:positionV>
                <wp:extent cx="1559560" cy="1828800"/>
                <wp:effectExtent l="0" t="0" r="2540" b="0"/>
                <wp:wrapNone/>
                <wp:docPr id="1" name="_x0000_s1031"/>
                <wp:cNvGraphicFramePr/>
                <a:graphic xmlns:a="http://schemas.openxmlformats.org/drawingml/2006/main">
                  <a:graphicData uri="http://schemas.microsoft.com/office/word/2010/wordprocessingShape">
                    <wps:wsp>
                      <wps:cNvSpPr/>
                      <wps:spPr>
                        <a:xfrm>
                          <a:off x="0" y="0"/>
                          <a:ext cx="1559560" cy="1828800"/>
                        </a:xfrm>
                        <a:prstGeom prst="rect">
                          <a:avLst/>
                        </a:prstGeom>
                        <a:solidFill>
                          <a:prstClr val="white"/>
                        </a:solidFill>
                      </wps:spPr>
                      <wps:txbx>
                        <w:txbxContent>
                          <w:p>
                            <w:pPr>
                              <w:rPr>
                                <w:rFonts w:hint="eastAsia" w:ascii="方正大标宋简体" w:eastAsia="方正大标宋简体"/>
                                <w:color w:val="FF0000"/>
                                <w:w w:val="80"/>
                                <w:sz w:val="120"/>
                                <w:szCs w:val="120"/>
                              </w:rPr>
                            </w:pPr>
                            <w:r>
                              <w:rPr>
                                <w:rFonts w:hint="eastAsia" w:ascii="方正大标宋简体" w:eastAsia="方正大标宋简体"/>
                                <w:color w:val="FF0000"/>
                                <w:w w:val="80"/>
                                <w:sz w:val="120"/>
                                <w:szCs w:val="120"/>
                              </w:rPr>
                              <w:t>文件</w:t>
                            </w:r>
                          </w:p>
                          <w:p/>
                        </w:txbxContent>
                      </wps:txbx>
                      <wps:bodyPr rot="0" vert="horz" wrap="square" lIns="0" tIns="0" rIns="0" bIns="0" anchor="t" anchorCtr="0"/>
                    </wps:wsp>
                  </a:graphicData>
                </a:graphic>
              </wp:anchor>
            </w:drawing>
          </mc:Choice>
          <mc:Fallback>
            <w:pict>
              <v:rect id="_x0000_s1031" o:spid="_x0000_s1026" o:spt="1" style="position:absolute;left:0pt;margin-left:362.2pt;margin-top:31.2pt;height:144pt;width:122.8pt;z-index:251659264;mso-width-relative:page;mso-height-relative:page;" fillcolor="#FFFFFF" filled="t" stroked="f" coordsize="21600,21600" o:gfxdata="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E8nsPXAAAACgEAAA8AAAAAAAAAAQAgAAAAIgAA&#10;AGRycy9kb3ducmV2LnhtbFBLAQIUABQAAAAIAIdO4kC5Ry8h0AEAAKkDAAAOAAAAAAAAAAEAIAAA&#10;ACYBAABkcnMvZTJvRG9jLnhtbFBLBQYAAAAABgAGAFkBAABoBQAAAAA=&#10;">
                <v:fill on="t" focussize="0,0"/>
                <v:stroke on="f"/>
                <v:imagedata o:title=""/>
                <o:lock v:ext="edit" aspectratio="f"/>
                <v:textbox inset="0mm,0mm,0mm,0mm">
                  <w:txbxContent>
                    <w:p>
                      <w:pPr>
                        <w:rPr>
                          <w:rFonts w:hint="eastAsia" w:ascii="方正大标宋简体" w:eastAsia="方正大标宋简体"/>
                          <w:color w:val="FF0000"/>
                          <w:w w:val="80"/>
                          <w:sz w:val="120"/>
                          <w:szCs w:val="120"/>
                        </w:rPr>
                      </w:pPr>
                      <w:r>
                        <w:rPr>
                          <w:rFonts w:hint="eastAsia" w:ascii="方正大标宋简体" w:eastAsia="方正大标宋简体"/>
                          <w:color w:val="FF0000"/>
                          <w:w w:val="80"/>
                          <w:sz w:val="120"/>
                          <w:szCs w:val="120"/>
                        </w:rPr>
                        <w:t>文件</w:t>
                      </w:r>
                    </w:p>
                    <w:p/>
                  </w:txbxContent>
                </v:textbox>
              </v:rect>
            </w:pict>
          </mc:Fallback>
        </mc:AlternateContent>
      </w:r>
    </w:p>
    <w:p>
      <w:pPr>
        <w:tabs>
          <w:tab w:val="left" w:pos="6060"/>
        </w:tabs>
        <w:spacing w:beforeAutospacing="0" w:afterAutospacing="0" w:line="1000" w:lineRule="exact"/>
        <w:rPr>
          <w:rFonts w:hint="eastAsia" w:ascii="方正大标宋简体" w:eastAsia="方正大标宋简体"/>
          <w:color w:val="FF0000"/>
          <w:sz w:val="72"/>
          <w:szCs w:val="72"/>
        </w:rPr>
      </w:pPr>
      <w:r>
        <w:rPr>
          <w:rFonts w:hint="eastAsia" w:ascii="方正大标宋简体" w:eastAsia="方正大标宋简体"/>
          <w:color w:val="FF0000"/>
          <w:w w:val="80"/>
          <w:sz w:val="72"/>
          <w:szCs w:val="72"/>
        </w:rPr>
        <w:t xml:space="preserve">光山县农业机械化技术中心              </w:t>
      </w:r>
    </w:p>
    <w:p>
      <w:pPr>
        <w:tabs>
          <w:tab w:val="left" w:pos="6060"/>
        </w:tabs>
        <w:spacing w:beforeAutospacing="0" w:afterAutospacing="0" w:line="1000" w:lineRule="exact"/>
        <w:rPr>
          <w:rFonts w:hint="eastAsia" w:ascii="方正大标宋简体" w:eastAsia="方正大标宋简体"/>
          <w:color w:val="FF0000"/>
          <w:spacing w:val="20"/>
          <w:w w:val="80"/>
          <w:sz w:val="72"/>
          <w:szCs w:val="72"/>
        </w:rPr>
      </w:pPr>
      <w:r>
        <w:rPr>
          <w:rFonts w:hint="eastAsia" w:ascii="方正大标宋简体" w:eastAsia="方正大标宋简体"/>
          <w:color w:val="FF0000"/>
          <w:spacing w:val="20"/>
          <w:w w:val="80"/>
          <w:sz w:val="72"/>
          <w:szCs w:val="72"/>
        </w:rPr>
        <w:t>光  山  县  财  政  局</w:t>
      </w:r>
    </w:p>
    <w:p>
      <w:pPr>
        <w:tabs>
          <w:tab w:val="left" w:pos="6060"/>
        </w:tabs>
        <w:jc w:val="center"/>
        <w:rPr>
          <w:rFonts w:hint="eastAsia" w:eastAsia="仿宋_GB2312"/>
          <w:color w:val="000000"/>
          <w:sz w:val="32"/>
          <w:szCs w:val="32"/>
        </w:rPr>
      </w:pPr>
    </w:p>
    <w:p>
      <w:pPr>
        <w:tabs>
          <w:tab w:val="left" w:pos="6060"/>
        </w:tabs>
        <w:jc w:val="center"/>
        <w:rPr>
          <w:rFonts w:hint="eastAsia" w:eastAsia="仿宋_GB2312"/>
          <w:color w:val="000000"/>
          <w:sz w:val="32"/>
          <w:szCs w:val="32"/>
        </w:rPr>
      </w:pPr>
    </w:p>
    <w:p>
      <w:pPr>
        <w:tabs>
          <w:tab w:val="left" w:pos="6060"/>
        </w:tabs>
        <w:jc w:val="center"/>
        <w:rPr>
          <w:rFonts w:hint="eastAsia" w:eastAsia="仿宋_GB2312"/>
          <w:color w:val="000000"/>
          <w:sz w:val="32"/>
          <w:szCs w:val="32"/>
        </w:rPr>
      </w:pPr>
      <w:r>
        <w:rPr>
          <w:rFonts w:hint="eastAsia" w:eastAsia="仿宋_GB2312"/>
          <w:color w:val="000000"/>
          <w:sz w:val="32"/>
          <w:szCs w:val="32"/>
        </w:rPr>
        <w:t>光农机管字〔202</w:t>
      </w:r>
      <w:r>
        <w:rPr>
          <w:rFonts w:hint="eastAsia" w:eastAsia="仿宋_GB2312"/>
          <w:color w:val="000000"/>
          <w:sz w:val="32"/>
          <w:szCs w:val="32"/>
          <w:lang w:val="en-US" w:eastAsia="zh-CN"/>
        </w:rPr>
        <w:t>3</w:t>
      </w:r>
      <w:r>
        <w:rPr>
          <w:rFonts w:hint="eastAsia" w:eastAsia="仿宋_GB2312"/>
          <w:color w:val="000000"/>
          <w:sz w:val="32"/>
          <w:szCs w:val="32"/>
        </w:rPr>
        <w:t>〕</w:t>
      </w:r>
      <w:r>
        <w:rPr>
          <w:rFonts w:hint="eastAsia" w:eastAsia="仿宋_GB2312"/>
          <w:color w:val="000000"/>
          <w:sz w:val="32"/>
          <w:szCs w:val="32"/>
          <w:lang w:val="en-US" w:eastAsia="zh-CN"/>
        </w:rPr>
        <w:t xml:space="preserve">6 </w:t>
      </w:r>
      <w:r>
        <w:rPr>
          <w:rFonts w:hint="eastAsia" w:eastAsia="仿宋_GB2312"/>
          <w:color w:val="000000"/>
          <w:sz w:val="32"/>
          <w:szCs w:val="32"/>
        </w:rPr>
        <w:t>号</w:t>
      </w:r>
    </w:p>
    <w:p>
      <w:pPr>
        <w:spacing w:beforeAutospacing="0" w:afterAutospacing="0" w:line="200" w:lineRule="exact"/>
        <w:rPr>
          <w:rFonts w:eastAsia="Times New Roman"/>
          <w:sz w:val="24"/>
        </w:rPr>
      </w:pPr>
    </w:p>
    <w:p>
      <w:pPr>
        <w:pBdr>
          <w:bottom w:val="single" w:color="FF0000" w:sz="12" w:space="1"/>
        </w:pBdr>
        <w:spacing w:beforeAutospacing="0" w:afterAutospacing="0" w:line="200" w:lineRule="exact"/>
        <w:rPr>
          <w:rFonts w:eastAsia="Times New Roman"/>
          <w:sz w:val="24"/>
        </w:rPr>
      </w:pPr>
    </w:p>
    <w:p>
      <w:pPr>
        <w:spacing w:beforeAutospacing="0" w:afterAutospacing="0" w:line="600" w:lineRule="exact"/>
        <w:rPr>
          <w:rFonts w:hint="eastAsia"/>
        </w:rPr>
      </w:pPr>
    </w:p>
    <w:p>
      <w:pPr>
        <w:spacing w:beforeAutospacing="0" w:afterAutospacing="0" w:line="600" w:lineRule="exact"/>
        <w:jc w:val="center"/>
        <w:rPr>
          <w:rFonts w:hint="eastAsia" w:ascii="方正小标宋简体" w:eastAsia="方正小标宋简体"/>
          <w:b/>
          <w:sz w:val="44"/>
          <w:szCs w:val="44"/>
        </w:rPr>
      </w:pPr>
      <w:r>
        <w:rPr>
          <w:rFonts w:hint="eastAsia" w:ascii="方正小标宋简体" w:eastAsia="方正小标宋简体"/>
          <w:b/>
          <w:sz w:val="44"/>
          <w:szCs w:val="44"/>
        </w:rPr>
        <w:t>光山县202</w:t>
      </w:r>
      <w:r>
        <w:rPr>
          <w:rFonts w:hint="eastAsia" w:ascii="方正小标宋简体" w:eastAsia="方正小标宋简体"/>
          <w:b/>
          <w:sz w:val="44"/>
          <w:szCs w:val="44"/>
          <w:lang w:val="en-US" w:eastAsia="zh-CN"/>
        </w:rPr>
        <w:t>3</w:t>
      </w:r>
      <w:r>
        <w:rPr>
          <w:rFonts w:hint="eastAsia" w:ascii="方正小标宋简体" w:eastAsia="方正小标宋简体"/>
          <w:b/>
          <w:sz w:val="44"/>
          <w:szCs w:val="44"/>
        </w:rPr>
        <w:t>年农业机械购置补贴</w:t>
      </w:r>
    </w:p>
    <w:p>
      <w:pPr>
        <w:spacing w:beforeAutospacing="0" w:afterAutospacing="0" w:line="600" w:lineRule="exact"/>
        <w:jc w:val="center"/>
        <w:rPr>
          <w:rFonts w:hint="eastAsia" w:ascii="方正小标宋简体" w:eastAsia="方正小标宋简体"/>
          <w:b/>
          <w:sz w:val="44"/>
          <w:szCs w:val="44"/>
        </w:rPr>
      </w:pPr>
      <w:r>
        <w:rPr>
          <w:rFonts w:hint="eastAsia" w:ascii="方正小标宋简体" w:eastAsia="方正小标宋简体"/>
          <w:b/>
          <w:sz w:val="44"/>
          <w:szCs w:val="44"/>
        </w:rPr>
        <w:t>实  施  方  案</w:t>
      </w:r>
    </w:p>
    <w:p>
      <w:pPr>
        <w:spacing w:beforeAutospacing="0" w:afterAutospacing="0" w:line="600" w:lineRule="exact"/>
        <w:ind w:firstLine="640" w:firstLineChars="200"/>
        <w:rPr>
          <w:rFonts w:eastAsia="仿宋_GB2312"/>
          <w:color w:val="000000"/>
          <w:sz w:val="32"/>
          <w:szCs w:val="32"/>
        </w:rPr>
      </w:pPr>
    </w:p>
    <w:p>
      <w:pPr>
        <w:spacing w:beforeAutospacing="0" w:afterAutospacing="0" w:line="600" w:lineRule="exact"/>
        <w:ind w:firstLine="640" w:firstLineChars="200"/>
        <w:rPr>
          <w:rFonts w:hint="eastAsia" w:eastAsia="仿宋_GB2312"/>
          <w:color w:val="000000"/>
          <w:sz w:val="32"/>
          <w:szCs w:val="32"/>
        </w:rPr>
      </w:pPr>
      <w:r>
        <w:rPr>
          <w:rFonts w:hint="eastAsia" w:eastAsia="仿宋_GB2312"/>
          <w:color w:val="000000"/>
          <w:sz w:val="32"/>
          <w:szCs w:val="32"/>
          <w:lang w:eastAsia="zh-CN"/>
        </w:rPr>
        <w:t>为贯彻落实中央、省、市农机购置有关政策，</w:t>
      </w:r>
      <w:r>
        <w:rPr>
          <w:rFonts w:hint="eastAsia" w:eastAsia="仿宋_GB2312"/>
          <w:color w:val="000000"/>
          <w:sz w:val="32"/>
          <w:szCs w:val="32"/>
        </w:rPr>
        <w:t>更好满足农民群众农业生产购机需求，提高农业生产机械化水平，有效支撑粮食安全、重要农产品供给和农民增收，巩固拓展脱贫攻坚成果，助力全面推进乡村振兴，根据</w:t>
      </w:r>
      <w:r>
        <w:rPr>
          <w:rFonts w:hint="eastAsia" w:eastAsia="仿宋_GB2312"/>
          <w:color w:val="000000"/>
          <w:sz w:val="32"/>
          <w:szCs w:val="32"/>
          <w:lang w:eastAsia="zh-CN"/>
        </w:rPr>
        <w:t>《农业农村部办公厅</w:t>
      </w:r>
      <w:r>
        <w:rPr>
          <w:rFonts w:hint="eastAsia" w:eastAsia="仿宋_GB2312"/>
          <w:color w:val="000000"/>
          <w:sz w:val="32"/>
          <w:szCs w:val="32"/>
          <w:lang w:val="en-US" w:eastAsia="zh-CN"/>
        </w:rPr>
        <w:t xml:space="preserve"> 财政部办公厅关于印发</w:t>
      </w:r>
      <w:r>
        <w:rPr>
          <w:rFonts w:hint="eastAsia" w:eastAsia="仿宋_GB2312"/>
          <w:color w:val="000000"/>
          <w:sz w:val="32"/>
          <w:szCs w:val="32"/>
        </w:rPr>
        <w:t>&lt;2021-2023年农机购置补贴实施指导意见&gt;的通知</w:t>
      </w:r>
      <w:r>
        <w:rPr>
          <w:rFonts w:hint="eastAsia" w:eastAsia="仿宋_GB2312"/>
          <w:color w:val="000000"/>
          <w:sz w:val="32"/>
          <w:szCs w:val="32"/>
          <w:lang w:eastAsia="zh-CN"/>
        </w:rPr>
        <w:t>》</w:t>
      </w:r>
      <w:r>
        <w:rPr>
          <w:rFonts w:hint="eastAsia" w:eastAsia="仿宋_GB2312"/>
          <w:color w:val="000000"/>
          <w:sz w:val="32"/>
          <w:szCs w:val="32"/>
        </w:rPr>
        <w:t>（</w:t>
      </w:r>
      <w:r>
        <w:rPr>
          <w:rFonts w:hint="eastAsia" w:eastAsia="仿宋_GB2312"/>
          <w:color w:val="000000"/>
          <w:sz w:val="32"/>
          <w:szCs w:val="32"/>
          <w:lang w:eastAsia="zh-CN"/>
        </w:rPr>
        <w:t>农办计财</w:t>
      </w:r>
      <w:r>
        <w:rPr>
          <w:rFonts w:hint="eastAsia" w:eastAsia="仿宋_GB2312"/>
          <w:color w:val="000000"/>
          <w:sz w:val="32"/>
          <w:szCs w:val="32"/>
        </w:rPr>
        <w:t>〔2021〕</w:t>
      </w:r>
      <w:r>
        <w:rPr>
          <w:rFonts w:hint="eastAsia" w:eastAsia="仿宋_GB2312"/>
          <w:color w:val="000000"/>
          <w:sz w:val="32"/>
          <w:szCs w:val="32"/>
          <w:lang w:val="en-US" w:eastAsia="zh-CN"/>
        </w:rPr>
        <w:t>8</w:t>
      </w:r>
      <w:r>
        <w:rPr>
          <w:rFonts w:hint="eastAsia" w:eastAsia="仿宋_GB2312"/>
          <w:color w:val="000000"/>
          <w:sz w:val="32"/>
          <w:szCs w:val="32"/>
        </w:rPr>
        <w:t>号）</w:t>
      </w:r>
      <w:r>
        <w:rPr>
          <w:rFonts w:hint="eastAsia" w:eastAsia="仿宋_GB2312"/>
          <w:color w:val="000000"/>
          <w:sz w:val="32"/>
          <w:szCs w:val="32"/>
          <w:lang w:eastAsia="zh-CN"/>
        </w:rPr>
        <w:t>、</w:t>
      </w:r>
      <w:r>
        <w:rPr>
          <w:rFonts w:hint="eastAsia" w:eastAsia="仿宋_GB2312"/>
          <w:color w:val="000000"/>
          <w:sz w:val="32"/>
          <w:szCs w:val="32"/>
        </w:rPr>
        <w:t>《河南省农业农村厅、河南省财政厅关于印发&lt;河南省2021-2023年农机购置补贴实施指导意见&gt;的通知》（豫农文〔2021〕185号）的要求，结合全县实际，制定本方案。</w:t>
      </w:r>
    </w:p>
    <w:p>
      <w:pPr>
        <w:spacing w:beforeAutospacing="0" w:afterAutospacing="0"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一、实施原则</w:t>
      </w:r>
    </w:p>
    <w:p>
      <w:pPr>
        <w:spacing w:beforeAutospacing="0" w:afterAutospacing="0" w:line="600" w:lineRule="exact"/>
        <w:ind w:firstLine="640" w:firstLineChars="200"/>
        <w:rPr>
          <w:rFonts w:hint="eastAsia" w:eastAsia="仿宋_GB2312"/>
          <w:color w:val="000000"/>
          <w:sz w:val="32"/>
          <w:szCs w:val="32"/>
        </w:rPr>
      </w:pPr>
      <w:r>
        <w:rPr>
          <w:rFonts w:hint="eastAsia" w:eastAsia="仿宋_GB2312"/>
          <w:color w:val="000000"/>
          <w:sz w:val="32"/>
          <w:szCs w:val="32"/>
        </w:rPr>
        <w:t>坚持以习近平新时代中国特色社会主义思想为指导，全面学习贯彻党的二十大精神，深入贯彻落实《中共中央 国务院关于做好2023年全面推进乡村振兴重点工作的意见》《农业农村部关于党中央国务院关于做好2023年全面推进乡村振兴重点工作部署的实施意见》《中共河南省委 河南省人民政府关于推进乡村振兴战略的实施意见》《河南省人民政府办公厅关于加快推进农业机械化和农机装备产业高质量发展的意见》，以满足广大农民对机械化生产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spacing w:beforeAutospacing="0" w:afterAutospacing="0"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二、实施重点</w:t>
      </w:r>
    </w:p>
    <w:p>
      <w:pPr>
        <w:spacing w:beforeAutospacing="0" w:afterAutospacing="0" w:line="600" w:lineRule="exact"/>
        <w:ind w:firstLine="640" w:firstLineChars="200"/>
        <w:rPr>
          <w:rFonts w:hint="eastAsia" w:eastAsia="仿宋_GB2312"/>
          <w:color w:val="000000"/>
          <w:sz w:val="32"/>
          <w:szCs w:val="32"/>
        </w:rPr>
      </w:pPr>
      <w:r>
        <w:rPr>
          <w:rFonts w:hint="eastAsia" w:eastAsia="仿宋_GB2312"/>
          <w:color w:val="000000"/>
          <w:sz w:val="32"/>
          <w:szCs w:val="32"/>
        </w:rPr>
        <w:t>在支持重点方面，优先保障粮食、生猪等重要农畜产品生产、丘陵山区特色农业生产、农业绿色发展和智能化数字化发展所需机具的补贴需要以及我县特色经济产业（茶叶和油茶等）生产加工机具的补贴需要。在补贴资质方面，推广使用智能终端和应用智能作业模式，深化北斗系统在农业生产中的推广应用，确保农业数据安全。在政策实施方面，一是提升信息化水平，推广应用手机APP、人脸识别、补贴机具二维码管理等技术，加快推进补贴全流程线上办理。二是加快补贴资金兑付，优化办理流程，保障农民和企业合法权益，营造良好营商环境。三是适时开展农机报废更新工作，农机报废更新补贴与农机购置补贴相衔接。</w:t>
      </w:r>
    </w:p>
    <w:p>
      <w:pPr>
        <w:spacing w:beforeAutospacing="0" w:afterAutospacing="0"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三、实施范围和补贴对象</w:t>
      </w:r>
    </w:p>
    <w:p>
      <w:pPr>
        <w:spacing w:beforeAutospacing="0" w:afterAutospacing="0" w:line="600" w:lineRule="exact"/>
        <w:ind w:firstLine="643"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（一）实施范围。</w:t>
      </w:r>
      <w:r>
        <w:rPr>
          <w:rFonts w:hint="eastAsia" w:eastAsia="仿宋_GB2312"/>
          <w:color w:val="000000"/>
          <w:sz w:val="32"/>
          <w:szCs w:val="32"/>
        </w:rPr>
        <w:t>农机购置补贴政策继续在全县范围内实施。</w:t>
      </w:r>
    </w:p>
    <w:p>
      <w:pPr>
        <w:spacing w:beforeAutospacing="0" w:afterAutospacing="0" w:line="600" w:lineRule="exact"/>
        <w:ind w:firstLine="643"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（二）补贴对象。</w:t>
      </w:r>
      <w:r>
        <w:rPr>
          <w:rFonts w:hint="eastAsia" w:eastAsia="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spacing w:beforeAutospacing="0" w:afterAutospacing="0"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四、补贴机具种类、资质和补贴标准</w:t>
      </w:r>
    </w:p>
    <w:p>
      <w:pPr>
        <w:spacing w:beforeAutospacing="0" w:afterAutospacing="0" w:line="600" w:lineRule="exact"/>
        <w:ind w:firstLine="643"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（一）补贴机具种类。</w:t>
      </w:r>
      <w:r>
        <w:rPr>
          <w:rFonts w:hint="eastAsia" w:eastAsia="仿宋_GB2312"/>
          <w:color w:val="000000"/>
          <w:sz w:val="32"/>
          <w:szCs w:val="32"/>
        </w:rPr>
        <w:t>围绕省委、省政府、市委、市政府和县委、县政府三农工作要求和部署，根据农业生产需要和资金供需实际，有效支撑粮食安全、重要农产品有效供给和农民增收，促进农业高质高效发展，助力全面推进乡村振兴、加快农业农村现代化要求，202</w:t>
      </w:r>
      <w:r>
        <w:rPr>
          <w:rFonts w:hint="eastAsia" w:eastAsia="仿宋_GB2312"/>
          <w:color w:val="000000"/>
          <w:sz w:val="32"/>
          <w:szCs w:val="32"/>
          <w:lang w:val="en-US" w:eastAsia="zh-CN"/>
        </w:rPr>
        <w:t>3</w:t>
      </w:r>
      <w:r>
        <w:rPr>
          <w:rFonts w:hint="eastAsia" w:eastAsia="仿宋_GB2312"/>
          <w:color w:val="000000"/>
          <w:sz w:val="32"/>
          <w:szCs w:val="32"/>
        </w:rPr>
        <w:t>年我县农机购置补贴机具</w:t>
      </w:r>
      <w:r>
        <w:rPr>
          <w:rFonts w:hint="eastAsia" w:eastAsia="仿宋_GB2312"/>
          <w:color w:val="000000"/>
          <w:sz w:val="32"/>
          <w:szCs w:val="32"/>
          <w:lang w:val="en-US" w:eastAsia="zh-CN"/>
        </w:rPr>
        <w:t>根据</w:t>
      </w:r>
      <w:r>
        <w:rPr>
          <w:rFonts w:hint="eastAsia" w:eastAsia="仿宋_GB2312"/>
          <w:color w:val="000000"/>
          <w:sz w:val="32"/>
          <w:szCs w:val="32"/>
        </w:rPr>
        <w:t>省定补贴机具范围内1</w:t>
      </w:r>
      <w:r>
        <w:rPr>
          <w:rFonts w:hint="eastAsia" w:eastAsia="仿宋_GB2312"/>
          <w:color w:val="000000"/>
          <w:sz w:val="32"/>
          <w:szCs w:val="32"/>
          <w:lang w:val="en-US" w:eastAsia="zh-CN"/>
        </w:rPr>
        <w:t>5</w:t>
      </w:r>
      <w:r>
        <w:rPr>
          <w:rFonts w:hint="eastAsia" w:eastAsia="仿宋_GB2312"/>
          <w:color w:val="000000"/>
          <w:sz w:val="32"/>
          <w:szCs w:val="32"/>
        </w:rPr>
        <w:t>大类、</w:t>
      </w:r>
      <w:r>
        <w:rPr>
          <w:rFonts w:hint="eastAsia" w:eastAsia="仿宋_GB2312"/>
          <w:color w:val="000000"/>
          <w:sz w:val="32"/>
          <w:szCs w:val="32"/>
          <w:lang w:val="en-US" w:eastAsia="zh-CN"/>
        </w:rPr>
        <w:t>44</w:t>
      </w:r>
      <w:r>
        <w:rPr>
          <w:rFonts w:hint="eastAsia" w:eastAsia="仿宋_GB2312"/>
          <w:color w:val="000000"/>
          <w:sz w:val="32"/>
          <w:szCs w:val="32"/>
        </w:rPr>
        <w:t>小类、</w:t>
      </w:r>
      <w:r>
        <w:rPr>
          <w:rFonts w:hint="eastAsia" w:eastAsia="仿宋_GB2312"/>
          <w:color w:val="000000"/>
          <w:sz w:val="32"/>
          <w:szCs w:val="32"/>
          <w:lang w:val="en-US" w:eastAsia="zh-CN"/>
        </w:rPr>
        <w:t>171</w:t>
      </w:r>
      <w:r>
        <w:rPr>
          <w:rFonts w:hint="eastAsia" w:eastAsia="仿宋_GB2312"/>
          <w:color w:val="000000"/>
          <w:sz w:val="32"/>
          <w:szCs w:val="32"/>
        </w:rPr>
        <w:t>个品目，实行补贴范围内机具敞开补贴。</w:t>
      </w:r>
    </w:p>
    <w:p>
      <w:pPr>
        <w:spacing w:beforeAutospacing="0" w:afterAutospacing="0" w:line="600" w:lineRule="exact"/>
        <w:ind w:firstLine="643"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（二）补贴机具资质。</w:t>
      </w:r>
      <w:r>
        <w:rPr>
          <w:rFonts w:hint="eastAsia" w:eastAsia="仿宋_GB2312"/>
          <w:color w:val="000000"/>
          <w:sz w:val="32"/>
          <w:szCs w:val="32"/>
        </w:rPr>
        <w:t>补贴机具必须是补贴范围内的产品（农机专项鉴定产品、农机新产品除外），同时还应具备以下资质之一：</w:t>
      </w:r>
      <w:r>
        <w:rPr>
          <w:rFonts w:hint="eastAsia" w:eastAsia="仿宋_GB2312"/>
          <w:color w:val="000000"/>
          <w:sz w:val="32"/>
          <w:szCs w:val="32"/>
          <w:lang w:val="en-US" w:eastAsia="zh-CN"/>
        </w:rPr>
        <w:t>1.</w:t>
      </w:r>
      <w:r>
        <w:rPr>
          <w:rFonts w:hint="eastAsia" w:eastAsia="仿宋_GB2312"/>
          <w:color w:val="000000"/>
          <w:sz w:val="32"/>
          <w:szCs w:val="32"/>
        </w:rPr>
        <w:t>获得农业机械试验鉴定证书（包括尚在有效期内的农业机械推广鉴定证书）；</w:t>
      </w:r>
      <w:r>
        <w:rPr>
          <w:rFonts w:hint="eastAsia" w:eastAsia="仿宋_GB2312"/>
          <w:color w:val="000000"/>
          <w:sz w:val="32"/>
          <w:szCs w:val="32"/>
          <w:lang w:val="en-US" w:eastAsia="zh-CN"/>
        </w:rPr>
        <w:t>2.</w:t>
      </w:r>
      <w:r>
        <w:rPr>
          <w:rFonts w:hint="eastAsia" w:eastAsia="仿宋_GB2312"/>
          <w:color w:val="000000"/>
          <w:sz w:val="32"/>
          <w:szCs w:val="32"/>
        </w:rPr>
        <w:t>获得农机强制性产品认证证书；</w:t>
      </w:r>
      <w:r>
        <w:rPr>
          <w:rFonts w:hint="eastAsia" w:eastAsia="仿宋_GB2312"/>
          <w:color w:val="000000"/>
          <w:sz w:val="32"/>
          <w:szCs w:val="32"/>
          <w:lang w:val="en-US" w:eastAsia="zh-CN"/>
        </w:rPr>
        <w:t>3.</w:t>
      </w:r>
      <w:r>
        <w:rPr>
          <w:rFonts w:hint="eastAsia" w:eastAsia="仿宋_GB2312"/>
          <w:color w:val="000000"/>
          <w:sz w:val="32"/>
          <w:szCs w:val="32"/>
        </w:rPr>
        <w:t>列入农机自愿性认证采信试点范围，获得农机自愿性产品认证证书。补贴机具须在明显位置固定标有生产企业、产品名称和型号、出厂编号、生产日期、执行标准等信息的铭牌。</w:t>
      </w:r>
    </w:p>
    <w:p>
      <w:pPr>
        <w:spacing w:beforeAutospacing="0" w:afterAutospacing="0" w:line="600" w:lineRule="exact"/>
        <w:ind w:firstLine="643" w:firstLineChars="200"/>
        <w:rPr>
          <w:rFonts w:hint="eastAsia" w:eastAsia="仿宋_GB2312"/>
          <w:color w:val="000000"/>
          <w:sz w:val="32"/>
          <w:szCs w:val="32"/>
        </w:rPr>
      </w:pPr>
      <w:r>
        <w:rPr>
          <w:rFonts w:hint="eastAsia" w:ascii="楷体_GB2312" w:hAnsi="楷体_GB2312" w:eastAsia="楷体_GB2312"/>
          <w:b/>
          <w:bCs/>
          <w:color w:val="000000"/>
          <w:sz w:val="32"/>
          <w:szCs w:val="32"/>
        </w:rPr>
        <w:t>（三）补贴标准。</w:t>
      </w:r>
      <w:r>
        <w:rPr>
          <w:rFonts w:hint="eastAsia" w:eastAsia="仿宋_GB2312"/>
          <w:color w:val="000000"/>
          <w:sz w:val="32"/>
          <w:szCs w:val="32"/>
        </w:rPr>
        <w:t>农机购置补贴实行定额补贴，即同一种类、同一档次农业机械原则上在省域内实行统一的补贴标准，具体补贴标准按《河南省2021-2023年农机购置补贴机具补贴额一览表》执行。补贴额的调整工作一般按年度进行。鉴于市场价格具有波动性，在政策实施过程中，具体产品或具体档次的中央财政资金实际补贴比例在30%上下一定范围内浮动符合政策规定。在政策实施过程中，发现具体产品或档次的中央财政资金实际补贴比例超过50%的，及时组织调查，对有违规情节的，按相关规定处理；对无违规情节的补贴申请，按原规定兑付补贴资金，并组织对相关产品及其所属档次补贴额进行评估，视情况及时上报调整。</w:t>
      </w:r>
    </w:p>
    <w:p>
      <w:pPr>
        <w:spacing w:beforeAutospacing="0" w:afterAutospacing="0" w:line="600" w:lineRule="exact"/>
        <w:ind w:firstLine="720" w:firstLineChars="200"/>
        <w:rPr>
          <w:rFonts w:hint="eastAsia" w:ascii="黑体" w:hAnsi="黑体" w:eastAsia="黑体"/>
          <w:color w:val="000000"/>
          <w:sz w:val="36"/>
          <w:szCs w:val="36"/>
        </w:rPr>
      </w:pPr>
      <w:r>
        <w:rPr>
          <w:rFonts w:hint="eastAsia" w:ascii="黑体" w:hAnsi="黑体" w:eastAsia="黑体"/>
          <w:color w:val="000000"/>
          <w:sz w:val="36"/>
          <w:szCs w:val="36"/>
        </w:rPr>
        <w:t>五、操作流程</w:t>
      </w:r>
    </w:p>
    <w:p>
      <w:pPr>
        <w:spacing w:beforeAutospacing="0" w:afterAutospacing="0" w:line="600" w:lineRule="exact"/>
        <w:ind w:firstLine="640" w:firstLineChars="200"/>
        <w:rPr>
          <w:rFonts w:hint="eastAsia" w:eastAsia="仿宋_GB2312"/>
          <w:color w:val="000000"/>
          <w:sz w:val="32"/>
          <w:szCs w:val="32"/>
        </w:rPr>
      </w:pPr>
      <w:r>
        <w:rPr>
          <w:rFonts w:hint="eastAsia" w:eastAsia="仿宋_GB2312"/>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县农机主管部门提出补贴资金申领事项，签署告知承诺书，承诺购买行为、发票购机价格等信息真实有效，按相关规定申办补贴。</w:t>
      </w:r>
    </w:p>
    <w:p>
      <w:pPr>
        <w:spacing w:beforeAutospacing="0" w:afterAutospacing="0" w:line="600" w:lineRule="exact"/>
        <w:ind w:firstLine="640" w:firstLineChars="200"/>
        <w:rPr>
          <w:rFonts w:hint="eastAsia" w:eastAsia="仿宋_GB2312"/>
          <w:color w:val="000000"/>
          <w:sz w:val="32"/>
          <w:szCs w:val="32"/>
        </w:rPr>
      </w:pPr>
      <w:r>
        <w:rPr>
          <w:rFonts w:hint="eastAsia" w:eastAsia="仿宋_GB2312"/>
          <w:color w:val="000000"/>
          <w:sz w:val="32"/>
          <w:szCs w:val="32"/>
        </w:rPr>
        <w:t>个人年度内享受补贴购置农机具数量上限为2台（套）（关于农业机械上的台，指整机。台套指某种机械已完成配套的农具）,农业生产经营组织年度内享受补贴购置农机具数量上限为5台（套）。与整机配套的农机具数量不限。县实施农作物秸秆综合利用农机具数量补贴不限。</w:t>
      </w:r>
    </w:p>
    <w:p>
      <w:pPr>
        <w:spacing w:beforeAutospacing="0" w:afterAutospacing="0" w:line="600" w:lineRule="exact"/>
        <w:ind w:firstLine="640" w:firstLineChars="200"/>
        <w:rPr>
          <w:rFonts w:hint="eastAsia" w:eastAsia="仿宋_GB2312"/>
          <w:color w:val="000000"/>
          <w:sz w:val="32"/>
          <w:szCs w:val="32"/>
        </w:rPr>
      </w:pPr>
      <w:r>
        <w:rPr>
          <w:rFonts w:hint="eastAsia" w:eastAsia="仿宋_GB2312"/>
          <w:color w:val="000000"/>
          <w:sz w:val="32"/>
          <w:szCs w:val="32"/>
        </w:rPr>
        <w:t>具体操作流程如下：</w:t>
      </w:r>
    </w:p>
    <w:p>
      <w:pPr>
        <w:spacing w:beforeAutospacing="0" w:afterAutospacing="0" w:line="600" w:lineRule="exact"/>
        <w:ind w:firstLine="643"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（一）发布实施规定</w:t>
      </w:r>
      <w:r>
        <w:rPr>
          <w:rFonts w:hint="eastAsia" w:eastAsia="仿宋_GB2312"/>
          <w:color w:val="000000"/>
          <w:sz w:val="32"/>
          <w:szCs w:val="32"/>
        </w:rPr>
        <w:t>。县农机主管部门、县财政部门按职责分工和有关规定及时将我县农机购置补贴实施方案、操作程序、补贴额一览表、补贴机具信息表、咨询投诉举报电话等信息及时发布并广泛宣传，确保信息公开透明。</w:t>
      </w:r>
    </w:p>
    <w:p>
      <w:pPr>
        <w:spacing w:beforeAutospacing="0" w:afterAutospacing="0" w:line="600" w:lineRule="exact"/>
        <w:ind w:firstLine="643"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（二）受理补贴申请。</w:t>
      </w:r>
      <w:r>
        <w:rPr>
          <w:rFonts w:hint="eastAsia" w:eastAsia="仿宋_GB2312"/>
          <w:color w:val="000000"/>
          <w:sz w:val="32"/>
          <w:szCs w:val="32"/>
        </w:rPr>
        <w:t>购机者自主向县农机主管部门提出补贴资金申领事项，并承诺购买行为、发票购机价格等信息有效，按相关规定提交申请材料:1.本人身份证或农业生产经营组织企业机构代码证原件；2.购机发票原件；3.购置实行牌证管理的机具，要携带行驶证原件。</w:t>
      </w:r>
    </w:p>
    <w:p>
      <w:pPr>
        <w:spacing w:beforeAutospacing="0" w:afterAutospacing="0" w:line="600" w:lineRule="exact"/>
        <w:ind w:firstLine="640" w:firstLineChars="200"/>
        <w:rPr>
          <w:rFonts w:hint="eastAsia" w:eastAsia="仿宋_GB2312"/>
          <w:color w:val="000000"/>
          <w:sz w:val="32"/>
          <w:szCs w:val="32"/>
        </w:rPr>
      </w:pPr>
      <w:r>
        <w:rPr>
          <w:rFonts w:hint="eastAsia" w:eastAsia="仿宋_GB2312"/>
          <w:color w:val="000000"/>
          <w:sz w:val="32"/>
          <w:szCs w:val="32"/>
        </w:rPr>
        <w:t>严禁以任何方式授予补贴机具产销企业进入农机购置补贴辅助管理系统办理补贴申请的具体操作权限，严禁补贴机具产销企业代替购机者到主管部门办理补贴申请手续。</w:t>
      </w:r>
    </w:p>
    <w:p>
      <w:pPr>
        <w:spacing w:beforeAutospacing="0" w:afterAutospacing="0" w:line="600" w:lineRule="exact"/>
        <w:ind w:firstLine="643"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（三）审验公示信息。</w:t>
      </w:r>
      <w:r>
        <w:rPr>
          <w:rFonts w:hint="eastAsia" w:eastAsia="仿宋_GB2312"/>
          <w:color w:val="000000"/>
          <w:sz w:val="32"/>
          <w:szCs w:val="32"/>
        </w:rPr>
        <w:t>县农机主管部门按照《河南省农机购置补贴机具核验工作要点（试行）》等要求，对补贴相关申请资料进行形式审核，对补贴机具进行核验，其中牌证管理机具凭牌证免于现场实物核验，由农机安全监理机构在上牌过程中一并核验。非牌证管理机具由补贴核验小组负责核验。核验工作中，要做到“见机、见人、见发票”，并完成喷涂标识、人机合影、编号建档等工作。要重点加强对大型机具和单人多台套、短期内大批量等异常申请补贴机具的核验和监管。实行购机真实性承诺、受益信息事实公开和事后抽查核验相结合的补贴机具监管方式。按照“两随机”核验办法，以不低于30%的比例对补贴机具入户抽查核验。补贴机具的核验工作，要严格落实“谁核验，谁签字；谁签字，谁负责”的责任追究制度。</w:t>
      </w:r>
    </w:p>
    <w:p>
      <w:pPr>
        <w:spacing w:beforeAutospacing="0" w:afterAutospacing="0" w:line="600" w:lineRule="exact"/>
        <w:ind w:firstLine="640" w:firstLineChars="200"/>
        <w:rPr>
          <w:rFonts w:hint="eastAsia" w:eastAsia="仿宋_GB2312"/>
          <w:color w:val="000000"/>
          <w:sz w:val="32"/>
          <w:szCs w:val="32"/>
        </w:rPr>
      </w:pPr>
      <w:r>
        <w:rPr>
          <w:rFonts w:hint="eastAsia" w:eastAsia="仿宋_GB2312"/>
          <w:color w:val="000000"/>
          <w:sz w:val="32"/>
          <w:szCs w:val="32"/>
        </w:rPr>
        <w:t>补贴对象和农机生产企业及经销商要积极配合农机补贴机具核验工作，否则经县农机购置补贴工作领导小组研究，将取消购机者享受的补贴资格和农机生产企业及经销商销售补贴产品的资格。</w:t>
      </w:r>
    </w:p>
    <w:p>
      <w:pPr>
        <w:spacing w:beforeAutospacing="0" w:afterAutospacing="0" w:line="600" w:lineRule="exact"/>
        <w:ind w:firstLine="640" w:firstLineChars="200"/>
        <w:rPr>
          <w:rFonts w:hint="eastAsia" w:eastAsia="仿宋_GB2312"/>
          <w:color w:val="000000"/>
          <w:sz w:val="32"/>
          <w:szCs w:val="32"/>
        </w:rPr>
      </w:pPr>
      <w:r>
        <w:rPr>
          <w:rFonts w:hint="eastAsia" w:eastAsia="仿宋_GB2312"/>
          <w:color w:val="000000"/>
          <w:sz w:val="32"/>
          <w:szCs w:val="32"/>
        </w:rPr>
        <w:t>购机者到县农机主管部门约定地点接受核验并提交申报材料（含身份证明材料、购机发票、行驶证等），县农机主管部门对其进行合规性确认、受理。县农机主管部门在收到购机者补贴申请后，在2个工作日内做出是否受理的决定，对因资料不齐全等原因无法受理的，应注明原因，并按原渠道退回申请；对符合条件可以受理的，在13个工作日内（不含公示时间）完成相关核验工作，并及时将购机者申请补贴信息录入农机购置补贴辅助管理系统并在农机购置补贴信息公开专栏实时公布补贴申请信息，公示时间为5个工作日。鼓励在乡村或补贴申请点公示栏中同时公开公示信息。</w:t>
      </w:r>
    </w:p>
    <w:p>
      <w:pPr>
        <w:spacing w:beforeAutospacing="0" w:afterAutospacing="0" w:line="600" w:lineRule="exact"/>
        <w:ind w:firstLine="643"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（四）兑付补贴资金。</w:t>
      </w:r>
      <w:r>
        <w:rPr>
          <w:rFonts w:hint="eastAsia" w:eastAsia="仿宋_GB2312"/>
          <w:color w:val="000000"/>
          <w:sz w:val="32"/>
          <w:szCs w:val="32"/>
        </w:rPr>
        <w:t>县财政部门审核县农机主管部门提交的资金兑付申请和有关材料，于15个工作日内通过国库集中支付方式向符合要求的购机者兑付资金。严禁挤占挪用农机购置补贴资金。因资金不足或加强监管等原因需要延期兑付的，应告知购机者，并及时与农机主管部门联合向上报告资金供需情况。补贴申领有效期原则上当年有效，因当年财政补贴资金规模不够、办理手续时间紧张等无法享受补贴的，在下一个年度优先补贴。另外，当年财政补贴资金不足时，可优先补贴重点支持的粮食烘干农机具以及水稻插秧机、水稻直（穴）播机</w:t>
      </w:r>
      <w:r>
        <w:rPr>
          <w:rFonts w:hint="eastAsia" w:eastAsia="仿宋_GB2312"/>
          <w:color w:val="000000"/>
          <w:sz w:val="32"/>
          <w:szCs w:val="32"/>
          <w:lang w:eastAsia="zh-CN"/>
        </w:rPr>
        <w:t>、小麦</w:t>
      </w:r>
      <w:r>
        <w:rPr>
          <w:rFonts w:hint="eastAsia" w:eastAsia="仿宋_GB2312"/>
          <w:color w:val="000000"/>
          <w:sz w:val="32"/>
          <w:szCs w:val="32"/>
          <w:lang w:val="en-US" w:eastAsia="zh-CN"/>
        </w:rPr>
        <w:t>播种机</w:t>
      </w:r>
      <w:r>
        <w:rPr>
          <w:rFonts w:hint="eastAsia" w:eastAsia="仿宋_GB2312"/>
          <w:color w:val="000000"/>
          <w:sz w:val="32"/>
          <w:szCs w:val="32"/>
          <w:lang w:eastAsia="zh-CN"/>
        </w:rPr>
        <w:t>、</w:t>
      </w:r>
      <w:r>
        <w:rPr>
          <w:rFonts w:hint="eastAsia" w:eastAsia="仿宋_GB2312"/>
          <w:color w:val="000000"/>
          <w:sz w:val="32"/>
          <w:szCs w:val="32"/>
          <w:lang w:val="en-US" w:eastAsia="zh-CN"/>
        </w:rPr>
        <w:t>油菜播种机</w:t>
      </w:r>
      <w:r>
        <w:rPr>
          <w:rFonts w:hint="eastAsia" w:eastAsia="仿宋_GB2312"/>
          <w:color w:val="000000"/>
          <w:sz w:val="32"/>
          <w:szCs w:val="32"/>
        </w:rPr>
        <w:t>等县农机化薄弱环节的农机具。</w:t>
      </w:r>
    </w:p>
    <w:p>
      <w:pPr>
        <w:spacing w:beforeAutospacing="0" w:afterAutospacing="0" w:line="600" w:lineRule="exact"/>
        <w:ind w:firstLine="640" w:firstLineChars="200"/>
        <w:rPr>
          <w:rFonts w:hint="eastAsia" w:eastAsia="仿宋_GB2312"/>
          <w:color w:val="000000"/>
          <w:sz w:val="32"/>
          <w:szCs w:val="32"/>
        </w:rPr>
      </w:pPr>
      <w:r>
        <w:rPr>
          <w:rFonts w:hint="eastAsia" w:eastAsia="仿宋_GB2312"/>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若存在争议，上报县农机购置补贴工作领导小组办公室集体研究决定。</w:t>
      </w:r>
    </w:p>
    <w:p>
      <w:pPr>
        <w:spacing w:beforeAutospacing="0" w:afterAutospacing="0"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六、实施要求</w:t>
      </w:r>
    </w:p>
    <w:p>
      <w:pPr>
        <w:spacing w:beforeAutospacing="0" w:afterAutospacing="0" w:line="600" w:lineRule="exact"/>
        <w:ind w:firstLine="643"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（一）加强领导，明确分工。</w:t>
      </w:r>
      <w:r>
        <w:rPr>
          <w:rFonts w:hint="eastAsia" w:eastAsia="仿宋_GB2312"/>
          <w:color w:val="000000"/>
          <w:sz w:val="32"/>
          <w:szCs w:val="32"/>
        </w:rPr>
        <w:t xml:space="preserve">建立健全我县农机购置补贴工作机制，成立由县政府牵头，县财政、县农业农村、县农机等部门领导共同参与的县农机购置补贴工作领导小组，制定农机购置补贴工作实施方案，确定补贴资金使用和重点推广机具种类等事宜，并联合对补贴政策实施进行监管。主管农业的县政府副县长任组长，县财政、县农业农村、县农机等部门主要负责同志兼任副组长，领导小组下设办公室，办公室设在光山县农业机械化技术中心，张瑞国同志兼任办公室主任，周永博、简成林同志兼任办公室副主任。 </w:t>
      </w:r>
    </w:p>
    <w:p>
      <w:pPr>
        <w:spacing w:beforeAutospacing="0" w:afterAutospacing="0" w:line="600" w:lineRule="exact"/>
        <w:ind w:firstLine="640" w:firstLineChars="200"/>
        <w:rPr>
          <w:rFonts w:hint="eastAsia" w:eastAsia="仿宋_GB2312"/>
          <w:color w:val="000000"/>
          <w:sz w:val="32"/>
          <w:szCs w:val="32"/>
        </w:rPr>
      </w:pPr>
      <w:r>
        <w:rPr>
          <w:rFonts w:hint="eastAsia" w:eastAsia="仿宋_GB2312"/>
          <w:color w:val="000000"/>
          <w:sz w:val="32"/>
          <w:szCs w:val="32"/>
        </w:rPr>
        <w:t>同时，强化县农机主管部门和财政部门内部约束机制，农机购置补贴重要工作事项须由集体研究确定。县农机主管部门、县财政部门要进一步提高思想认识，加强组织领导，形成工作合力。进一步明确职责分工，深入落实县农机主管部门组织实施、审核监管责任和县财政部门资金兑付、资金监管责任。要加强绩效管理，形成管理闭环，切实提升政策实施管理工作能力水平。</w:t>
      </w:r>
    </w:p>
    <w:p>
      <w:pPr>
        <w:spacing w:beforeAutospacing="0" w:afterAutospacing="0" w:line="600" w:lineRule="exact"/>
        <w:ind w:firstLine="643"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（二）优化服务，提升效能。</w:t>
      </w:r>
      <w:r>
        <w:rPr>
          <w:rFonts w:hint="eastAsia" w:eastAsia="仿宋_GB2312"/>
          <w:color w:val="000000"/>
          <w:sz w:val="32"/>
          <w:szCs w:val="32"/>
        </w:rPr>
        <w:t>县农机主管部门和县财政部门要依托农机购置补贴辅助管理系统，动态分析农机和财政部门办理补贴申请具体时限，及时预警。全面准确录入农机购置补贴辅助管理系统，切实加快补贴申请受理、资格审核、机具核验、资金兑付等工作。畅通产业链供应链，营造良好营商环境，保障市场主体合法权益，对经司法机关认定为恶意拖欠农机生产经销企业购机款的购机者，取消其享受补贴资格。</w:t>
      </w:r>
    </w:p>
    <w:p>
      <w:pPr>
        <w:spacing w:beforeAutospacing="0" w:afterAutospacing="0" w:line="600" w:lineRule="exact"/>
        <w:ind w:firstLine="643"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（三）公开信息，接受监督。</w:t>
      </w:r>
      <w:r>
        <w:rPr>
          <w:rFonts w:hint="eastAsia" w:eastAsia="仿宋_GB2312"/>
          <w:color w:val="000000"/>
          <w:sz w:val="32"/>
          <w:szCs w:val="32"/>
        </w:rPr>
        <w:t>县农机主管部门要通过多种方式全方位开展补贴政策与实施工作宣传解读，着力提升政策知晓率，切实保障购机者、生产经销企业和广大农民群众的知情权、监督权。县农机主管部门对申请的购机补贴信息要及时在农机购置补贴系统专栏进行公示，对实施方案、补贴额一览表、操作程序、补贴机具信息表、投诉咨询方式、违规查处结果等重点信息全面公开，实时公布补贴资金申请登记进度和购机者享受补贴信息。</w:t>
      </w:r>
      <w:r>
        <w:rPr>
          <w:rFonts w:hint="eastAsia" w:ascii="仿宋_GB2312" w:hAnsi="仿宋" w:eastAsia="仿宋_GB2312"/>
          <w:kern w:val="48"/>
          <w:sz w:val="32"/>
          <w:szCs w:val="32"/>
        </w:rPr>
        <w:t>为受理群众咨询和意见，更好地开展农机购置补贴</w:t>
      </w:r>
      <w:r>
        <w:rPr>
          <w:rFonts w:hint="eastAsia" w:eastAsia="仿宋_GB2312"/>
          <w:color w:val="000000"/>
          <w:sz w:val="32"/>
          <w:szCs w:val="32"/>
        </w:rPr>
        <w:t>工作，县农业机械化技术中心设立咨询监督投诉电话：0376-8858326。</w:t>
      </w:r>
    </w:p>
    <w:p>
      <w:pPr>
        <w:spacing w:beforeAutospacing="0" w:afterAutospacing="0" w:line="600" w:lineRule="exact"/>
        <w:ind w:firstLine="643" w:firstLineChars="200"/>
        <w:rPr>
          <w:rFonts w:hint="eastAsia" w:ascii="楷体_GB2312" w:hAnsi="楷体_GB2312" w:eastAsia="楷体_GB2312"/>
          <w:b/>
          <w:color w:val="000000"/>
          <w:sz w:val="32"/>
        </w:rPr>
      </w:pPr>
      <w:r>
        <w:rPr>
          <w:rFonts w:hint="eastAsia" w:ascii="楷体_GB2312" w:hAnsi="楷体_GB2312" w:eastAsia="楷体_GB2312"/>
          <w:b/>
          <w:bCs/>
          <w:color w:val="000000"/>
          <w:sz w:val="32"/>
          <w:szCs w:val="32"/>
        </w:rPr>
        <w:t>（四）加强监管，严惩违规。</w:t>
      </w:r>
      <w:r>
        <w:rPr>
          <w:rFonts w:hint="eastAsia" w:eastAsia="仿宋_GB2312"/>
          <w:color w:val="000000"/>
          <w:sz w:val="32"/>
          <w:szCs w:val="32"/>
        </w:rPr>
        <w:t>全面贯彻《河南省2021-2023年农机购置补贴实施指导意见》《河南省农业农村厅、河南省财政厅关于进一步加强相关惠农补贴政策监管强化纪律约束的通知》（豫农财务〔2019〕37号）和《河南省农业机械购置补贴产品违规经营行为处理办法（试行）》（豫农机文〔2020〕42号）要求，认真落实风险防控责任和异常情形主动报告制度，全面建立农机购置补贴工作内部控制规程，规范业务流程，强化监督制约。做好农机购置补贴延伸绩效管理，强化结果运用。有效开展违规行为全流程排查，强化农财两部门联合查处和联动处理，从严整治违规行为，有效维护政策实施良好秩序。</w:t>
      </w:r>
    </w:p>
    <w:p>
      <w:pPr>
        <w:spacing w:beforeAutospacing="0" w:afterAutospacing="0" w:line="600" w:lineRule="exact"/>
        <w:ind w:firstLine="643" w:firstLineChars="200"/>
        <w:rPr>
          <w:rFonts w:hint="eastAsia" w:ascii="楷体_GB2312" w:hAnsi="楷体_GB2312" w:eastAsia="楷体_GB2312"/>
          <w:b/>
          <w:bCs/>
          <w:color w:val="000000"/>
          <w:sz w:val="32"/>
          <w:szCs w:val="32"/>
        </w:rPr>
      </w:pPr>
    </w:p>
    <w:p>
      <w:pPr>
        <w:spacing w:beforeAutospacing="0" w:afterAutospacing="0" w:line="600" w:lineRule="exact"/>
        <w:ind w:firstLine="640" w:firstLineChars="200"/>
        <w:rPr>
          <w:rFonts w:hint="eastAsia" w:eastAsia="仿宋_GB2312"/>
          <w:color w:val="000000"/>
          <w:sz w:val="32"/>
          <w:szCs w:val="32"/>
        </w:rPr>
      </w:pPr>
      <w:r>
        <w:rPr>
          <w:rFonts w:hint="eastAsia" w:eastAsia="仿宋_GB2312"/>
          <w:color w:val="000000"/>
          <w:sz w:val="32"/>
          <w:szCs w:val="32"/>
        </w:rPr>
        <w:t>附件：202</w:t>
      </w:r>
      <w:r>
        <w:rPr>
          <w:rFonts w:hint="eastAsia" w:eastAsia="仿宋_GB2312"/>
          <w:color w:val="000000"/>
          <w:sz w:val="32"/>
          <w:szCs w:val="32"/>
          <w:lang w:val="en-US" w:eastAsia="zh-CN"/>
        </w:rPr>
        <w:t>3</w:t>
      </w:r>
      <w:r>
        <w:rPr>
          <w:rFonts w:hint="eastAsia" w:eastAsia="仿宋_GB2312"/>
          <w:color w:val="000000"/>
          <w:sz w:val="32"/>
          <w:szCs w:val="32"/>
        </w:rPr>
        <w:t>年光山县农机购置补贴机具种类范围</w:t>
      </w:r>
    </w:p>
    <w:p>
      <w:pPr>
        <w:spacing w:beforeAutospacing="0" w:afterAutospacing="0" w:line="600" w:lineRule="exact"/>
        <w:ind w:firstLine="3760" w:firstLineChars="1000"/>
        <w:jc w:val="left"/>
        <w:rPr>
          <w:rFonts w:hint="eastAsia" w:eastAsia="仿宋_GB2312"/>
          <w:spacing w:val="28"/>
          <w:sz w:val="32"/>
          <w:szCs w:val="32"/>
        </w:rPr>
      </w:pPr>
    </w:p>
    <w:p>
      <w:pPr>
        <w:spacing w:beforeAutospacing="0" w:afterAutospacing="0" w:line="600" w:lineRule="exact"/>
        <w:ind w:firstLine="1600" w:firstLineChars="500"/>
        <w:jc w:val="left"/>
        <w:rPr>
          <w:rFonts w:hint="eastAsia" w:eastAsia="仿宋_GB2312"/>
          <w:sz w:val="32"/>
          <w:szCs w:val="32"/>
        </w:rPr>
      </w:pPr>
      <w:r>
        <w:rPr>
          <w:rFonts w:hint="eastAsia" w:eastAsia="仿宋_GB2312"/>
          <w:sz w:val="32"/>
          <w:szCs w:val="32"/>
        </w:rPr>
        <w:t xml:space="preserve">光山县农业机械化技术中心   </w:t>
      </w:r>
      <w:r>
        <w:rPr>
          <w:rFonts w:hint="eastAsia" w:eastAsia="仿宋_GB2312"/>
          <w:sz w:val="32"/>
          <w:szCs w:val="32"/>
          <w:lang w:val="en-US" w:eastAsia="zh-CN"/>
        </w:rPr>
        <w:t xml:space="preserve"> </w:t>
      </w:r>
      <w:r>
        <w:rPr>
          <w:rFonts w:hint="eastAsia" w:eastAsia="仿宋_GB2312"/>
          <w:sz w:val="32"/>
          <w:szCs w:val="32"/>
        </w:rPr>
        <w:t xml:space="preserve"> 光山县财政局</w:t>
      </w:r>
    </w:p>
    <w:p>
      <w:pPr>
        <w:spacing w:beforeAutospacing="0" w:afterAutospacing="0" w:line="600" w:lineRule="exact"/>
        <w:ind w:firstLine="4800" w:firstLineChars="1500"/>
        <w:jc w:val="left"/>
        <w:rPr>
          <w:sz w:val="32"/>
          <w:szCs w:val="32"/>
        </w:rPr>
      </w:pPr>
      <w:r>
        <w:rPr>
          <w:sz w:val="32"/>
          <w:szCs w:val="32"/>
        </w:rPr>
        <w:t>20</w:t>
      </w:r>
      <w:r>
        <w:rPr>
          <w:rFonts w:hint="eastAsia"/>
          <w:sz w:val="32"/>
          <w:szCs w:val="32"/>
        </w:rPr>
        <w:t>2</w:t>
      </w:r>
      <w:r>
        <w:rPr>
          <w:rFonts w:hint="eastAsia"/>
          <w:sz w:val="32"/>
          <w:szCs w:val="32"/>
          <w:lang w:val="en-US" w:eastAsia="zh-CN"/>
        </w:rPr>
        <w:t>3</w:t>
      </w:r>
      <w:r>
        <w:rPr>
          <w:sz w:val="32"/>
          <w:szCs w:val="32"/>
        </w:rPr>
        <w:t>年</w:t>
      </w:r>
      <w:r>
        <w:rPr>
          <w:rFonts w:hint="eastAsia"/>
          <w:sz w:val="32"/>
          <w:szCs w:val="32"/>
        </w:rPr>
        <w:t xml:space="preserve"> </w:t>
      </w:r>
      <w:r>
        <w:rPr>
          <w:rFonts w:hint="eastAsia"/>
          <w:sz w:val="32"/>
          <w:szCs w:val="32"/>
          <w:lang w:val="en-US" w:eastAsia="zh-CN"/>
        </w:rPr>
        <w:t>3</w:t>
      </w:r>
      <w:r>
        <w:rPr>
          <w:sz w:val="32"/>
          <w:szCs w:val="32"/>
        </w:rPr>
        <w:t>月</w:t>
      </w:r>
      <w:r>
        <w:rPr>
          <w:rFonts w:hint="eastAsia"/>
          <w:sz w:val="32"/>
          <w:szCs w:val="32"/>
          <w:lang w:val="en-US" w:eastAsia="zh-CN"/>
        </w:rPr>
        <w:t>9</w:t>
      </w:r>
      <w:r>
        <w:rPr>
          <w:sz w:val="32"/>
          <w:szCs w:val="32"/>
        </w:rPr>
        <w:t xml:space="preserve">日 </w:t>
      </w:r>
      <w:bookmarkStart w:id="0" w:name="_GoBack"/>
      <w:bookmarkEnd w:id="0"/>
    </w:p>
    <w:p>
      <w:pPr>
        <w:spacing w:beforeAutospacing="0" w:afterAutospacing="0" w:line="600" w:lineRule="exact"/>
        <w:jc w:val="left"/>
        <w:rPr>
          <w:sz w:val="32"/>
          <w:szCs w:val="32"/>
        </w:rPr>
      </w:pPr>
    </w:p>
    <w:p>
      <w:pPr>
        <w:spacing w:beforeAutospacing="0" w:afterAutospacing="0" w:line="600" w:lineRule="exact"/>
        <w:rPr>
          <w:rFonts w:hint="eastAsia" w:ascii="仿宋_GB2312" w:hAnsi="仿宋_GB2312" w:eastAsia="仿宋_GB2312"/>
          <w:color w:val="000000"/>
          <w:sz w:val="32"/>
          <w:szCs w:val="32"/>
        </w:rPr>
      </w:pPr>
    </w:p>
    <w:p>
      <w:pPr>
        <w:spacing w:beforeAutospacing="0" w:afterAutospacing="0" w:line="600" w:lineRule="exact"/>
        <w:rPr>
          <w:rFonts w:hint="eastAsia" w:ascii="仿宋_GB2312" w:hAnsi="仿宋_GB2312" w:eastAsia="仿宋_GB2312"/>
          <w:color w:val="000000"/>
          <w:sz w:val="32"/>
          <w:szCs w:val="32"/>
        </w:rPr>
      </w:pPr>
    </w:p>
    <w:p>
      <w:pPr>
        <w:spacing w:beforeAutospacing="0" w:afterAutospacing="0" w:line="600" w:lineRule="exact"/>
        <w:rPr>
          <w:rFonts w:hint="eastAsia" w:ascii="仿宋_GB2312" w:hAnsi="仿宋_GB2312" w:eastAsia="仿宋_GB2312"/>
          <w:color w:val="000000"/>
          <w:sz w:val="32"/>
          <w:szCs w:val="32"/>
        </w:rPr>
      </w:pPr>
    </w:p>
    <w:p>
      <w:pPr>
        <w:spacing w:beforeAutospacing="0" w:afterAutospacing="0" w:line="600" w:lineRule="exac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附件</w:t>
      </w:r>
    </w:p>
    <w:p>
      <w:pPr>
        <w:spacing w:beforeAutospacing="0" w:afterAutospacing="0" w:line="600" w:lineRule="exact"/>
        <w:ind w:firstLine="640" w:firstLineChars="200"/>
        <w:rPr>
          <w:rFonts w:hint="eastAsia" w:eastAsia="仿宋_GB2312"/>
          <w:color w:val="000000"/>
          <w:sz w:val="32"/>
          <w:szCs w:val="32"/>
        </w:rPr>
      </w:pPr>
    </w:p>
    <w:p>
      <w:pPr>
        <w:pStyle w:val="4"/>
        <w:widowControl w:val="0"/>
        <w:spacing w:before="0" w:beforeAutospacing="0" w:after="0" w:afterAutospacing="0"/>
        <w:jc w:val="center"/>
        <w:rPr>
          <w:rFonts w:hint="eastAsia" w:ascii="黑体" w:hAnsi="黑体" w:eastAsia="黑体"/>
          <w:bCs w:val="0"/>
          <w:color w:val="000000"/>
          <w:kern w:val="0"/>
          <w:sz w:val="36"/>
          <w:szCs w:val="36"/>
        </w:rPr>
      </w:pPr>
      <w:r>
        <w:rPr>
          <w:rFonts w:hint="eastAsia" w:ascii="黑体" w:hAnsi="黑体" w:eastAsia="黑体"/>
          <w:bCs w:val="0"/>
          <w:color w:val="000000"/>
          <w:kern w:val="0"/>
          <w:sz w:val="36"/>
          <w:szCs w:val="36"/>
        </w:rPr>
        <w:t>2023年光山县农机购置补贴机具种类范围</w:t>
      </w:r>
    </w:p>
    <w:p>
      <w:pPr>
        <w:pStyle w:val="5"/>
        <w:spacing w:before="0" w:beforeAutospacing="0" w:after="0" w:afterAutospacing="0"/>
        <w:rPr>
          <w:rFonts w:hint="eastAsia" w:ascii="楷体_GB2312" w:hAnsi="楷体_GB2312" w:eastAsia="楷体_GB2312"/>
          <w:sz w:val="32"/>
          <w:szCs w:val="32"/>
          <w:lang w:bidi="ar"/>
        </w:rPr>
      </w:pPr>
      <w:r>
        <w:rPr>
          <w:rFonts w:hint="eastAsia" w:ascii="楷体_GB2312" w:hAnsi="楷体_GB2312" w:eastAsia="楷体_GB2312"/>
          <w:sz w:val="32"/>
          <w:szCs w:val="32"/>
          <w:lang w:bidi="ar"/>
        </w:rPr>
        <w:t>（15大类44个小类171个品目）</w:t>
      </w:r>
    </w:p>
    <w:p>
      <w:pPr>
        <w:rPr>
          <w:rFonts w:hint="eastAsia" w:ascii="仿宋" w:hAnsi="仿宋" w:eastAsia="仿宋"/>
          <w:sz w:val="36"/>
          <w:szCs w:val="36"/>
          <w:lang w:bidi="ar"/>
        </w:rPr>
      </w:pPr>
    </w:p>
    <w:p>
      <w:pPr>
        <w:pStyle w:val="15"/>
        <w:widowControl w:val="0"/>
        <w:snapToGrid w:val="0"/>
        <w:spacing w:before="0" w:beforeAutospacing="0" w:after="0" w:afterAutospacing="0" w:line="360" w:lineRule="auto"/>
        <w:ind w:firstLine="320" w:firstLineChars="100"/>
        <w:jc w:val="both"/>
        <w:rPr>
          <w:rFonts w:hint="eastAsia" w:ascii="黑体" w:hAnsi="黑体" w:eastAsia="黑体"/>
          <w:color w:val="000000"/>
          <w:sz w:val="32"/>
          <w:szCs w:val="32"/>
        </w:rPr>
      </w:pPr>
      <w:r>
        <w:rPr>
          <w:rFonts w:hint="eastAsia" w:ascii="黑体" w:hAnsi="黑体" w:eastAsia="黑体"/>
          <w:color w:val="000000"/>
          <w:sz w:val="32"/>
          <w:szCs w:val="32"/>
        </w:rPr>
        <w:t>1</w:t>
      </w:r>
      <w:r>
        <w:rPr>
          <w:rFonts w:ascii="黑体" w:hAnsi="黑体" w:eastAsia="黑体"/>
          <w:color w:val="000000"/>
          <w:sz w:val="32"/>
          <w:szCs w:val="32"/>
        </w:rPr>
        <w:t>.</w:t>
      </w:r>
      <w:r>
        <w:rPr>
          <w:rFonts w:hint="eastAsia" w:ascii="黑体" w:hAnsi="黑体" w:eastAsia="黑体"/>
          <w:color w:val="000000"/>
          <w:sz w:val="32"/>
          <w:szCs w:val="32"/>
        </w:rPr>
        <w:t>耕整地机械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1.1耕地机械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1.1.1铧式犁</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1.1.2圆盘犁</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1.1.3旋耕机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1.1.4深松机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1.1.5开沟机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1.1.6耕整机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1.1.7微耕机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1.1.8机滚船</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1.1.9机耕船</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1.2整地机械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1.2.1圆盘耙</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1.2.2起垄机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1.2.3灭茬机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1.2.4筑埂机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1.2.5铺膜机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1.2.6联合整地机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1.2.7埋茬起浆机</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2</w:t>
      </w:r>
      <w:r>
        <w:rPr>
          <w:rFonts w:ascii="黑体" w:hAnsi="黑体" w:eastAsia="黑体"/>
          <w:color w:val="000000"/>
          <w:sz w:val="32"/>
          <w:szCs w:val="32"/>
        </w:rPr>
        <w:t>.</w:t>
      </w:r>
      <w:r>
        <w:rPr>
          <w:rFonts w:hint="eastAsia" w:ascii="黑体" w:hAnsi="黑体" w:eastAsia="黑体"/>
          <w:color w:val="000000"/>
          <w:sz w:val="32"/>
          <w:szCs w:val="32"/>
        </w:rPr>
        <w:t>种植施肥机械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2.1播种机械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2.1.1条播机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2.1.2穴播机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2.1.3小粒种子播种机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2.1.4根茎作物播种机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2.1.5免耕播种机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2.1.6铺膜播种机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2.1.7水稻直播机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2.1.8精量播种机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2.1.9整地施肥播种机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2.2育苗机械设备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2.2.1种子播前处理设备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2.2.2营养钵压制机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2.2.3秧盘播种成套设备（含床土处理）</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2.3栽植机械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2.3.1水稻插秧机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2.3.2秧苗移栽机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2.3.3甘蔗种植机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2.4施肥机械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2.4.1施肥机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2.4.2撒肥机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2.4.3追肥机</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3</w:t>
      </w:r>
      <w:r>
        <w:rPr>
          <w:rFonts w:ascii="黑体" w:hAnsi="黑体" w:eastAsia="黑体"/>
          <w:color w:val="000000"/>
          <w:sz w:val="32"/>
          <w:szCs w:val="32"/>
        </w:rPr>
        <w:t>.</w:t>
      </w:r>
      <w:r>
        <w:rPr>
          <w:rFonts w:hint="eastAsia" w:ascii="黑体" w:hAnsi="黑体" w:eastAsia="黑体"/>
          <w:color w:val="000000"/>
          <w:sz w:val="32"/>
          <w:szCs w:val="32"/>
        </w:rPr>
        <w:t>田间管理机械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3.1中耕机械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3.1.1中耕机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3.1.2培土机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3.1.3埋藤机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3.1.4田园管理机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3.2植保机械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3.2.1动力喷雾机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3.2.2喷杆喷雾机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3.2.3风送喷雾机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3.2.4植保无人驾驶航空器</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3.3修剪机械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3.3.1茶树修剪机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3.3.2果树修剪机</w:t>
      </w:r>
    </w:p>
    <w:p>
      <w:pPr>
        <w:pStyle w:val="15"/>
        <w:widowControl w:val="0"/>
        <w:snapToGrid w:val="0"/>
        <w:spacing w:before="0" w:beforeAutospacing="0" w:after="0" w:afterAutospacing="0" w:line="360" w:lineRule="auto"/>
        <w:ind w:firstLine="640"/>
        <w:jc w:val="both"/>
        <w:rPr>
          <w:rFonts w:ascii="仿宋" w:hAnsi="仿宋" w:eastAsia="仿宋"/>
          <w:color w:val="000000"/>
          <w:sz w:val="32"/>
          <w:szCs w:val="32"/>
        </w:rPr>
      </w:pPr>
      <w:r>
        <w:rPr>
          <w:rFonts w:ascii="仿宋" w:hAnsi="仿宋" w:eastAsia="仿宋"/>
          <w:color w:val="000000"/>
          <w:sz w:val="32"/>
          <w:szCs w:val="32"/>
        </w:rPr>
        <w:t>3.3.3</w:t>
      </w:r>
      <w:r>
        <w:rPr>
          <w:rFonts w:hint="eastAsia" w:ascii="仿宋" w:hAnsi="仿宋" w:eastAsia="仿宋"/>
          <w:color w:val="000000"/>
          <w:sz w:val="32"/>
          <w:szCs w:val="32"/>
        </w:rPr>
        <w:t>枝条切碎机</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4</w:t>
      </w:r>
      <w:r>
        <w:rPr>
          <w:rFonts w:ascii="黑体" w:hAnsi="黑体" w:eastAsia="黑体"/>
          <w:color w:val="000000"/>
          <w:sz w:val="32"/>
          <w:szCs w:val="32"/>
        </w:rPr>
        <w:t>.</w:t>
      </w:r>
      <w:r>
        <w:rPr>
          <w:rFonts w:hint="eastAsia" w:ascii="黑体" w:hAnsi="黑体" w:eastAsia="黑体"/>
          <w:color w:val="000000"/>
          <w:sz w:val="32"/>
          <w:szCs w:val="32"/>
        </w:rPr>
        <w:t>收获机械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4.1谷物收获机械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4.1.1割晒机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4.1.2自走轮式谷物联合收割机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4.1.3自走履带式谷物联合收割机（全喂入）</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4.1.4半喂入联合收割机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4.2玉米收获机械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4.2.1自走式玉米收获机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4.2.2自走式玉米籽粒联合收获机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4.2.3穗茎兼收玉米收获机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4.2.4玉米收获专用割台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4.3棉麻作物收获机械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4.3.1棉花收获机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4.4果实收获机械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4.4.1</w:t>
      </w:r>
      <w:r>
        <w:rPr>
          <w:rFonts w:ascii="仿宋" w:hAnsi="仿宋" w:eastAsia="仿宋"/>
          <w:color w:val="000000"/>
          <w:sz w:val="32"/>
          <w:szCs w:val="32"/>
        </w:rPr>
        <w:t>果实捡拾机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4.4.2番茄收获机</w:t>
      </w:r>
    </w:p>
    <w:p>
      <w:pPr>
        <w:pStyle w:val="15"/>
        <w:widowControl w:val="0"/>
        <w:snapToGrid w:val="0"/>
        <w:spacing w:before="0" w:beforeAutospacing="0" w:after="0" w:afterAutospacing="0" w:line="360" w:lineRule="auto"/>
        <w:ind w:firstLine="640"/>
        <w:jc w:val="both"/>
        <w:rPr>
          <w:rFonts w:ascii="仿宋" w:hAnsi="仿宋" w:eastAsia="仿宋"/>
          <w:color w:val="000000"/>
          <w:sz w:val="32"/>
          <w:szCs w:val="32"/>
        </w:rPr>
      </w:pPr>
      <w:r>
        <w:rPr>
          <w:rFonts w:ascii="仿宋" w:hAnsi="仿宋" w:eastAsia="仿宋"/>
          <w:color w:val="000000"/>
          <w:sz w:val="32"/>
          <w:szCs w:val="32"/>
        </w:rPr>
        <w:t>4.4.3</w:t>
      </w:r>
      <w:r>
        <w:rPr>
          <w:rFonts w:hint="eastAsia" w:ascii="仿宋" w:hAnsi="仿宋" w:eastAsia="仿宋"/>
          <w:color w:val="000000"/>
          <w:sz w:val="32"/>
          <w:szCs w:val="32"/>
        </w:rPr>
        <w:t>辣椒收获机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4.5蔬菜收获机械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4.5.1果类蔬菜收获机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4.6花卉（茶叶）采收机械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4.6.1采茶机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4.7籽粒作物收获机械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4.7.1油菜籽收获机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4.7.2葵花籽收获机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4.8根茎作物收获机械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4.8.1薯类收获机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4.8.2甜菜收获机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4.8.3甘蔗收获机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4.8.4甘蔗割铺机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4.8.5花生收获机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4.9饲料作物收获机械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4.9.1割草机（含果园无人割草机）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4.9.2搂草机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4.9.3打（压）捆机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4.9.4圆草捆包膜机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4.9.5青饲料收获机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4.10茎秆收集处理机械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4.10.1秸秆粉碎还田机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4.10.2高秆作物割晒机</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5</w:t>
      </w:r>
      <w:r>
        <w:rPr>
          <w:rFonts w:ascii="黑体" w:hAnsi="黑体" w:eastAsia="黑体"/>
          <w:color w:val="000000"/>
          <w:sz w:val="32"/>
          <w:szCs w:val="32"/>
        </w:rPr>
        <w:t>.</w:t>
      </w:r>
      <w:r>
        <w:rPr>
          <w:rFonts w:hint="eastAsia" w:ascii="黑体" w:hAnsi="黑体" w:eastAsia="黑体"/>
          <w:color w:val="000000"/>
          <w:sz w:val="32"/>
          <w:szCs w:val="32"/>
        </w:rPr>
        <w:t>收获后处理机械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5.1脱粒机械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5.1.1稻麦脱粒机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5.1.2玉米脱粒机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5.1.3花生摘果机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5.2清选机械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5.2.1风筛清选机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5.2.2重力清选机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5.2.3窝眼清选机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5.2.4复式清选机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5.3干燥机械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5.3.1谷物烘干机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5.3.2果蔬烘干机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5.3.3油菜籽烘干机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5.4种子加工机械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5.4.1种子清选机</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6</w:t>
      </w:r>
      <w:r>
        <w:rPr>
          <w:rFonts w:ascii="黑体" w:hAnsi="黑体" w:eastAsia="黑体"/>
          <w:color w:val="000000"/>
          <w:sz w:val="32"/>
          <w:szCs w:val="32"/>
        </w:rPr>
        <w:t>.</w:t>
      </w:r>
      <w:r>
        <w:rPr>
          <w:rFonts w:hint="eastAsia" w:ascii="黑体" w:hAnsi="黑体" w:eastAsia="黑体"/>
          <w:color w:val="000000"/>
          <w:sz w:val="32"/>
          <w:szCs w:val="32"/>
        </w:rPr>
        <w:t>农产品初加工机械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6.1碾米机械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6.1.1碾米机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6.1.2组合米机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6.2磨粉（浆）机械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6.2.1磨粉机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6.2.2磨浆机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6.3果蔬加工机械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6.3.1水果分级机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6.3.2水果清洗机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6.3.3水果打蜡机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6.3.4蔬菜清洗机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6.4茶叶加工机械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6.4.1茶叶杀青机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6.4.2茶叶揉捻机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6.4.3茶叶炒（烘）干机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6.4.4茶叶筛选机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6.4.5茶叶理条机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6.5剥壳（去皮）机械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6.5.1玉米剥皮机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6.5.2花生脱壳机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6.5.3干坚果脱壳机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6.5.4剥（刮）麻机</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7</w:t>
      </w:r>
      <w:r>
        <w:rPr>
          <w:rFonts w:ascii="黑体" w:hAnsi="黑体" w:eastAsia="黑体"/>
          <w:color w:val="000000"/>
          <w:sz w:val="32"/>
          <w:szCs w:val="32"/>
        </w:rPr>
        <w:t>.</w:t>
      </w:r>
      <w:r>
        <w:rPr>
          <w:rFonts w:hint="eastAsia" w:ascii="黑体" w:hAnsi="黑体" w:eastAsia="黑体"/>
          <w:color w:val="000000"/>
          <w:sz w:val="32"/>
          <w:szCs w:val="32"/>
        </w:rPr>
        <w:t>农用搬运机械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7.1装卸机械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7.1.1抓草机</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8</w:t>
      </w:r>
      <w:r>
        <w:rPr>
          <w:rFonts w:ascii="黑体" w:hAnsi="黑体" w:eastAsia="黑体"/>
          <w:color w:val="000000"/>
          <w:sz w:val="32"/>
          <w:szCs w:val="32"/>
        </w:rPr>
        <w:t>.</w:t>
      </w:r>
      <w:r>
        <w:rPr>
          <w:rFonts w:hint="eastAsia" w:ascii="黑体" w:hAnsi="黑体" w:eastAsia="黑体"/>
          <w:color w:val="000000"/>
          <w:sz w:val="32"/>
          <w:szCs w:val="32"/>
        </w:rPr>
        <w:t>排灌机械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8.1水泵</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8.1.1离心泵</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8.1.2潜水电泵</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8.2喷灌机械设备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8.2.1喷灌机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8.2.2微灌设备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8.2.3灌溉首部（含灌溉水增压设备、过滤设备、水质软化设备、灌溉施肥一体化设备以及营养液消毒设备等）</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9</w:t>
      </w:r>
      <w:r>
        <w:rPr>
          <w:rFonts w:ascii="黑体" w:hAnsi="黑体" w:eastAsia="黑体"/>
          <w:color w:val="000000"/>
          <w:sz w:val="32"/>
          <w:szCs w:val="32"/>
        </w:rPr>
        <w:t>.</w:t>
      </w:r>
      <w:r>
        <w:rPr>
          <w:rFonts w:hint="eastAsia" w:ascii="黑体" w:hAnsi="黑体" w:eastAsia="黑体"/>
          <w:color w:val="000000"/>
          <w:sz w:val="32"/>
          <w:szCs w:val="32"/>
        </w:rPr>
        <w:t>畜牧机械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9.1饲料（草）加工机械设备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9.1.1铡草机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9.1.2青贮切碎机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9.1.3揉丝机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9.1.4压块机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9.1.5饲料（草）粉碎机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9.1.6饲料混合机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9.1.7颗粒饲料压制机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9.1.8饲料制备（搅拌）机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9.2饲养机械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9.2.1孵化机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9.2.2喂料机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9.2.3送料机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9.2.4清粪机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9.2.5粪污固液分离机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9.3畜产品采集加工机械设备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9.3.1挤奶机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9.3.2剪羊毛机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9.3.3贮奶（冷藏）罐</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10</w:t>
      </w:r>
      <w:r>
        <w:rPr>
          <w:rFonts w:ascii="黑体" w:hAnsi="黑体" w:eastAsia="黑体"/>
          <w:color w:val="000000"/>
          <w:sz w:val="32"/>
          <w:szCs w:val="32"/>
        </w:rPr>
        <w:t>.</w:t>
      </w:r>
      <w:r>
        <w:rPr>
          <w:rFonts w:hint="eastAsia" w:ascii="黑体" w:hAnsi="黑体" w:eastAsia="黑体"/>
          <w:color w:val="000000"/>
          <w:sz w:val="32"/>
          <w:szCs w:val="32"/>
        </w:rPr>
        <w:t>水产机械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10.1水产养殖机械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10.1.1增氧机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10.1.2投饲机（含投饲无人船）</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10.1.3网箱养殖设备</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10.2水产捕捞机械</w:t>
      </w:r>
    </w:p>
    <w:p>
      <w:pPr>
        <w:pStyle w:val="15"/>
        <w:widowControl w:val="0"/>
        <w:snapToGrid w:val="0"/>
        <w:spacing w:before="0" w:beforeAutospacing="0" w:after="0" w:afterAutospacing="0" w:line="360" w:lineRule="auto"/>
        <w:ind w:firstLine="640"/>
        <w:jc w:val="both"/>
        <w:rPr>
          <w:rFonts w:ascii="仿宋" w:hAnsi="仿宋" w:eastAsia="仿宋"/>
          <w:color w:val="000000"/>
          <w:sz w:val="32"/>
          <w:szCs w:val="32"/>
        </w:rPr>
      </w:pPr>
      <w:r>
        <w:rPr>
          <w:rFonts w:ascii="仿宋" w:hAnsi="仿宋" w:eastAsia="仿宋"/>
          <w:color w:val="000000"/>
          <w:sz w:val="32"/>
          <w:szCs w:val="32"/>
        </w:rPr>
        <w:t>10.2.1绞纲机</w:t>
      </w:r>
    </w:p>
    <w:p>
      <w:pPr>
        <w:pStyle w:val="15"/>
        <w:widowControl w:val="0"/>
        <w:snapToGrid w:val="0"/>
        <w:spacing w:before="0" w:beforeAutospacing="0" w:after="0" w:afterAutospacing="0" w:line="360" w:lineRule="auto"/>
        <w:ind w:firstLine="640"/>
        <w:jc w:val="both"/>
        <w:rPr>
          <w:rFonts w:ascii="仿宋" w:hAnsi="仿宋" w:eastAsia="仿宋"/>
          <w:color w:val="000000"/>
          <w:sz w:val="32"/>
          <w:szCs w:val="32"/>
        </w:rPr>
      </w:pPr>
      <w:r>
        <w:rPr>
          <w:rFonts w:ascii="仿宋" w:hAnsi="仿宋" w:eastAsia="仿宋"/>
          <w:color w:val="000000"/>
          <w:sz w:val="32"/>
          <w:szCs w:val="32"/>
        </w:rPr>
        <w:t>10.2.2船用油污水分离装置</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11</w:t>
      </w:r>
      <w:r>
        <w:rPr>
          <w:rFonts w:ascii="黑体" w:hAnsi="黑体" w:eastAsia="黑体"/>
          <w:color w:val="000000"/>
          <w:sz w:val="32"/>
          <w:szCs w:val="32"/>
        </w:rPr>
        <w:t>.</w:t>
      </w:r>
      <w:r>
        <w:rPr>
          <w:rFonts w:hint="eastAsia" w:ascii="黑体" w:hAnsi="黑体" w:eastAsia="黑体"/>
          <w:color w:val="000000"/>
          <w:sz w:val="32"/>
          <w:szCs w:val="32"/>
        </w:rPr>
        <w:t>农业废弃物利用处理设备</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11.1废弃物处理设备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11.1.1废弃物料烘干机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11.1.</w:t>
      </w:r>
      <w:r>
        <w:rPr>
          <w:rFonts w:ascii="仿宋" w:hAnsi="仿宋" w:eastAsia="仿宋"/>
          <w:color w:val="000000"/>
          <w:sz w:val="32"/>
          <w:szCs w:val="32"/>
        </w:rPr>
        <w:t>2</w:t>
      </w:r>
      <w:r>
        <w:rPr>
          <w:rFonts w:hint="eastAsia" w:ascii="仿宋" w:hAnsi="仿宋" w:eastAsia="仿宋"/>
          <w:color w:val="000000"/>
          <w:sz w:val="32"/>
          <w:szCs w:val="32"/>
        </w:rPr>
        <w:t>残膜回收机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11.1.</w:t>
      </w:r>
      <w:r>
        <w:rPr>
          <w:rFonts w:ascii="仿宋" w:hAnsi="仿宋" w:eastAsia="仿宋"/>
          <w:color w:val="000000"/>
          <w:sz w:val="32"/>
          <w:szCs w:val="32"/>
        </w:rPr>
        <w:t>3</w:t>
      </w:r>
      <w:r>
        <w:rPr>
          <w:rFonts w:hint="eastAsia" w:ascii="仿宋" w:hAnsi="仿宋" w:eastAsia="仿宋"/>
          <w:color w:val="000000"/>
          <w:sz w:val="32"/>
          <w:szCs w:val="32"/>
        </w:rPr>
        <w:t>沼液沼渣抽排设备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11.1.</w:t>
      </w:r>
      <w:r>
        <w:rPr>
          <w:rFonts w:ascii="仿宋" w:hAnsi="仿宋" w:eastAsia="仿宋"/>
          <w:color w:val="000000"/>
          <w:sz w:val="32"/>
          <w:szCs w:val="32"/>
        </w:rPr>
        <w:t>4</w:t>
      </w:r>
      <w:r>
        <w:rPr>
          <w:rFonts w:hint="eastAsia" w:ascii="仿宋" w:hAnsi="仿宋" w:eastAsia="仿宋"/>
          <w:color w:val="000000"/>
          <w:sz w:val="32"/>
          <w:szCs w:val="32"/>
        </w:rPr>
        <w:t>秸秆压块（粒、棒）机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11.1.</w:t>
      </w:r>
      <w:r>
        <w:rPr>
          <w:rFonts w:ascii="仿宋" w:hAnsi="仿宋" w:eastAsia="仿宋"/>
          <w:color w:val="000000"/>
          <w:sz w:val="32"/>
          <w:szCs w:val="32"/>
        </w:rPr>
        <w:t>5</w:t>
      </w:r>
      <w:r>
        <w:rPr>
          <w:rFonts w:hint="eastAsia" w:ascii="仿宋" w:hAnsi="仿宋" w:eastAsia="仿宋"/>
          <w:color w:val="000000"/>
          <w:sz w:val="32"/>
          <w:szCs w:val="32"/>
        </w:rPr>
        <w:t>病死畜禽无害化处理设备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11.1.</w:t>
      </w:r>
      <w:r>
        <w:rPr>
          <w:rFonts w:ascii="仿宋" w:hAnsi="仿宋" w:eastAsia="仿宋"/>
          <w:color w:val="000000"/>
          <w:sz w:val="32"/>
          <w:szCs w:val="32"/>
        </w:rPr>
        <w:t>6</w:t>
      </w:r>
      <w:r>
        <w:rPr>
          <w:rFonts w:hint="eastAsia" w:ascii="仿宋" w:hAnsi="仿宋" w:eastAsia="仿宋"/>
          <w:color w:val="000000"/>
          <w:sz w:val="32"/>
          <w:szCs w:val="32"/>
        </w:rPr>
        <w:t>有机废弃物好氧发酵翻堆机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11.1.</w:t>
      </w:r>
      <w:r>
        <w:rPr>
          <w:rFonts w:ascii="仿宋" w:hAnsi="仿宋" w:eastAsia="仿宋"/>
          <w:color w:val="000000"/>
          <w:sz w:val="32"/>
          <w:szCs w:val="32"/>
        </w:rPr>
        <w:t>7</w:t>
      </w:r>
      <w:r>
        <w:rPr>
          <w:rFonts w:hint="eastAsia" w:ascii="仿宋" w:hAnsi="仿宋" w:eastAsia="仿宋"/>
          <w:color w:val="000000"/>
          <w:sz w:val="32"/>
          <w:szCs w:val="32"/>
        </w:rPr>
        <w:t>有机废弃物干式厌氧发酵装置</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12</w:t>
      </w:r>
      <w:r>
        <w:rPr>
          <w:rFonts w:ascii="黑体" w:hAnsi="黑体" w:eastAsia="黑体"/>
          <w:color w:val="000000"/>
          <w:sz w:val="32"/>
          <w:szCs w:val="32"/>
        </w:rPr>
        <w:t>.</w:t>
      </w:r>
      <w:r>
        <w:rPr>
          <w:rFonts w:hint="eastAsia" w:ascii="黑体" w:hAnsi="黑体" w:eastAsia="黑体"/>
          <w:color w:val="000000"/>
          <w:sz w:val="32"/>
          <w:szCs w:val="32"/>
        </w:rPr>
        <w:t>农田基本建设机械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12.1</w:t>
      </w:r>
      <w:r>
        <w:rPr>
          <w:rFonts w:ascii="仿宋" w:hAnsi="仿宋" w:eastAsia="仿宋"/>
          <w:color w:val="000000"/>
          <w:sz w:val="32"/>
          <w:szCs w:val="32"/>
        </w:rPr>
        <w:t>挖掘机械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12.1.1挖坑机</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12.2</w:t>
      </w:r>
      <w:r>
        <w:rPr>
          <w:rFonts w:hint="eastAsia" w:ascii="仿宋" w:hAnsi="仿宋" w:eastAsia="仿宋"/>
          <w:color w:val="000000"/>
          <w:sz w:val="32"/>
          <w:szCs w:val="32"/>
        </w:rPr>
        <w:t>平地机械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12.</w:t>
      </w:r>
      <w:r>
        <w:rPr>
          <w:rFonts w:ascii="仿宋" w:hAnsi="仿宋" w:eastAsia="仿宋"/>
          <w:color w:val="000000"/>
          <w:sz w:val="32"/>
          <w:szCs w:val="32"/>
        </w:rPr>
        <w:t>2</w:t>
      </w:r>
      <w:r>
        <w:rPr>
          <w:rFonts w:hint="eastAsia" w:ascii="仿宋" w:hAnsi="仿宋" w:eastAsia="仿宋"/>
          <w:color w:val="000000"/>
          <w:sz w:val="32"/>
          <w:szCs w:val="32"/>
        </w:rPr>
        <w:t>.1平地机</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13</w:t>
      </w:r>
      <w:r>
        <w:rPr>
          <w:rFonts w:ascii="黑体" w:hAnsi="黑体" w:eastAsia="黑体"/>
          <w:color w:val="000000"/>
          <w:sz w:val="32"/>
          <w:szCs w:val="32"/>
        </w:rPr>
        <w:t>.</w:t>
      </w:r>
      <w:r>
        <w:rPr>
          <w:rFonts w:hint="eastAsia" w:ascii="黑体" w:hAnsi="黑体" w:eastAsia="黑体"/>
          <w:color w:val="000000"/>
          <w:sz w:val="32"/>
          <w:szCs w:val="32"/>
        </w:rPr>
        <w:t>设施农业设备</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13.1温室大棚设备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13.1.1电动卷帘机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13.1.2热风炉</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13.2食用菌生产设备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13.</w:t>
      </w:r>
      <w:r>
        <w:rPr>
          <w:rFonts w:ascii="仿宋" w:hAnsi="仿宋" w:eastAsia="仿宋"/>
          <w:color w:val="000000"/>
          <w:sz w:val="32"/>
          <w:szCs w:val="32"/>
        </w:rPr>
        <w:t>2</w:t>
      </w:r>
      <w:r>
        <w:rPr>
          <w:rFonts w:hint="eastAsia" w:ascii="仿宋" w:hAnsi="仿宋" w:eastAsia="仿宋"/>
          <w:color w:val="000000"/>
          <w:sz w:val="32"/>
          <w:szCs w:val="32"/>
        </w:rPr>
        <w:t>.1蒸汽灭菌设备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13.2.2食用菌料装瓶（袋）机</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14</w:t>
      </w:r>
      <w:r>
        <w:rPr>
          <w:rFonts w:ascii="黑体" w:hAnsi="黑体" w:eastAsia="黑体"/>
          <w:color w:val="000000"/>
          <w:sz w:val="32"/>
          <w:szCs w:val="32"/>
        </w:rPr>
        <w:t>.</w:t>
      </w:r>
      <w:r>
        <w:rPr>
          <w:rFonts w:hint="eastAsia" w:ascii="黑体" w:hAnsi="黑体" w:eastAsia="黑体"/>
          <w:color w:val="000000"/>
          <w:sz w:val="32"/>
          <w:szCs w:val="32"/>
        </w:rPr>
        <w:t>动力机械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14.1拖拉机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14.1.1轮式拖拉机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14.1.2手扶拖拉机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14.1.3履带式拖拉机</w:t>
      </w:r>
    </w:p>
    <w:p>
      <w:pPr>
        <w:pStyle w:val="15"/>
        <w:widowControl w:val="0"/>
        <w:snapToGrid w:val="0"/>
        <w:spacing w:before="0" w:beforeAutospacing="0" w:after="0" w:afterAutospacing="0" w:line="360" w:lineRule="auto"/>
        <w:jc w:val="both"/>
        <w:rPr>
          <w:rFonts w:hint="eastAsia" w:ascii="黑体" w:hAnsi="黑体" w:eastAsia="黑体"/>
          <w:color w:val="000000"/>
          <w:sz w:val="32"/>
          <w:szCs w:val="32"/>
        </w:rPr>
      </w:pPr>
      <w:r>
        <w:rPr>
          <w:rFonts w:hint="eastAsia" w:ascii="黑体" w:hAnsi="黑体" w:eastAsia="黑体"/>
          <w:color w:val="000000"/>
          <w:sz w:val="32"/>
          <w:szCs w:val="32"/>
        </w:rPr>
        <w:t>15</w:t>
      </w:r>
      <w:r>
        <w:rPr>
          <w:rFonts w:ascii="黑体" w:hAnsi="黑体" w:eastAsia="黑体"/>
          <w:color w:val="000000"/>
          <w:sz w:val="32"/>
          <w:szCs w:val="32"/>
        </w:rPr>
        <w:t>.</w:t>
      </w:r>
      <w:r>
        <w:rPr>
          <w:rFonts w:hint="eastAsia" w:ascii="黑体" w:hAnsi="黑体" w:eastAsia="黑体"/>
          <w:color w:val="000000"/>
          <w:sz w:val="32"/>
          <w:szCs w:val="32"/>
        </w:rPr>
        <w:t>其他机械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15.1养蜂设备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15.1.1养蜂平台</w:t>
      </w:r>
    </w:p>
    <w:p>
      <w:pPr>
        <w:pStyle w:val="15"/>
        <w:widowControl w:val="0"/>
        <w:snapToGrid w:val="0"/>
        <w:spacing w:before="0" w:beforeAutospacing="0" w:after="0" w:afterAutospacing="0" w:line="360" w:lineRule="auto"/>
        <w:jc w:val="both"/>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15.2其他机械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1</w:t>
      </w:r>
      <w:r>
        <w:rPr>
          <w:rFonts w:hint="eastAsia" w:ascii="仿宋" w:hAnsi="仿宋" w:eastAsia="仿宋"/>
          <w:color w:val="000000"/>
          <w:sz w:val="32"/>
          <w:szCs w:val="32"/>
        </w:rPr>
        <w:t>驱动耙</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2</w:t>
      </w:r>
      <w:r>
        <w:rPr>
          <w:rFonts w:hint="eastAsia" w:ascii="仿宋" w:hAnsi="仿宋" w:eastAsia="仿宋"/>
          <w:color w:val="000000"/>
          <w:sz w:val="32"/>
          <w:szCs w:val="32"/>
        </w:rPr>
        <w:t>籽棉清理机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3</w:t>
      </w:r>
      <w:r>
        <w:rPr>
          <w:rFonts w:hint="eastAsia" w:ascii="仿宋" w:hAnsi="仿宋" w:eastAsia="仿宋"/>
          <w:color w:val="000000"/>
          <w:sz w:val="32"/>
          <w:szCs w:val="32"/>
        </w:rPr>
        <w:t>水帘降温设备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4</w:t>
      </w:r>
      <w:r>
        <w:rPr>
          <w:rFonts w:hint="eastAsia" w:ascii="仿宋" w:hAnsi="仿宋" w:eastAsia="仿宋"/>
          <w:color w:val="000000"/>
          <w:sz w:val="32"/>
          <w:szCs w:val="32"/>
        </w:rPr>
        <w:t>热水加温系统</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5</w:t>
      </w:r>
      <w:r>
        <w:rPr>
          <w:rFonts w:hint="eastAsia" w:ascii="仿宋" w:hAnsi="仿宋" w:eastAsia="仿宋"/>
          <w:color w:val="000000"/>
          <w:sz w:val="32"/>
          <w:szCs w:val="32"/>
        </w:rPr>
        <w:t>简易保鲜储藏设备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6</w:t>
      </w:r>
      <w:r>
        <w:rPr>
          <w:rFonts w:hint="eastAsia" w:ascii="仿宋" w:hAnsi="仿宋" w:eastAsia="仿宋"/>
          <w:color w:val="000000"/>
          <w:sz w:val="32"/>
          <w:szCs w:val="32"/>
        </w:rPr>
        <w:t>水井钻机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7</w:t>
      </w:r>
      <w:r>
        <w:rPr>
          <w:rFonts w:hint="eastAsia" w:ascii="仿宋" w:hAnsi="仿宋" w:eastAsia="仿宋"/>
          <w:color w:val="000000"/>
          <w:sz w:val="32"/>
          <w:szCs w:val="32"/>
        </w:rPr>
        <w:t>旋耕播种机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8</w:t>
      </w:r>
      <w:r>
        <w:rPr>
          <w:rFonts w:hint="eastAsia" w:ascii="仿宋" w:hAnsi="仿宋" w:eastAsia="仿宋"/>
          <w:color w:val="000000"/>
          <w:sz w:val="32"/>
          <w:szCs w:val="32"/>
        </w:rPr>
        <w:t>大米色选机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9</w:t>
      </w:r>
      <w:r>
        <w:rPr>
          <w:rFonts w:hint="eastAsia" w:ascii="仿宋" w:hAnsi="仿宋" w:eastAsia="仿宋"/>
          <w:color w:val="000000"/>
          <w:sz w:val="32"/>
          <w:szCs w:val="32"/>
        </w:rPr>
        <w:t>杂粮色选机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15.2.1</w:t>
      </w:r>
      <w:r>
        <w:rPr>
          <w:rFonts w:ascii="仿宋" w:hAnsi="仿宋" w:eastAsia="仿宋"/>
          <w:color w:val="000000"/>
          <w:sz w:val="32"/>
          <w:szCs w:val="32"/>
        </w:rPr>
        <w:t>0</w:t>
      </w:r>
      <w:r>
        <w:rPr>
          <w:rFonts w:hint="eastAsia" w:ascii="仿宋" w:hAnsi="仿宋" w:eastAsia="仿宋"/>
          <w:color w:val="000000"/>
          <w:sz w:val="32"/>
          <w:szCs w:val="32"/>
        </w:rPr>
        <w:t>甘蔗田间收集搬运机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11</w:t>
      </w:r>
      <w:r>
        <w:rPr>
          <w:rFonts w:hint="eastAsia" w:ascii="仿宋" w:hAnsi="仿宋" w:eastAsia="仿宋"/>
          <w:color w:val="000000"/>
          <w:sz w:val="32"/>
          <w:szCs w:val="32"/>
        </w:rPr>
        <w:t>秸秆膨化机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15.2.1</w:t>
      </w:r>
      <w:r>
        <w:rPr>
          <w:rFonts w:ascii="仿宋" w:hAnsi="仿宋" w:eastAsia="仿宋"/>
          <w:color w:val="000000"/>
          <w:sz w:val="32"/>
          <w:szCs w:val="32"/>
        </w:rPr>
        <w:t>2</w:t>
      </w:r>
      <w:r>
        <w:rPr>
          <w:rFonts w:hint="eastAsia" w:ascii="仿宋" w:hAnsi="仿宋" w:eastAsia="仿宋"/>
          <w:color w:val="000000"/>
          <w:sz w:val="32"/>
          <w:szCs w:val="32"/>
        </w:rPr>
        <w:t>畜禽粪便发酵处理机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13</w:t>
      </w:r>
      <w:r>
        <w:rPr>
          <w:rFonts w:hint="eastAsia" w:ascii="仿宋" w:hAnsi="仿宋" w:eastAsia="仿宋"/>
          <w:color w:val="000000"/>
          <w:sz w:val="32"/>
          <w:szCs w:val="32"/>
        </w:rPr>
        <w:t>农业用北斗终端及辅助驾驶系统（含渔船用）</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1</w:t>
      </w:r>
      <w:r>
        <w:rPr>
          <w:rFonts w:hint="eastAsia" w:ascii="仿宋" w:hAnsi="仿宋" w:eastAsia="仿宋"/>
          <w:color w:val="000000"/>
          <w:sz w:val="32"/>
          <w:szCs w:val="32"/>
        </w:rPr>
        <w:t>4沼气发电机组</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15.2.15有机肥加工设备</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15.2.16</w:t>
      </w:r>
      <w:r>
        <w:rPr>
          <w:rFonts w:ascii="仿宋" w:hAnsi="仿宋" w:eastAsia="仿宋"/>
          <w:color w:val="000000"/>
          <w:sz w:val="32"/>
          <w:szCs w:val="32"/>
        </w:rPr>
        <w:t>茶叶输送机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15.2.17茶叶压扁机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15.2.18茶叶色选机</w:t>
      </w:r>
    </w:p>
    <w:p>
      <w:pPr>
        <w:pStyle w:val="15"/>
        <w:widowControl w:val="0"/>
        <w:snapToGrid w:val="0"/>
        <w:spacing w:before="0" w:beforeAutospacing="0" w:after="0" w:afterAutospacing="0" w:line="360" w:lineRule="auto"/>
        <w:ind w:firstLine="640"/>
        <w:jc w:val="both"/>
        <w:rPr>
          <w:rFonts w:ascii="仿宋" w:hAnsi="仿宋" w:eastAsia="仿宋"/>
          <w:color w:val="000000"/>
          <w:sz w:val="32"/>
          <w:szCs w:val="32"/>
        </w:rPr>
      </w:pPr>
      <w:r>
        <w:rPr>
          <w:rFonts w:ascii="仿宋" w:hAnsi="仿宋" w:eastAsia="仿宋"/>
          <w:color w:val="000000"/>
          <w:sz w:val="32"/>
          <w:szCs w:val="32"/>
        </w:rPr>
        <w:t>15</w:t>
      </w: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.19根（块）茎作物收获机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2</w:t>
      </w:r>
      <w:r>
        <w:rPr>
          <w:rFonts w:hint="eastAsia" w:ascii="仿宋" w:hAnsi="仿宋" w:eastAsia="仿宋"/>
          <w:color w:val="000000"/>
          <w:sz w:val="32"/>
          <w:szCs w:val="32"/>
        </w:rPr>
        <w:t>0果园作业平台</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w:t>
      </w:r>
      <w:r>
        <w:rPr>
          <w:rFonts w:ascii="仿宋" w:hAnsi="仿宋" w:eastAsia="仿宋"/>
          <w:color w:val="000000"/>
          <w:sz w:val="32"/>
          <w:szCs w:val="32"/>
        </w:rPr>
        <w:t>2</w:t>
      </w:r>
      <w:r>
        <w:rPr>
          <w:rFonts w:hint="eastAsia" w:ascii="仿宋" w:hAnsi="仿宋" w:eastAsia="仿宋"/>
          <w:color w:val="000000"/>
          <w:sz w:val="32"/>
          <w:szCs w:val="32"/>
        </w:rPr>
        <w:t>1果园轨道运输机</w:t>
      </w:r>
    </w:p>
    <w:p>
      <w:pPr>
        <w:pStyle w:val="15"/>
        <w:widowControl w:val="0"/>
        <w:snapToGrid w:val="0"/>
        <w:spacing w:before="0" w:beforeAutospacing="0" w:after="0" w:afterAutospacing="0" w:line="360" w:lineRule="auto"/>
        <w:ind w:firstLine="640"/>
        <w:jc w:val="both"/>
        <w:rPr>
          <w:rFonts w:hint="eastAsia" w:ascii="仿宋" w:hAnsi="仿宋" w:eastAsia="仿宋"/>
          <w:color w:val="000000"/>
          <w:sz w:val="32"/>
          <w:szCs w:val="32"/>
        </w:rPr>
      </w:pPr>
      <w:r>
        <w:rPr>
          <w:rFonts w:hint="eastAsia" w:ascii="仿宋" w:hAnsi="仿宋" w:eastAsia="仿宋"/>
          <w:color w:val="000000"/>
          <w:sz w:val="32"/>
          <w:szCs w:val="32"/>
        </w:rPr>
        <w:t>15.2.22秸秆收集机</w:t>
      </w:r>
    </w:p>
    <w:p>
      <w:pPr>
        <w:pStyle w:val="15"/>
        <w:widowControl w:val="0"/>
        <w:snapToGrid w:val="0"/>
        <w:spacing w:before="0" w:beforeAutospacing="0" w:after="0" w:afterAutospacing="0" w:line="360" w:lineRule="auto"/>
        <w:ind w:firstLine="640"/>
        <w:jc w:val="both"/>
        <w:rPr>
          <w:rFonts w:ascii="仿宋" w:hAnsi="仿宋" w:eastAsia="仿宋"/>
          <w:color w:val="000000"/>
          <w:sz w:val="32"/>
          <w:szCs w:val="32"/>
        </w:rPr>
      </w:pPr>
      <w:r>
        <w:rPr>
          <w:rFonts w:ascii="仿宋" w:hAnsi="仿宋" w:eastAsia="仿宋"/>
          <w:color w:val="000000"/>
          <w:sz w:val="32"/>
          <w:szCs w:val="32"/>
        </w:rPr>
        <w:t>15</w:t>
      </w: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3瓜果取籽机</w:t>
      </w:r>
    </w:p>
    <w:p>
      <w:pPr>
        <w:pStyle w:val="15"/>
        <w:widowControl w:val="0"/>
        <w:snapToGrid w:val="0"/>
        <w:spacing w:before="0" w:beforeAutospacing="0" w:after="0" w:afterAutospacing="0" w:line="360" w:lineRule="auto"/>
        <w:ind w:firstLine="640"/>
        <w:jc w:val="both"/>
        <w:rPr>
          <w:rFonts w:ascii="仿宋" w:hAnsi="仿宋" w:eastAsia="仿宋"/>
          <w:color w:val="000000"/>
          <w:sz w:val="32"/>
          <w:szCs w:val="32"/>
        </w:rPr>
      </w:pPr>
      <w:r>
        <w:rPr>
          <w:rFonts w:ascii="仿宋" w:hAnsi="仿宋" w:eastAsia="仿宋"/>
          <w:color w:val="000000"/>
          <w:sz w:val="32"/>
          <w:szCs w:val="32"/>
        </w:rPr>
        <w:t>15</w:t>
      </w: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4脱蓬（脯）机</w:t>
      </w:r>
    </w:p>
    <w:p>
      <w:pPr>
        <w:pStyle w:val="15"/>
        <w:widowControl w:val="0"/>
        <w:snapToGrid w:val="0"/>
        <w:spacing w:before="0" w:beforeAutospacing="0" w:after="0" w:afterAutospacing="0" w:line="360" w:lineRule="auto"/>
        <w:ind w:firstLine="640"/>
        <w:jc w:val="both"/>
        <w:rPr>
          <w:rFonts w:ascii="仿宋" w:hAnsi="仿宋" w:eastAsia="仿宋"/>
          <w:color w:val="000000"/>
          <w:sz w:val="32"/>
          <w:szCs w:val="32"/>
        </w:rPr>
      </w:pPr>
      <w:r>
        <w:rPr>
          <w:rFonts w:ascii="仿宋" w:hAnsi="仿宋" w:eastAsia="仿宋"/>
          <w:color w:val="000000"/>
          <w:sz w:val="32"/>
          <w:szCs w:val="32"/>
        </w:rPr>
        <w:t>15.2.2</w:t>
      </w:r>
      <w:r>
        <w:rPr>
          <w:rFonts w:hint="eastAsia" w:ascii="仿宋" w:hAnsi="仿宋" w:eastAsia="仿宋"/>
          <w:color w:val="000000"/>
          <w:sz w:val="32"/>
          <w:szCs w:val="32"/>
        </w:rPr>
        <w:t>5</w:t>
      </w:r>
      <w:r>
        <w:rPr>
          <w:rFonts w:ascii="仿宋" w:hAnsi="仿宋" w:eastAsia="仿宋"/>
          <w:color w:val="000000"/>
          <w:sz w:val="32"/>
          <w:szCs w:val="32"/>
        </w:rPr>
        <w:t>莲子剥壳去皮机</w:t>
      </w:r>
    </w:p>
    <w:p>
      <w:pPr>
        <w:pStyle w:val="15"/>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15.2.2</w:t>
      </w:r>
      <w:r>
        <w:rPr>
          <w:rFonts w:hint="eastAsia" w:ascii="仿宋" w:hAnsi="仿宋" w:eastAsia="仿宋"/>
          <w:sz w:val="32"/>
          <w:szCs w:val="32"/>
        </w:rPr>
        <w:t>6</w:t>
      </w:r>
      <w:r>
        <w:rPr>
          <w:rFonts w:ascii="仿宋" w:hAnsi="仿宋" w:eastAsia="仿宋"/>
          <w:sz w:val="32"/>
          <w:szCs w:val="32"/>
        </w:rPr>
        <w:t>水产养殖水质监控设备</w:t>
      </w:r>
    </w:p>
    <w:p>
      <w:pPr>
        <w:spacing w:beforeAutospacing="0" w:afterAutospacing="0" w:line="60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spacing w:beforeAutospacing="0" w:afterAutospacing="0" w:line="560" w:lineRule="exact"/>
        <w:ind w:firstLine="640" w:firstLineChars="200"/>
        <w:rPr>
          <w:rFonts w:hint="eastAsia" w:eastAsia="仿宋_GB2312"/>
          <w:color w:val="000000"/>
          <w:sz w:val="32"/>
          <w:szCs w:val="32"/>
        </w:rPr>
      </w:pPr>
    </w:p>
    <w:p>
      <w:pPr>
        <w:pBdr>
          <w:bottom w:val="single" w:color="000000" w:sz="4" w:space="1"/>
          <w:between w:val="single" w:color="000000" w:sz="4" w:space="1"/>
        </w:pBdr>
        <w:spacing w:beforeAutospacing="0" w:afterAutospacing="0" w:line="560" w:lineRule="exact"/>
      </w:pPr>
    </w:p>
    <w:p>
      <w:pPr>
        <w:pBdr>
          <w:bottom w:val="single" w:color="000000" w:sz="4" w:space="1"/>
          <w:between w:val="single" w:color="000000" w:sz="4" w:space="1"/>
        </w:pBdr>
        <w:spacing w:beforeAutospacing="0" w:afterAutospacing="0" w:line="600" w:lineRule="exact"/>
        <w:rPr>
          <w:rFonts w:hint="eastAsia" w:ascii="仿宋_GB2312" w:hAnsi="仿宋_GB2312" w:eastAsia="仿宋_GB2312"/>
          <w:spacing w:val="-10"/>
          <w:sz w:val="32"/>
          <w:szCs w:val="32"/>
        </w:rPr>
      </w:pPr>
      <w:r>
        <w:rPr>
          <w:rFonts w:hint="eastAsia" w:ascii="仿宋_GB2312" w:hAnsi="仿宋_GB2312" w:eastAsia="仿宋_GB2312"/>
          <w:spacing w:val="-10"/>
          <w:sz w:val="32"/>
          <w:szCs w:val="32"/>
        </w:rPr>
        <w:t xml:space="preserve">光山县农机购置补贴工作领导小组办公室   </w:t>
      </w:r>
      <w:r>
        <w:rPr>
          <w:rFonts w:eastAsia="仿宋_GB2312"/>
          <w:spacing w:val="-10"/>
          <w:sz w:val="32"/>
          <w:szCs w:val="32"/>
        </w:rPr>
        <w:t xml:space="preserve"> 202</w:t>
      </w:r>
      <w:r>
        <w:rPr>
          <w:rFonts w:hint="eastAsia" w:eastAsia="仿宋_GB2312"/>
          <w:spacing w:val="-10"/>
          <w:sz w:val="32"/>
          <w:szCs w:val="32"/>
          <w:lang w:val="en-US" w:eastAsia="zh-CN"/>
        </w:rPr>
        <w:t>3</w:t>
      </w:r>
      <w:r>
        <w:rPr>
          <w:rFonts w:hAnsi="仿宋_GB2312" w:eastAsia="仿宋_GB2312"/>
          <w:spacing w:val="-10"/>
          <w:sz w:val="32"/>
          <w:szCs w:val="32"/>
        </w:rPr>
        <w:t>年</w:t>
      </w:r>
      <w:r>
        <w:rPr>
          <w:rFonts w:hint="eastAsia" w:eastAsia="仿宋_GB2312"/>
          <w:spacing w:val="-10"/>
          <w:sz w:val="32"/>
          <w:szCs w:val="32"/>
          <w:lang w:val="en-US" w:eastAsia="zh-CN"/>
        </w:rPr>
        <w:t>2</w:t>
      </w:r>
      <w:r>
        <w:rPr>
          <w:rFonts w:hAnsi="仿宋_GB2312" w:eastAsia="仿宋_GB2312"/>
          <w:spacing w:val="-10"/>
          <w:sz w:val="32"/>
          <w:szCs w:val="32"/>
        </w:rPr>
        <w:t>月</w:t>
      </w:r>
      <w:r>
        <w:rPr>
          <w:rFonts w:hint="eastAsia" w:eastAsia="仿宋_GB2312"/>
          <w:spacing w:val="-10"/>
          <w:sz w:val="32"/>
          <w:szCs w:val="32"/>
          <w:lang w:val="en-US" w:eastAsia="zh-CN"/>
        </w:rPr>
        <w:t xml:space="preserve">  </w:t>
      </w:r>
      <w:r>
        <w:rPr>
          <w:rFonts w:hAnsi="仿宋_GB2312" w:eastAsia="仿宋_GB2312"/>
          <w:spacing w:val="-10"/>
          <w:sz w:val="32"/>
          <w:szCs w:val="32"/>
        </w:rPr>
        <w:t>日印发</w:t>
      </w:r>
    </w:p>
    <w:sectPr>
      <w:footerReference r:id="rId3" w:type="default"/>
      <w:footerReference r:id="rId4" w:type="even"/>
      <w:pgSz w:w="11906" w:h="16838"/>
      <w:pgMar w:top="1797" w:right="1418" w:bottom="1797" w:left="147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71DE7D-15BF-4CF0-AF0B-997E9AFE4C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3A223C9-C6C8-4B37-A73D-99062D99B406}"/>
  </w:font>
  <w:font w:name="方正大标宋简体">
    <w:panose1 w:val="02000000000000000000"/>
    <w:charset w:val="86"/>
    <w:family w:val="auto"/>
    <w:pitch w:val="default"/>
    <w:sig w:usb0="A00002BF" w:usb1="184F6CFA" w:usb2="00000012" w:usb3="00000000" w:csb0="00040001" w:csb1="00000000"/>
    <w:embedRegular r:id="rId3" w:fontKey="{3DA8D0E5-BA62-4854-A11F-91AC197C4706}"/>
  </w:font>
  <w:font w:name="方正小标宋简体">
    <w:panose1 w:val="02000000000000000000"/>
    <w:charset w:val="86"/>
    <w:family w:val="script"/>
    <w:pitch w:val="default"/>
    <w:sig w:usb0="00000001" w:usb1="08000000" w:usb2="00000000" w:usb3="00000000" w:csb0="00040000" w:csb1="00000000"/>
    <w:embedRegular r:id="rId4" w:fontKey="{F7CD6562-3163-4275-AF02-B315B16ECD47}"/>
  </w:font>
  <w:font w:name="楷体_GB2312">
    <w:panose1 w:val="02010609030101010101"/>
    <w:charset w:val="86"/>
    <w:family w:val="modern"/>
    <w:pitch w:val="default"/>
    <w:sig w:usb0="00000001" w:usb1="080E0000" w:usb2="00000000" w:usb3="00000000" w:csb0="00040000" w:csb1="00000000"/>
    <w:embedRegular r:id="rId5" w:fontKey="{C0D2F547-FA81-4505-B1D7-E52F9A05DE1B}"/>
  </w:font>
  <w:font w:name="仿宋">
    <w:panose1 w:val="02010609060101010101"/>
    <w:charset w:val="86"/>
    <w:family w:val="modern"/>
    <w:pitch w:val="default"/>
    <w:sig w:usb0="800002BF" w:usb1="38CF7CFA" w:usb2="00000016" w:usb3="00000000" w:csb0="00040001" w:csb1="00000000"/>
    <w:embedRegular r:id="rId6" w:fontKey="{8DF6F294-F4F9-42F2-8B6E-21E411ADD0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430"/>
      <w:tabs>
        <w:tab w:val="clear" w:pos="4153"/>
        <w:tab w:val="clear" w:pos="8306"/>
      </w:tabs>
      <w:rPr>
        <w:rStyle w:val="17"/>
        <w:rFonts w:hint="eastAsia" w:ascii="宋体" w:hAnsi="宋体"/>
        <w:sz w:val="28"/>
        <w:szCs w:val="28"/>
      </w:rPr>
    </w:pPr>
    <w:r>
      <w:rPr>
        <w:rStyle w:val="17"/>
        <w:rFonts w:hint="eastAsia" w:ascii="宋体" w:hAnsi="宋体"/>
        <w:sz w:val="28"/>
        <w:szCs w:val="28"/>
      </w:rPr>
      <w:t xml:space="preserve">— </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16</w:t>
    </w:r>
    <w:r>
      <w:rPr>
        <w:rFonts w:ascii="宋体" w:hAnsi="宋体"/>
        <w:sz w:val="28"/>
        <w:szCs w:val="28"/>
      </w:rPr>
      <w:fldChar w:fldCharType="end"/>
    </w:r>
    <w:r>
      <w:rPr>
        <w:rStyle w:val="17"/>
        <w:rFonts w:hint="eastAsia" w:ascii="宋体" w:hAnsi="宋体"/>
        <w:sz w:val="28"/>
        <w:szCs w:val="28"/>
      </w:rPr>
      <w:t xml:space="preserve"> —</w:t>
    </w:r>
  </w:p>
  <w:p>
    <w:pPr>
      <w:pStyle w:val="11"/>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tabs>
        <w:tab w:val="clear" w:pos="4153"/>
        <w:tab w:val="clear" w:pos="8306"/>
      </w:tabs>
    </w:pPr>
    <w:r>
      <w:fldChar w:fldCharType="begin"/>
    </w:r>
    <w:r>
      <w:rPr>
        <w:rStyle w:val="17"/>
      </w:rPr>
      <w:instrText xml:space="preserve">PAGE  </w:instrText>
    </w:r>
    <w:r>
      <w:fldChar w:fldCharType="end"/>
    </w:r>
  </w:p>
  <w:p>
    <w:pPr>
      <w:pStyle w:val="11"/>
      <w:tabs>
        <w:tab w:val="clear" w:pos="4153"/>
        <w:tab w:val="clear" w:pos="8306"/>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2"/>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YzFlODQyN2IyODhjMDBjNTY1NTBmNjEzODIxNzVlZDQifQ=="/>
  </w:docVars>
  <w:rsids>
    <w:rsidRoot w:val="00000000"/>
    <w:rsid w:val="0DE45D49"/>
    <w:rsid w:val="267B6E8F"/>
    <w:rsid w:val="275449AA"/>
    <w:rsid w:val="3CD202D2"/>
    <w:rsid w:val="4E9D4125"/>
    <w:rsid w:val="4EB14F0C"/>
    <w:rsid w:val="6C92499E"/>
    <w:rsid w:val="749B4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widowControl/>
      <w:spacing w:before="100" w:beforeAutospacing="1" w:after="100" w:afterAutospacing="1"/>
      <w:jc w:val="left"/>
      <w:outlineLvl w:val="0"/>
    </w:pPr>
    <w:rPr>
      <w:rFonts w:ascii="宋体" w:hAnsi="宋体"/>
      <w:b/>
      <w:bCs/>
      <w:kern w:val="36"/>
      <w:sz w:val="48"/>
      <w:szCs w:val="48"/>
    </w:rPr>
  </w:style>
  <w:style w:type="paragraph" w:customStyle="1" w:styleId="5">
    <w:name w:val="标题 21"/>
    <w:basedOn w:val="1"/>
    <w:qFormat/>
    <w:uiPriority w:val="0"/>
    <w:pPr>
      <w:spacing w:before="100" w:beforeAutospacing="0" w:after="100" w:afterAutospacing="0"/>
      <w:ind w:firstLine="0" w:firstLineChars="0"/>
      <w:jc w:val="center"/>
      <w:outlineLvl w:val="1"/>
    </w:pPr>
    <w:rPr>
      <w:szCs w:val="36"/>
    </w:rPr>
  </w:style>
  <w:style w:type="character" w:customStyle="1" w:styleId="6">
    <w:name w:val="默认段落字体1"/>
    <w:link w:val="1"/>
    <w:qFormat/>
    <w:uiPriority w:val="0"/>
  </w:style>
  <w:style w:type="table" w:customStyle="1" w:styleId="7">
    <w:name w:val="普通表格1"/>
    <w:qFormat/>
    <w:uiPriority w:val="0"/>
  </w:style>
  <w:style w:type="paragraph" w:customStyle="1" w:styleId="8">
    <w:name w:val="日期1"/>
    <w:basedOn w:val="1"/>
    <w:link w:val="9"/>
    <w:qFormat/>
    <w:uiPriority w:val="0"/>
    <w:pPr>
      <w:ind w:left="100" w:leftChars="2500"/>
    </w:pPr>
  </w:style>
  <w:style w:type="character" w:customStyle="1" w:styleId="9">
    <w:name w:val=" Char Char1"/>
    <w:link w:val="8"/>
    <w:semiHidden/>
    <w:qFormat/>
    <w:uiPriority w:val="0"/>
    <w:rPr>
      <w:kern w:val="2"/>
      <w:sz w:val="21"/>
      <w:szCs w:val="22"/>
    </w:rPr>
  </w:style>
  <w:style w:type="paragraph" w:customStyle="1" w:styleId="10">
    <w:name w:val="批注框文本1"/>
    <w:basedOn w:val="1"/>
    <w:semiHidden/>
    <w:qFormat/>
    <w:uiPriority w:val="0"/>
    <w:rPr>
      <w:sz w:val="18"/>
      <w:szCs w:val="18"/>
    </w:rPr>
  </w:style>
  <w:style w:type="paragraph" w:customStyle="1" w:styleId="11">
    <w:name w:val="页脚1"/>
    <w:basedOn w:val="1"/>
    <w:link w:val="12"/>
    <w:qFormat/>
    <w:uiPriority w:val="0"/>
    <w:pPr>
      <w:tabs>
        <w:tab w:val="center" w:pos="4153"/>
        <w:tab w:val="right" w:pos="8306"/>
      </w:tabs>
      <w:snapToGrid w:val="0"/>
      <w:jc w:val="left"/>
    </w:pPr>
    <w:rPr>
      <w:sz w:val="18"/>
      <w:szCs w:val="18"/>
    </w:rPr>
  </w:style>
  <w:style w:type="character" w:customStyle="1" w:styleId="12">
    <w:name w:val=" Char Char"/>
    <w:link w:val="11"/>
    <w:semiHidden/>
    <w:qFormat/>
    <w:uiPriority w:val="0"/>
    <w:rPr>
      <w:kern w:val="2"/>
      <w:sz w:val="18"/>
      <w:szCs w:val="18"/>
    </w:rPr>
  </w:style>
  <w:style w:type="paragraph" w:customStyle="1" w:styleId="13">
    <w:name w:val="页眉1"/>
    <w:basedOn w:val="1"/>
    <w:link w:val="14"/>
    <w:qFormat/>
    <w:uiPriority w:val="0"/>
    <w:pPr>
      <w:pBdr>
        <w:bottom w:val="single" w:color="000000" w:sz="6" w:space="1"/>
      </w:pBdr>
      <w:tabs>
        <w:tab w:val="center" w:pos="4153"/>
        <w:tab w:val="right" w:pos="8306"/>
      </w:tabs>
      <w:snapToGrid w:val="0"/>
      <w:jc w:val="center"/>
    </w:pPr>
    <w:rPr>
      <w:sz w:val="18"/>
      <w:szCs w:val="18"/>
    </w:rPr>
  </w:style>
  <w:style w:type="character" w:customStyle="1" w:styleId="14">
    <w:name w:val=" Char Char2"/>
    <w:link w:val="13"/>
    <w:semiHidden/>
    <w:qFormat/>
    <w:uiPriority w:val="0"/>
    <w:rPr>
      <w:kern w:val="2"/>
      <w:sz w:val="18"/>
      <w:szCs w:val="18"/>
    </w:rPr>
  </w:style>
  <w:style w:type="paragraph" w:customStyle="1" w:styleId="15">
    <w:name w:val="普通(网站)1"/>
    <w:basedOn w:val="1"/>
    <w:qFormat/>
    <w:uiPriority w:val="0"/>
    <w:pPr>
      <w:widowControl/>
      <w:spacing w:before="100" w:beforeAutospacing="1" w:after="100" w:afterAutospacing="1"/>
      <w:jc w:val="left"/>
    </w:pPr>
    <w:rPr>
      <w:rFonts w:ascii="宋体" w:hAnsi="宋体"/>
      <w:kern w:val="0"/>
      <w:sz w:val="24"/>
    </w:rPr>
  </w:style>
  <w:style w:type="table" w:customStyle="1" w:styleId="16">
    <w:name w:val="网格型1"/>
    <w:basedOn w:val="7"/>
    <w:qFormat/>
    <w:uiPriority w:val="0"/>
  </w:style>
  <w:style w:type="character" w:customStyle="1" w:styleId="17">
    <w:name w:val="页码1"/>
    <w:basedOn w:val="6"/>
    <w:link w:val="1"/>
    <w:qFormat/>
    <w:uiPriority w:val="0"/>
  </w:style>
  <w:style w:type="paragraph" w:customStyle="1" w:styleId="18">
    <w:name w:val="p0"/>
    <w:basedOn w:val="1"/>
    <w:qFormat/>
    <w:uiPriority w:val="0"/>
    <w:pPr>
      <w:spacing w:beforeAutospacing="0" w:afterAutospacing="0" w:line="240" w:lineRule="auto"/>
    </w:pPr>
    <w:rPr>
      <w:rFonts w:ascii="Calibri" w:hAnsi="Calibri"/>
      <w:color w:val="000000"/>
      <w:szCs w:val="21"/>
    </w:rPr>
  </w:style>
  <w:style w:type="character" w:customStyle="1" w:styleId="19">
    <w:name w:val="NormalCharacter"/>
    <w:link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6154</Words>
  <Characters>7137</Characters>
  <Lines>0</Lines>
  <Paragraphs>0</Paragraphs>
  <TotalTime>47</TotalTime>
  <ScaleCrop>false</ScaleCrop>
  <LinksUpToDate>false</LinksUpToDate>
  <CharactersWithSpaces>7284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2023-02-24T00:06:00Z</dcterms:created>
  <dc:creator>Administrator</dc:creator>
  <cp:lastModifiedBy>AWord莹。</cp:lastModifiedBy>
  <dcterms:modified xsi:type="dcterms:W3CDTF">2023-03-20T00:51:08Z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48E16C850CDC4A02B59191BED8144AF3</vt:lpwstr>
  </property>
</Properties>
</file>