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Autospacing="0" w:afterAutospacing="0" w:line="580" w:lineRule="exact"/>
        <w:jc w:val="center"/>
        <w:rPr>
          <w:rFonts w:ascii="方正小标宋简体" w:hAnsi="方正小标宋简体" w:eastAsia="方正小标宋简体" w:cs="方正小标宋简体"/>
          <w:sz w:val="44"/>
          <w:szCs w:val="44"/>
        </w:rPr>
      </w:pPr>
      <w:r>
        <mc:AlternateContent>
          <mc:Choice Requires="wps">
            <w:drawing>
              <wp:anchor distT="0" distB="0" distL="0" distR="0" simplePos="0" relativeHeight="251660288" behindDoc="0" locked="0" layoutInCell="1" allowOverlap="1">
                <wp:simplePos x="0" y="0"/>
                <wp:positionH relativeFrom="column">
                  <wp:posOffset>4597400</wp:posOffset>
                </wp:positionH>
                <wp:positionV relativeFrom="paragraph">
                  <wp:posOffset>292100</wp:posOffset>
                </wp:positionV>
                <wp:extent cx="1943100" cy="1828800"/>
                <wp:effectExtent l="0" t="0" r="0" b="0"/>
                <wp:wrapNone/>
                <wp:docPr id="1" name="_x0000_s1028"/>
                <wp:cNvGraphicFramePr/>
                <a:graphic xmlns:a="http://schemas.openxmlformats.org/drawingml/2006/main">
                  <a:graphicData uri="http://schemas.microsoft.com/office/word/2010/wordprocessingShape">
                    <wps:wsp>
                      <wps:cNvSpPr/>
                      <wps:spPr>
                        <a:xfrm>
                          <a:off x="0" y="0"/>
                          <a:ext cx="1943100" cy="1828800"/>
                        </a:xfrm>
                        <a:prstGeom prst="rect">
                          <a:avLst/>
                        </a:prstGeom>
                        <a:solidFill>
                          <a:prstClr val="white"/>
                        </a:solidFill>
                      </wps:spPr>
                      <wps:txbx>
                        <w:txbxContent>
                          <w:p>
                            <w:pPr>
                              <w:rPr>
                                <w:rFonts w:ascii="方正大标宋简体" w:eastAsia="方正大标宋简体"/>
                                <w:color w:val="FF0000"/>
                                <w:w w:val="80"/>
                                <w:sz w:val="140"/>
                                <w:szCs w:val="140"/>
                              </w:rPr>
                            </w:pPr>
                            <w:r>
                              <w:rPr>
                                <w:rFonts w:hint="eastAsia" w:ascii="方正大标宋简体" w:eastAsia="方正大标宋简体"/>
                                <w:color w:val="FF0000"/>
                                <w:w w:val="80"/>
                                <w:sz w:val="140"/>
                                <w:szCs w:val="140"/>
                              </w:rPr>
                              <w:t>文件</w:t>
                            </w:r>
                          </w:p>
                        </w:txbxContent>
                      </wps:txbx>
                      <wps:bodyPr rot="0" vert="horz" wrap="square" lIns="0" tIns="0" rIns="0" bIns="0" anchor="t" anchorCtr="0"/>
                    </wps:wsp>
                  </a:graphicData>
                </a:graphic>
              </wp:anchor>
            </w:drawing>
          </mc:Choice>
          <mc:Fallback>
            <w:pict>
              <v:rect id="_x0000_s1028" o:spid="_x0000_s1026" o:spt="1" style="position:absolute;left:0pt;margin-left:362pt;margin-top:23pt;height:144pt;width:153pt;z-index:251660288;mso-width-relative:page;mso-height-relative:page;" fillcolor="#FFFFFF" filled="t" stroked="f" coordsize="21600,21600" o:gfxdata="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LhNZ9cAAAALAQAADwAAAAAAAAABACAAAAAiAAAAZHJz&#10;L2Rvd25yZXYueG1sUEsBAhQAFAAAAAgAh07iQJcuJ1zMAQAAqQMAAA4AAAAAAAAAAQAgAAAAJgEA&#10;AGRycy9lMm9Eb2MueG1sUEsFBgAAAAAGAAYAWQEAAGQFAAAAAA==&#10;">
                <v:fill on="t" focussize="0,0"/>
                <v:stroke on="f"/>
                <v:imagedata o:title=""/>
                <o:lock v:ext="edit" aspectratio="f"/>
                <v:textbox inset="0mm,0mm,0mm,0mm">
                  <w:txbxContent>
                    <w:p>
                      <w:pPr>
                        <w:rPr>
                          <w:rFonts w:ascii="方正大标宋简体" w:eastAsia="方正大标宋简体"/>
                          <w:color w:val="FF0000"/>
                          <w:w w:val="80"/>
                          <w:sz w:val="140"/>
                          <w:szCs w:val="140"/>
                        </w:rPr>
                      </w:pPr>
                      <w:r>
                        <w:rPr>
                          <w:rFonts w:hint="eastAsia" w:ascii="方正大标宋简体" w:eastAsia="方正大标宋简体"/>
                          <w:color w:val="FF0000"/>
                          <w:w w:val="80"/>
                          <w:sz w:val="140"/>
                          <w:szCs w:val="140"/>
                        </w:rPr>
                        <w:t>文件</w:t>
                      </w:r>
                    </w:p>
                  </w:txbxContent>
                </v:textbox>
              </v:rect>
            </w:pict>
          </mc:Fallback>
        </mc:AlternateContent>
      </w:r>
    </w:p>
    <w:p>
      <w:pPr>
        <w:widowControl w:val="0"/>
        <w:spacing w:beforeAutospacing="0" w:afterAutospacing="0" w:line="800" w:lineRule="exact"/>
        <w:rPr>
          <w:rFonts w:ascii="方正小标宋简体" w:hAnsi="方正小标宋简体" w:eastAsia="方正小标宋简体" w:cs="方正小标宋简体"/>
          <w:b/>
          <w:color w:val="FF0000"/>
          <w:w w:val="80"/>
          <w:sz w:val="72"/>
          <w:szCs w:val="72"/>
        </w:rPr>
      </w:pPr>
      <w:r>
        <w:rPr>
          <w:rFonts w:hint="eastAsia" w:ascii="方正小标宋简体" w:hAnsi="方正小标宋简体" w:eastAsia="方正小标宋简体" w:cs="方正小标宋简体"/>
          <w:b/>
          <w:color w:val="FF0000"/>
          <w:w w:val="80"/>
          <w:sz w:val="72"/>
          <w:szCs w:val="72"/>
        </w:rPr>
        <w:t>光山县农业机械化技术中心</w:t>
      </w:r>
    </w:p>
    <w:p>
      <w:pPr>
        <w:widowControl w:val="0"/>
        <w:spacing w:beforeAutospacing="0" w:afterAutospacing="0" w:line="800" w:lineRule="exact"/>
        <w:rPr>
          <w:rFonts w:ascii="方正小标宋简体" w:hAnsi="方正小标宋简体" w:eastAsia="方正小标宋简体" w:cs="方正小标宋简体"/>
          <w:b/>
          <w:color w:val="FF0000"/>
          <w:spacing w:val="20"/>
          <w:w w:val="80"/>
          <w:sz w:val="72"/>
          <w:szCs w:val="72"/>
        </w:rPr>
      </w:pPr>
      <w:r>
        <w:rPr>
          <w:rFonts w:hint="eastAsia" w:ascii="方正小标宋简体" w:hAnsi="方正小标宋简体" w:eastAsia="方正小标宋简体" w:cs="方正小标宋简体"/>
          <w:b/>
          <w:color w:val="FF0000"/>
          <w:spacing w:val="20"/>
          <w:w w:val="80"/>
          <w:sz w:val="72"/>
          <w:szCs w:val="72"/>
        </w:rPr>
        <w:t>光</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山</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县</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财</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政</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局</w:t>
      </w:r>
    </w:p>
    <w:p>
      <w:pPr>
        <w:widowControl w:val="0"/>
        <w:spacing w:beforeAutospacing="0" w:afterAutospacing="0" w:line="800" w:lineRule="exact"/>
        <w:rPr>
          <w:rFonts w:ascii="方正小标宋简体" w:hAnsi="方正小标宋简体" w:eastAsia="方正小标宋简体" w:cs="方正小标宋简体"/>
          <w:b/>
          <w:color w:val="FF0000"/>
          <w:spacing w:val="20"/>
          <w:w w:val="80"/>
          <w:sz w:val="72"/>
          <w:szCs w:val="72"/>
        </w:rPr>
      </w:pPr>
      <w:r>
        <w:rPr>
          <w:rFonts w:hint="eastAsia" w:ascii="方正小标宋简体" w:hAnsi="方正小标宋简体" w:eastAsia="方正小标宋简体" w:cs="方正小标宋简体"/>
          <w:b/>
          <w:color w:val="FF0000"/>
          <w:spacing w:val="20"/>
          <w:w w:val="80"/>
          <w:sz w:val="72"/>
          <w:szCs w:val="72"/>
        </w:rPr>
        <w:t>光</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山</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县</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商</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务</w:t>
      </w:r>
      <w:r>
        <w:rPr>
          <w:rFonts w:ascii="方正小标宋简体" w:hAnsi="方正小标宋简体" w:eastAsia="方正小标宋简体" w:cs="方正小标宋简体"/>
          <w:b/>
          <w:color w:val="FF0000"/>
          <w:spacing w:val="20"/>
          <w:w w:val="80"/>
          <w:sz w:val="72"/>
          <w:szCs w:val="72"/>
        </w:rPr>
        <w:t xml:space="preserve">  </w:t>
      </w:r>
      <w:r>
        <w:rPr>
          <w:rFonts w:hint="eastAsia" w:ascii="方正小标宋简体" w:hAnsi="方正小标宋简体" w:eastAsia="方正小标宋简体" w:cs="方正小标宋简体"/>
          <w:b/>
          <w:color w:val="FF0000"/>
          <w:spacing w:val="20"/>
          <w:w w:val="80"/>
          <w:sz w:val="72"/>
          <w:szCs w:val="72"/>
        </w:rPr>
        <w:t>局</w:t>
      </w:r>
    </w:p>
    <w:p>
      <w:pPr>
        <w:widowControl w:val="0"/>
        <w:spacing w:beforeAutospacing="0" w:afterAutospacing="0" w:line="580" w:lineRule="exact"/>
        <w:jc w:val="center"/>
        <w:rPr>
          <w:rFonts w:ascii="方正小标宋简体" w:hAnsi="方正小标宋简体" w:eastAsia="方正小标宋简体" w:cs="方正小标宋简体"/>
          <w:sz w:val="44"/>
          <w:szCs w:val="44"/>
        </w:rPr>
      </w:pPr>
    </w:p>
    <w:p>
      <w:pPr>
        <w:widowControl w:val="0"/>
        <w:spacing w:beforeAutospacing="0" w:afterAutospacing="0" w:line="580" w:lineRule="exact"/>
        <w:jc w:val="center"/>
        <w:rPr>
          <w:rFonts w:eastAsia="仿宋_GB2312"/>
          <w:sz w:val="32"/>
          <w:szCs w:val="32"/>
        </w:rPr>
      </w:pPr>
      <w:r>
        <w:rPr>
          <w:rFonts w:hint="eastAsia" w:hAnsi="仿宋_GB2312" w:eastAsia="仿宋_GB2312"/>
          <w:sz w:val="32"/>
          <w:szCs w:val="32"/>
        </w:rPr>
        <w:t>光农机管字〔</w:t>
      </w:r>
      <w:r>
        <w:rPr>
          <w:rFonts w:eastAsia="仿宋_GB2312"/>
          <w:sz w:val="32"/>
          <w:szCs w:val="32"/>
        </w:rPr>
        <w:t>202</w:t>
      </w:r>
      <w:r>
        <w:rPr>
          <w:rFonts w:hint="eastAsia" w:eastAsia="仿宋_GB2312"/>
          <w:sz w:val="32"/>
          <w:szCs w:val="32"/>
          <w:lang w:val="en-US" w:eastAsia="zh-CN"/>
        </w:rPr>
        <w:t>3</w:t>
      </w:r>
      <w:r>
        <w:rPr>
          <w:rFonts w:hint="eastAsia" w:hAnsi="仿宋_GB2312" w:eastAsia="仿宋_GB2312"/>
          <w:sz w:val="32"/>
          <w:szCs w:val="32"/>
        </w:rPr>
        <w:t>〕</w:t>
      </w:r>
      <w:r>
        <w:rPr>
          <w:rFonts w:hint="eastAsia" w:hAnsi="仿宋_GB2312" w:eastAsia="仿宋_GB2312"/>
          <w:sz w:val="32"/>
          <w:szCs w:val="32"/>
          <w:lang w:val="en-US" w:eastAsia="zh-CN"/>
        </w:rPr>
        <w:t>7</w:t>
      </w:r>
      <w:r>
        <w:rPr>
          <w:rFonts w:hint="eastAsia" w:eastAsia="仿宋_GB2312"/>
          <w:sz w:val="32"/>
          <w:szCs w:val="32"/>
          <w:lang w:val="en-US" w:eastAsia="zh-CN"/>
        </w:rPr>
        <w:t xml:space="preserve"> </w:t>
      </w:r>
      <w:r>
        <w:rPr>
          <w:rFonts w:hint="eastAsia" w:hAnsi="仿宋_GB2312" w:eastAsia="仿宋_GB2312"/>
          <w:sz w:val="32"/>
          <w:szCs w:val="32"/>
        </w:rPr>
        <w:t>号</w:t>
      </w:r>
    </w:p>
    <w:p>
      <w:pPr>
        <w:widowControl w:val="0"/>
        <w:pBdr>
          <w:bottom w:val="single" w:color="FF0000" w:sz="12" w:space="1"/>
        </w:pBdr>
        <w:spacing w:beforeAutospacing="0" w:afterAutospacing="0" w:line="580" w:lineRule="exact"/>
        <w:jc w:val="center"/>
        <w:rPr>
          <w:rFonts w:ascii="方正小标宋简体" w:hAnsi="方正小标宋简体" w:eastAsia="方正小标宋简体" w:cs="方正小标宋简体"/>
          <w:sz w:val="44"/>
          <w:szCs w:val="44"/>
        </w:rPr>
      </w:pPr>
    </w:p>
    <w:p>
      <w:pPr>
        <w:widowControl w:val="0"/>
        <w:spacing w:beforeAutospacing="0" w:afterAutospacing="0" w:line="580" w:lineRule="exact"/>
        <w:jc w:val="center"/>
        <w:rPr>
          <w:rFonts w:ascii="方正小标宋简体" w:hAnsi="方正小标宋简体" w:eastAsia="方正小标宋简体" w:cs="方正小标宋简体"/>
          <w:sz w:val="44"/>
          <w:szCs w:val="44"/>
        </w:rPr>
      </w:pPr>
    </w:p>
    <w:p>
      <w:pPr>
        <w:spacing w:beforeAutospacing="0" w:afterAutospacing="0" w:line="580" w:lineRule="exact"/>
        <w:jc w:val="center"/>
        <w:rPr>
          <w:rStyle w:val="11"/>
          <w:rFonts w:ascii="方正小标宋简体" w:hAnsi="方正小标宋简体" w:eastAsia="方正小标宋简体" w:cs="方正小标宋简体"/>
          <w:b/>
          <w:kern w:val="0"/>
          <w:sz w:val="44"/>
          <w:szCs w:val="44"/>
        </w:rPr>
      </w:pPr>
      <w:r>
        <w:rPr>
          <w:rStyle w:val="11"/>
          <w:rFonts w:hint="eastAsia" w:ascii="方正小标宋简体" w:hAnsi="方正小标宋简体" w:eastAsia="方正小标宋简体" w:cs="方正小标宋简体"/>
          <w:b/>
          <w:kern w:val="0"/>
          <w:sz w:val="44"/>
          <w:szCs w:val="44"/>
        </w:rPr>
        <w:t>光山县</w:t>
      </w:r>
      <w:r>
        <w:rPr>
          <w:rStyle w:val="11"/>
          <w:rFonts w:ascii="方正小标宋简体" w:hAnsi="方正小标宋简体" w:eastAsia="方正小标宋简体" w:cs="方正小标宋简体"/>
          <w:b/>
          <w:kern w:val="0"/>
          <w:sz w:val="44"/>
          <w:szCs w:val="44"/>
        </w:rPr>
        <w:t>202</w:t>
      </w:r>
      <w:r>
        <w:rPr>
          <w:rStyle w:val="11"/>
          <w:rFonts w:hint="eastAsia" w:ascii="方正小标宋简体" w:hAnsi="方正小标宋简体" w:eastAsia="方正小标宋简体" w:cs="方正小标宋简体"/>
          <w:b/>
          <w:kern w:val="0"/>
          <w:sz w:val="44"/>
          <w:szCs w:val="44"/>
          <w:lang w:val="en-US" w:eastAsia="zh-CN"/>
        </w:rPr>
        <w:t>3</w:t>
      </w:r>
      <w:r>
        <w:rPr>
          <w:rStyle w:val="11"/>
          <w:rFonts w:hint="eastAsia" w:ascii="方正小标宋简体" w:hAnsi="方正小标宋简体" w:eastAsia="方正小标宋简体" w:cs="方正小标宋简体"/>
          <w:b/>
          <w:kern w:val="0"/>
          <w:sz w:val="44"/>
          <w:szCs w:val="44"/>
        </w:rPr>
        <w:t>年农业机械报废更新补贴</w:t>
      </w:r>
    </w:p>
    <w:p>
      <w:pPr>
        <w:spacing w:beforeAutospacing="0" w:afterAutospacing="0" w:line="580" w:lineRule="exact"/>
        <w:jc w:val="center"/>
        <w:rPr>
          <w:rStyle w:val="11"/>
          <w:rFonts w:ascii="方正小标宋简体" w:hAnsi="方正小标宋简体" w:eastAsia="方正小标宋简体" w:cs="方正小标宋简体"/>
          <w:b/>
          <w:kern w:val="0"/>
          <w:sz w:val="44"/>
          <w:szCs w:val="44"/>
        </w:rPr>
      </w:pPr>
      <w:r>
        <w:rPr>
          <w:rStyle w:val="11"/>
          <w:rFonts w:hint="eastAsia" w:ascii="方正小标宋简体" w:hAnsi="方正小标宋简体" w:eastAsia="方正小标宋简体" w:cs="方正小标宋简体"/>
          <w:b/>
          <w:kern w:val="0"/>
          <w:sz w:val="44"/>
          <w:szCs w:val="44"/>
        </w:rPr>
        <w:t>实</w:t>
      </w:r>
      <w:r>
        <w:rPr>
          <w:rStyle w:val="11"/>
          <w:rFonts w:ascii="方正小标宋简体" w:hAnsi="方正小标宋简体" w:eastAsia="方正小标宋简体" w:cs="方正小标宋简体"/>
          <w:b/>
          <w:kern w:val="0"/>
          <w:sz w:val="44"/>
          <w:szCs w:val="44"/>
        </w:rPr>
        <w:t xml:space="preserve">  </w:t>
      </w:r>
      <w:r>
        <w:rPr>
          <w:rStyle w:val="11"/>
          <w:rFonts w:hint="eastAsia" w:ascii="方正小标宋简体" w:hAnsi="方正小标宋简体" w:eastAsia="方正小标宋简体" w:cs="方正小标宋简体"/>
          <w:b/>
          <w:kern w:val="0"/>
          <w:sz w:val="44"/>
          <w:szCs w:val="44"/>
        </w:rPr>
        <w:t>施</w:t>
      </w:r>
      <w:r>
        <w:rPr>
          <w:rStyle w:val="11"/>
          <w:rFonts w:ascii="方正小标宋简体" w:hAnsi="方正小标宋简体" w:eastAsia="方正小标宋简体" w:cs="方正小标宋简体"/>
          <w:b/>
          <w:kern w:val="0"/>
          <w:sz w:val="44"/>
          <w:szCs w:val="44"/>
        </w:rPr>
        <w:t xml:space="preserve">  </w:t>
      </w:r>
      <w:r>
        <w:rPr>
          <w:rStyle w:val="11"/>
          <w:rFonts w:hint="eastAsia" w:ascii="方正小标宋简体" w:hAnsi="方正小标宋简体" w:eastAsia="方正小标宋简体" w:cs="方正小标宋简体"/>
          <w:b/>
          <w:kern w:val="0"/>
          <w:sz w:val="44"/>
          <w:szCs w:val="44"/>
        </w:rPr>
        <w:t>方</w:t>
      </w:r>
      <w:r>
        <w:rPr>
          <w:rStyle w:val="11"/>
          <w:rFonts w:ascii="方正小标宋简体" w:hAnsi="方正小标宋简体" w:eastAsia="方正小标宋简体" w:cs="方正小标宋简体"/>
          <w:b/>
          <w:kern w:val="0"/>
          <w:sz w:val="44"/>
          <w:szCs w:val="44"/>
        </w:rPr>
        <w:t xml:space="preserve">  </w:t>
      </w:r>
      <w:r>
        <w:rPr>
          <w:rStyle w:val="11"/>
          <w:rFonts w:hint="eastAsia" w:ascii="方正小标宋简体" w:hAnsi="方正小标宋简体" w:eastAsia="方正小标宋简体" w:cs="方正小标宋简体"/>
          <w:b/>
          <w:kern w:val="0"/>
          <w:sz w:val="44"/>
          <w:szCs w:val="44"/>
        </w:rPr>
        <w:t>案</w:t>
      </w:r>
    </w:p>
    <w:p>
      <w:pPr>
        <w:widowControl w:val="0"/>
        <w:spacing w:beforeAutospacing="0" w:afterAutospacing="0" w:line="600" w:lineRule="exact"/>
        <w:jc w:val="center"/>
        <w:rPr>
          <w:rStyle w:val="11"/>
          <w:rFonts w:ascii="黑体" w:hAnsi="黑体" w:eastAsia="黑体"/>
          <w:kern w:val="0"/>
          <w:sz w:val="18"/>
          <w:szCs w:val="18"/>
        </w:rPr>
      </w:pPr>
    </w:p>
    <w:p>
      <w:pPr>
        <w:widowControl w:val="0"/>
        <w:spacing w:beforeAutospacing="0" w:afterAutospacing="0" w:line="600" w:lineRule="exact"/>
        <w:ind w:firstLine="640" w:firstLineChars="200"/>
        <w:rPr>
          <w:rStyle w:val="11"/>
          <w:rFonts w:ascii="仿宋_GB2312" w:hAnsi="仿宋_GB2312" w:eastAsia="仿宋_GB2312" w:cs="仿宋_GB2312"/>
          <w:kern w:val="0"/>
          <w:sz w:val="32"/>
          <w:szCs w:val="32"/>
        </w:rPr>
      </w:pPr>
      <w:r>
        <w:rPr>
          <w:rStyle w:val="11"/>
          <w:rFonts w:hint="eastAsia" w:ascii="仿宋_GB2312" w:hAnsi="仿宋_GB2312" w:eastAsia="仿宋_GB2312" w:cs="仿宋_GB2312"/>
          <w:color w:val="000000"/>
          <w:sz w:val="32"/>
          <w:szCs w:val="32"/>
        </w:rPr>
        <w:t>为全面贯彻落实《农业农村部办公厅、财政部办公厅、商务部办公厅关于印发〈农业机械报废更新补贴实施指导意见〉的通知》（农办机〔</w:t>
      </w:r>
      <w:r>
        <w:rPr>
          <w:rStyle w:val="11"/>
          <w:rFonts w:ascii="仿宋_GB2312" w:hAnsi="仿宋_GB2312" w:eastAsia="仿宋_GB2312" w:cs="仿宋_GB2312"/>
          <w:color w:val="000000"/>
          <w:sz w:val="32"/>
          <w:szCs w:val="32"/>
        </w:rPr>
        <w:t>2020</w:t>
      </w:r>
      <w:r>
        <w:rPr>
          <w:rStyle w:val="11"/>
          <w:rFonts w:hint="eastAsia" w:ascii="仿宋_GB2312" w:hAnsi="仿宋_GB2312" w:eastAsia="仿宋_GB2312" w:cs="仿宋_GB2312"/>
          <w:color w:val="000000"/>
          <w:sz w:val="32"/>
          <w:szCs w:val="32"/>
        </w:rPr>
        <w:t>〕</w:t>
      </w:r>
      <w:r>
        <w:rPr>
          <w:rStyle w:val="11"/>
          <w:rFonts w:ascii="仿宋_GB2312" w:hAnsi="仿宋_GB2312" w:eastAsia="仿宋_GB2312" w:cs="仿宋_GB2312"/>
          <w:color w:val="000000"/>
          <w:sz w:val="32"/>
          <w:szCs w:val="32"/>
        </w:rPr>
        <w:t>2</w:t>
      </w:r>
      <w:r>
        <w:rPr>
          <w:rStyle w:val="11"/>
          <w:rFonts w:hint="eastAsia" w:ascii="仿宋_GB2312" w:hAnsi="仿宋_GB2312" w:eastAsia="仿宋_GB2312" w:cs="仿宋_GB2312"/>
          <w:color w:val="000000"/>
          <w:sz w:val="32"/>
          <w:szCs w:val="32"/>
        </w:rPr>
        <w:t>号）、</w:t>
      </w:r>
      <w:r>
        <w:rPr>
          <w:rStyle w:val="11"/>
          <w:rFonts w:hint="eastAsia" w:ascii="仿宋_GB2312" w:hAnsi="仿宋_GB2312" w:eastAsia="仿宋_GB2312" w:cs="仿宋_GB2312"/>
          <w:color w:val="000000"/>
          <w:kern w:val="0"/>
          <w:sz w:val="32"/>
          <w:szCs w:val="32"/>
        </w:rPr>
        <w:t>《河南省农业农村厅、河南省财政厅、河南省商务厅关于印发</w:t>
      </w:r>
      <w:r>
        <w:rPr>
          <w:rStyle w:val="11"/>
          <w:rFonts w:ascii="仿宋_GB2312" w:hAnsi="仿宋_GB2312" w:eastAsia="仿宋_GB2312" w:cs="仿宋_GB2312"/>
          <w:color w:val="000000"/>
          <w:kern w:val="0"/>
          <w:sz w:val="32"/>
          <w:szCs w:val="32"/>
        </w:rPr>
        <w:t>&lt;</w:t>
      </w:r>
      <w:r>
        <w:rPr>
          <w:rStyle w:val="11"/>
          <w:rFonts w:hint="eastAsia" w:ascii="仿宋_GB2312" w:hAnsi="仿宋_GB2312" w:eastAsia="仿宋_GB2312" w:cs="仿宋_GB2312"/>
          <w:color w:val="000000"/>
          <w:kern w:val="0"/>
          <w:sz w:val="32"/>
          <w:szCs w:val="32"/>
        </w:rPr>
        <w:t>河南省农业机械报废更新补贴实施方案</w:t>
      </w:r>
      <w:r>
        <w:rPr>
          <w:rStyle w:val="11"/>
          <w:rFonts w:ascii="仿宋_GB2312" w:hAnsi="仿宋_GB2312" w:eastAsia="仿宋_GB2312" w:cs="仿宋_GB2312"/>
          <w:color w:val="000000"/>
          <w:kern w:val="0"/>
          <w:sz w:val="32"/>
          <w:szCs w:val="32"/>
        </w:rPr>
        <w:t>&gt;</w:t>
      </w:r>
      <w:r>
        <w:rPr>
          <w:rStyle w:val="11"/>
          <w:rFonts w:hint="eastAsia" w:ascii="仿宋_GB2312" w:hAnsi="仿宋_GB2312" w:eastAsia="仿宋_GB2312" w:cs="仿宋_GB2312"/>
          <w:color w:val="000000"/>
          <w:kern w:val="0"/>
          <w:sz w:val="32"/>
          <w:szCs w:val="32"/>
        </w:rPr>
        <w:t>的通知》</w:t>
      </w:r>
      <w:r>
        <w:rPr>
          <w:rStyle w:val="11"/>
          <w:rFonts w:hint="eastAsia" w:ascii="仿宋_GB2312" w:hAnsi="仿宋_GB2312" w:eastAsia="仿宋_GB2312" w:cs="仿宋_GB2312"/>
          <w:kern w:val="0"/>
          <w:sz w:val="32"/>
          <w:szCs w:val="32"/>
        </w:rPr>
        <w:t>（豫农文〔</w:t>
      </w:r>
      <w:r>
        <w:rPr>
          <w:rStyle w:val="11"/>
          <w:rFonts w:ascii="仿宋_GB2312" w:hAnsi="仿宋_GB2312" w:eastAsia="仿宋_GB2312" w:cs="仿宋_GB2312"/>
          <w:kern w:val="0"/>
          <w:sz w:val="32"/>
          <w:szCs w:val="32"/>
        </w:rPr>
        <w:t>2020</w:t>
      </w:r>
      <w:r>
        <w:rPr>
          <w:rStyle w:val="11"/>
          <w:rFonts w:hint="eastAsia" w:ascii="仿宋_GB2312" w:hAnsi="仿宋_GB2312" w:eastAsia="仿宋_GB2312" w:cs="仿宋_GB2312"/>
          <w:kern w:val="0"/>
          <w:sz w:val="32"/>
          <w:szCs w:val="32"/>
        </w:rPr>
        <w:t>〕</w:t>
      </w:r>
      <w:r>
        <w:rPr>
          <w:rStyle w:val="11"/>
          <w:rFonts w:ascii="仿宋_GB2312" w:hAnsi="仿宋_GB2312" w:eastAsia="仿宋_GB2312" w:cs="仿宋_GB2312"/>
          <w:kern w:val="0"/>
          <w:sz w:val="32"/>
          <w:szCs w:val="32"/>
        </w:rPr>
        <w:t>216</w:t>
      </w:r>
      <w:r>
        <w:rPr>
          <w:rStyle w:val="11"/>
          <w:rFonts w:hint="eastAsia" w:ascii="仿宋_GB2312" w:hAnsi="仿宋_GB2312" w:eastAsia="仿宋_GB2312" w:cs="仿宋_GB2312"/>
          <w:kern w:val="0"/>
          <w:sz w:val="32"/>
          <w:szCs w:val="32"/>
        </w:rPr>
        <w:t>号）要求，切实做好我县农机报废更新补贴工作，制定本实施方案。</w:t>
      </w:r>
      <w:r>
        <w:rPr>
          <w:rStyle w:val="11"/>
          <w:rFonts w:ascii="仿宋_GB2312" w:hAnsi="仿宋_GB2312" w:eastAsia="仿宋_GB2312" w:cs="仿宋_GB2312"/>
          <w:kern w:val="0"/>
          <w:sz w:val="32"/>
          <w:szCs w:val="32"/>
        </w:rPr>
        <w:t> </w:t>
      </w:r>
    </w:p>
    <w:p>
      <w:pPr>
        <w:widowControl w:val="0"/>
        <w:spacing w:beforeAutospacing="0" w:afterAutospacing="0" w:line="600" w:lineRule="exact"/>
        <w:ind w:firstLine="640" w:firstLineChars="200"/>
        <w:rPr>
          <w:rStyle w:val="11"/>
          <w:rFonts w:ascii="黑体" w:hAnsi="黑体" w:eastAsia="黑体"/>
          <w:kern w:val="0"/>
          <w:sz w:val="32"/>
          <w:szCs w:val="32"/>
        </w:rPr>
      </w:pPr>
      <w:r>
        <w:rPr>
          <w:rStyle w:val="11"/>
          <w:rFonts w:hint="eastAsia" w:ascii="黑体" w:hAnsi="黑体" w:eastAsia="黑体"/>
          <w:kern w:val="0"/>
          <w:sz w:val="32"/>
          <w:szCs w:val="32"/>
        </w:rPr>
        <w:t>一、总体要求</w:t>
      </w:r>
      <w:r>
        <w:rPr>
          <w:rStyle w:val="11"/>
          <w:rFonts w:ascii="黑体" w:hAnsi="黑体" w:eastAsia="黑体" w:cs="黑体"/>
          <w:b/>
          <w:bCs/>
          <w:kern w:val="0"/>
          <w:sz w:val="32"/>
          <w:szCs w:val="32"/>
        </w:rPr>
        <w:t> </w:t>
      </w:r>
    </w:p>
    <w:p>
      <w:pPr>
        <w:widowControl w:val="0"/>
        <w:spacing w:beforeAutospacing="0" w:afterAutospacing="0" w:line="600" w:lineRule="exact"/>
        <w:ind w:firstLine="640" w:firstLineChars="200"/>
        <w:rPr>
          <w:rStyle w:val="11"/>
          <w:rFonts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坚持以习近平新时代中国特色社会主义思想为指导，全面学习贯彻党的二十大和中央、省委农村工作会议精神，牢固树立新发展理念，紧紧围绕巩固拓展脱贫攻坚成果和乡村振兴战略，深入推进农业供给侧结构性改革，坚持“农民自愿、政策支持、方便高效、安全环保”的原则，通过政策支持进一步加大耗能高、污染重、安全性能低的老旧农机淘汰力度，加快先进适用、节能环保、安全可靠农业机械的推广应用，努力优化农机装备结构，推进农业机械化转型升级和农业绿色发展。</w:t>
      </w:r>
      <w:r>
        <w:rPr>
          <w:rStyle w:val="11"/>
          <w:rFonts w:ascii="仿宋_GB2312" w:hAnsi="仿宋_GB2312" w:eastAsia="仿宋_GB2312" w:cs="仿宋_GB2312"/>
          <w:kern w:val="0"/>
          <w:sz w:val="32"/>
          <w:szCs w:val="32"/>
        </w:rPr>
        <w:t> </w:t>
      </w:r>
    </w:p>
    <w:p>
      <w:pPr>
        <w:widowControl w:val="0"/>
        <w:spacing w:beforeAutospacing="0" w:afterAutospacing="0" w:line="600" w:lineRule="exact"/>
        <w:rPr>
          <w:rStyle w:val="11"/>
          <w:rFonts w:ascii="黑体" w:hAnsi="黑体" w:eastAsia="黑体"/>
          <w:kern w:val="0"/>
          <w:sz w:val="32"/>
          <w:szCs w:val="32"/>
        </w:rPr>
      </w:pPr>
      <w:r>
        <w:rPr>
          <w:rStyle w:val="11"/>
          <w:rFonts w:hint="eastAsia" w:ascii="仿宋" w:hAnsi="仿宋" w:eastAsia="仿宋"/>
          <w:kern w:val="0"/>
          <w:sz w:val="32"/>
          <w:szCs w:val="32"/>
        </w:rPr>
        <w:t>　　</w:t>
      </w:r>
      <w:r>
        <w:rPr>
          <w:rStyle w:val="11"/>
          <w:rFonts w:hint="eastAsia" w:ascii="黑体" w:hAnsi="黑体" w:eastAsia="黑体"/>
          <w:kern w:val="0"/>
          <w:sz w:val="32"/>
          <w:szCs w:val="32"/>
        </w:rPr>
        <w:t>二、实施范围和补贴对象</w:t>
      </w:r>
      <w:r>
        <w:rPr>
          <w:rStyle w:val="11"/>
          <w:rFonts w:ascii="黑体" w:hAnsi="黑体" w:eastAsia="黑体"/>
          <w:kern w:val="0"/>
          <w:sz w:val="32"/>
          <w:szCs w:val="32"/>
        </w:rPr>
        <w:t> </w:t>
      </w:r>
    </w:p>
    <w:p>
      <w:pPr>
        <w:widowControl w:val="0"/>
        <w:spacing w:beforeAutospacing="0" w:afterAutospacing="0" w:line="600" w:lineRule="exact"/>
        <w:rPr>
          <w:rStyle w:val="11"/>
          <w:rFonts w:ascii="仿宋_GB2312" w:hAnsi="仿宋_GB2312" w:eastAsia="仿宋_GB2312" w:cs="仿宋_GB2312"/>
          <w:kern w:val="0"/>
          <w:sz w:val="32"/>
          <w:szCs w:val="32"/>
        </w:rPr>
      </w:pPr>
      <w:r>
        <w:rPr>
          <w:rStyle w:val="11"/>
          <w:rFonts w:hint="eastAsia" w:ascii="仿宋" w:hAnsi="仿宋" w:eastAsia="仿宋"/>
          <w:kern w:val="0"/>
          <w:sz w:val="32"/>
          <w:szCs w:val="32"/>
        </w:rPr>
        <w:t>　　</w:t>
      </w:r>
      <w:r>
        <w:rPr>
          <w:rStyle w:val="11"/>
          <w:rFonts w:hint="eastAsia" w:ascii="仿宋_GB2312" w:hAnsi="仿宋_GB2312" w:eastAsia="仿宋_GB2312" w:cs="仿宋_GB2312"/>
          <w:kern w:val="0"/>
          <w:sz w:val="32"/>
          <w:szCs w:val="32"/>
        </w:rPr>
        <w:t>农机报废更新补贴政策在</w:t>
      </w:r>
      <w:r>
        <w:rPr>
          <w:rStyle w:val="11"/>
          <w:rFonts w:hint="eastAsia" w:ascii="仿宋_GB2312" w:hAnsi="仿宋_GB2312" w:eastAsia="仿宋_GB2312" w:cs="仿宋_GB2312"/>
          <w:sz w:val="32"/>
          <w:szCs w:val="32"/>
        </w:rPr>
        <w:t>县域范围内实施，</w:t>
      </w:r>
      <w:r>
        <w:rPr>
          <w:rStyle w:val="11"/>
          <w:rFonts w:hint="eastAsia" w:ascii="仿宋_GB2312" w:hAnsi="仿宋_GB2312" w:eastAsia="仿宋_GB2312" w:cs="仿宋_GB2312"/>
          <w:kern w:val="0"/>
          <w:sz w:val="32"/>
          <w:szCs w:val="32"/>
        </w:rPr>
        <w:t>资金从中央财政分配我县农机购置补贴资金中安排。补贴对象为从事农业生产的个人和农业生产经营组织，农业生产经营组织包括农村集体经济组织、农民专业合作经济组织、农业企业和其他从事农业生产经营的组织。</w:t>
      </w:r>
      <w:r>
        <w:rPr>
          <w:rStyle w:val="11"/>
          <w:rFonts w:ascii="仿宋_GB2312" w:hAnsi="仿宋_GB2312" w:eastAsia="仿宋_GB2312" w:cs="仿宋_GB2312"/>
          <w:kern w:val="0"/>
          <w:sz w:val="32"/>
          <w:szCs w:val="32"/>
        </w:rPr>
        <w:t> </w:t>
      </w:r>
    </w:p>
    <w:p>
      <w:pPr>
        <w:widowControl w:val="0"/>
        <w:spacing w:beforeAutospacing="0" w:afterAutospacing="0" w:line="600" w:lineRule="exact"/>
        <w:rPr>
          <w:rStyle w:val="11"/>
          <w:rFonts w:ascii="仿宋" w:hAnsi="仿宋" w:eastAsia="仿宋"/>
          <w:kern w:val="0"/>
          <w:sz w:val="32"/>
          <w:szCs w:val="32"/>
        </w:rPr>
      </w:pPr>
      <w:r>
        <w:rPr>
          <w:rStyle w:val="11"/>
          <w:rFonts w:hint="eastAsia" w:ascii="仿宋" w:hAnsi="仿宋" w:eastAsia="仿宋"/>
          <w:kern w:val="0"/>
          <w:sz w:val="32"/>
          <w:szCs w:val="32"/>
        </w:rPr>
        <w:t>　　</w:t>
      </w:r>
      <w:r>
        <w:rPr>
          <w:rStyle w:val="11"/>
          <w:rFonts w:hint="eastAsia" w:ascii="黑体" w:hAnsi="黑体" w:eastAsia="黑体"/>
          <w:kern w:val="0"/>
          <w:sz w:val="32"/>
          <w:szCs w:val="32"/>
        </w:rPr>
        <w:t>三、补贴种类和报废条件</w:t>
      </w:r>
      <w:r>
        <w:rPr>
          <w:rStyle w:val="11"/>
          <w:rFonts w:ascii="仿宋" w:hAnsi="仿宋" w:eastAsia="仿宋" w:cs="仿宋"/>
          <w:b/>
          <w:bCs/>
          <w:kern w:val="0"/>
          <w:sz w:val="32"/>
          <w:szCs w:val="32"/>
        </w:rPr>
        <w:t> </w:t>
      </w:r>
    </w:p>
    <w:p>
      <w:pPr>
        <w:pStyle w:val="5"/>
        <w:keepNext w:val="0"/>
        <w:keepLines w:val="0"/>
        <w:widowControl/>
        <w:suppressLineNumbers w:val="0"/>
        <w:shd w:val="clear" w:color="auto" w:fill="FFFFFF"/>
        <w:spacing w:before="0" w:beforeAutospacing="0" w:after="0" w:afterAutospacing="0"/>
        <w:ind w:left="0" w:right="0" w:firstLine="616" w:firstLineChars="200"/>
        <w:rPr>
          <w:rStyle w:val="11"/>
          <w:rFonts w:hint="eastAsia" w:ascii="仿宋_GB2312" w:hAnsi="仿宋_GB2312" w:eastAsia="仿宋_GB2312" w:cs="仿宋_GB2312"/>
          <w:kern w:val="2"/>
          <w:sz w:val="32"/>
          <w:szCs w:val="32"/>
          <w:lang w:val="en-US" w:eastAsia="zh-CN" w:bidi="ar-SA"/>
        </w:rPr>
      </w:pPr>
      <w:r>
        <w:rPr>
          <w:rStyle w:val="11"/>
          <w:rFonts w:hint="eastAsia" w:ascii="楷体_GB2312" w:hAnsi="楷体_GB2312" w:eastAsia="楷体_GB2312" w:cs="楷体_GB2312"/>
          <w:spacing w:val="-6"/>
          <w:kern w:val="0"/>
          <w:sz w:val="32"/>
          <w:szCs w:val="32"/>
        </w:rPr>
        <w:t>（一）补贴种类。</w:t>
      </w:r>
      <w:r>
        <w:rPr>
          <w:rStyle w:val="11"/>
          <w:rFonts w:hint="eastAsia" w:ascii="仿宋_GB2312" w:hAnsi="仿宋_GB2312" w:eastAsia="仿宋_GB2312" w:cs="仿宋_GB2312"/>
          <w:spacing w:val="-6"/>
          <w:kern w:val="0"/>
          <w:sz w:val="32"/>
          <w:szCs w:val="32"/>
          <w:lang w:val="en-US" w:eastAsia="zh-CN"/>
        </w:rPr>
        <w:t>光山县报</w:t>
      </w:r>
      <w:r>
        <w:rPr>
          <w:rStyle w:val="11"/>
          <w:rFonts w:hint="eastAsia" w:ascii="仿宋_GB2312" w:hAnsi="仿宋_GB2312" w:eastAsia="仿宋_GB2312" w:cs="仿宋_GB2312"/>
          <w:kern w:val="2"/>
          <w:sz w:val="32"/>
          <w:szCs w:val="32"/>
          <w:lang w:val="en-US" w:eastAsia="zh-CN" w:bidi="ar-SA"/>
        </w:rPr>
        <w:t>废补贴种类为拖拉机、联合收割机、水稻插秧机、玉米脱粒机、花生摘果机、饲料（草）粉碎机、铡草机。</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楷体_GB2312" w:hAnsi="楷体_GB2312" w:eastAsia="楷体_GB2312" w:cs="楷体_GB2312"/>
          <w:kern w:val="0"/>
          <w:sz w:val="32"/>
          <w:szCs w:val="32"/>
        </w:rPr>
        <w:t>（二）报废条件。</w:t>
      </w:r>
      <w:r>
        <w:rPr>
          <w:rStyle w:val="11"/>
          <w:rFonts w:hint="eastAsia" w:ascii="仿宋_GB2312" w:hAnsi="仿宋_GB2312" w:eastAsia="仿宋_GB2312" w:cs="仿宋_GB2312"/>
          <w:kern w:val="0"/>
          <w:sz w:val="32"/>
          <w:szCs w:val="32"/>
        </w:rPr>
        <w:t>申请报废的农机具应当发动机、变速箱、方向机、</w:t>
      </w:r>
      <w:r>
        <w:rPr>
          <w:rStyle w:val="11"/>
          <w:rFonts w:hint="eastAsia" w:ascii="仿宋_GB2312" w:hAnsi="仿宋_GB2312" w:eastAsia="仿宋_GB2312" w:cs="仿宋_GB2312"/>
          <w:kern w:val="0"/>
          <w:sz w:val="32"/>
          <w:szCs w:val="32"/>
          <w:lang w:eastAsia="zh-CN"/>
        </w:rPr>
        <w:t>机</w:t>
      </w:r>
      <w:r>
        <w:rPr>
          <w:rStyle w:val="11"/>
          <w:rFonts w:hint="eastAsia" w:ascii="仿宋_GB2312" w:hAnsi="仿宋_GB2312" w:eastAsia="仿宋_GB2312" w:cs="仿宋_GB2312"/>
          <w:kern w:val="0"/>
          <w:sz w:val="32"/>
          <w:szCs w:val="32"/>
        </w:rPr>
        <w:t>架、前后桥等主要部件齐全，来源清楚合法，申请人填写申请书（附件3），不能提供购机发票的申请人，对机具来源、归属等作出书面承诺（附件4）；纳入牌证管理的农机具需要提供监理机构核发的牌证；无牌证或未纳入牌证管理的，应当具有铭牌或发动机号、出厂编号、机架号等机具身份信息。符合下列条件之一的拖拉机、联合收割机</w:t>
      </w:r>
      <w:r>
        <w:rPr>
          <w:rStyle w:val="11"/>
          <w:rFonts w:hint="eastAsia" w:ascii="仿宋_GB2312" w:hAnsi="仿宋_GB2312" w:eastAsia="仿宋_GB2312" w:cs="仿宋_GB2312"/>
          <w:kern w:val="0"/>
          <w:sz w:val="32"/>
          <w:szCs w:val="32"/>
          <w:lang w:eastAsia="zh-CN"/>
        </w:rPr>
        <w:t>、</w:t>
      </w:r>
      <w:r>
        <w:rPr>
          <w:rStyle w:val="11"/>
          <w:rFonts w:hint="eastAsia" w:ascii="仿宋_GB2312" w:hAnsi="仿宋_GB2312" w:eastAsia="仿宋_GB2312" w:cs="仿宋_GB2312"/>
          <w:kern w:val="0"/>
          <w:sz w:val="32"/>
          <w:szCs w:val="32"/>
          <w:lang w:val="en-US" w:eastAsia="zh-CN"/>
        </w:rPr>
        <w:t>水稻插秧机</w:t>
      </w:r>
      <w:r>
        <w:rPr>
          <w:rStyle w:val="11"/>
          <w:rFonts w:hint="eastAsia" w:ascii="仿宋_GB2312" w:hAnsi="仿宋_GB2312" w:eastAsia="仿宋_GB2312" w:cs="仿宋_GB2312"/>
          <w:kern w:val="0"/>
          <w:sz w:val="32"/>
          <w:szCs w:val="32"/>
        </w:rPr>
        <w:t>、玉米脱粒机、花生摘果机、饲料（草）粉碎机、铡草机即可申请办理报废手续：</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lang w:val="en-US" w:eastAsia="zh-CN"/>
        </w:rPr>
      </w:pPr>
      <w:r>
        <w:rPr>
          <w:rStyle w:val="11"/>
          <w:rFonts w:hint="eastAsia" w:ascii="仿宋_GB2312" w:hAnsi="仿宋_GB2312" w:eastAsia="仿宋_GB2312" w:cs="仿宋_GB2312"/>
          <w:kern w:val="0"/>
          <w:sz w:val="32"/>
          <w:szCs w:val="32"/>
          <w:lang w:val="en-US" w:eastAsia="zh-CN"/>
        </w:rPr>
        <w:t>1、达到报废年限的。小型拖拉机报废年限为10年、大中型拖拉机报废年限为15年、履带拖拉机报废年限为12年、自走式联合收割机报废年限为12年、悬挂式玉米联合收割机报废年限为10年、手扶式水稻插秧机报废年限为8年、乘坐式水稻插秧机报废年限为10年、玉米脱粒机报废年限为8年、花生摘果机报废年限为8年、饲料（草）粉碎机报废年限为10年、铡草机报废年限为10年；</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2.使用年限或累计工作时间不足，经过检查调整或更换易损件后仍然达不到规定技术要求的；</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3.由于各种原因造成严重损坏，无法修复的；</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4.预计大修费用大于同类新车（机具）价格50%的；</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5.未达到报废年限，但技术状况差且无配件来源的；</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6.国家明令淘汰的。</w:t>
      </w:r>
    </w:p>
    <w:p>
      <w:pPr>
        <w:widowControl w:val="0"/>
        <w:spacing w:beforeAutospacing="0" w:afterAutospacing="0" w:line="600" w:lineRule="exact"/>
        <w:ind w:firstLine="640" w:firstLineChars="200"/>
        <w:rPr>
          <w:rStyle w:val="11"/>
          <w:rFonts w:ascii="黑体" w:hAnsi="黑体" w:eastAsia="黑体"/>
          <w:kern w:val="0"/>
          <w:sz w:val="32"/>
          <w:szCs w:val="32"/>
        </w:rPr>
      </w:pPr>
      <w:r>
        <w:rPr>
          <w:rStyle w:val="11"/>
          <w:rFonts w:hint="eastAsia" w:ascii="黑体" w:hAnsi="黑体" w:eastAsia="黑体"/>
          <w:kern w:val="0"/>
          <w:sz w:val="32"/>
          <w:szCs w:val="32"/>
        </w:rPr>
        <w:t>四、补贴标准</w:t>
      </w:r>
      <w:r>
        <w:rPr>
          <w:rStyle w:val="11"/>
          <w:rFonts w:ascii="黑体" w:hAnsi="黑体" w:eastAsia="黑体" w:cs="黑体"/>
          <w:b/>
          <w:bCs/>
          <w:kern w:val="0"/>
          <w:sz w:val="32"/>
          <w:szCs w:val="32"/>
        </w:rPr>
        <w:t> </w:t>
      </w:r>
    </w:p>
    <w:p>
      <w:pPr>
        <w:widowControl w:val="0"/>
        <w:spacing w:beforeAutospacing="0" w:afterAutospacing="0" w:line="600" w:lineRule="exact"/>
        <w:rPr>
          <w:rStyle w:val="11"/>
          <w:rFonts w:ascii="仿宋_GB2312" w:hAnsi="仿宋_GB2312" w:eastAsia="仿宋_GB2312" w:cs="仿宋_GB2312"/>
          <w:kern w:val="0"/>
          <w:sz w:val="32"/>
          <w:szCs w:val="32"/>
        </w:rPr>
      </w:pPr>
      <w:r>
        <w:rPr>
          <w:rStyle w:val="11"/>
          <w:rFonts w:hint="eastAsia" w:ascii="仿宋" w:hAnsi="仿宋" w:eastAsia="仿宋"/>
          <w:kern w:val="0"/>
          <w:sz w:val="32"/>
          <w:szCs w:val="32"/>
        </w:rPr>
        <w:t>　　</w:t>
      </w:r>
      <w:r>
        <w:rPr>
          <w:rStyle w:val="11"/>
          <w:rFonts w:hint="eastAsia" w:ascii="仿宋_GB2312" w:hAnsi="仿宋_GB2312" w:eastAsia="仿宋_GB2312" w:cs="仿宋_GB2312"/>
          <w:kern w:val="0"/>
          <w:sz w:val="32"/>
          <w:szCs w:val="32"/>
        </w:rPr>
        <w:t>中央财政农机报废更新补贴由报废部分补贴与更新部分补贴两部分构成。报废部分补贴实行定额补贴，补贴额（详见附表</w:t>
      </w:r>
      <w:r>
        <w:rPr>
          <w:rStyle w:val="11"/>
          <w:rFonts w:ascii="仿宋_GB2312" w:hAnsi="仿宋_GB2312" w:eastAsia="仿宋_GB2312" w:cs="仿宋_GB2312"/>
          <w:kern w:val="0"/>
          <w:sz w:val="32"/>
          <w:szCs w:val="32"/>
        </w:rPr>
        <w:t>1</w:t>
      </w:r>
      <w:r>
        <w:rPr>
          <w:rStyle w:val="11"/>
          <w:rFonts w:hint="eastAsia" w:ascii="仿宋_GB2312" w:hAnsi="仿宋_GB2312" w:eastAsia="仿宋_GB2312" w:cs="仿宋_GB2312"/>
          <w:kern w:val="0"/>
          <w:sz w:val="32"/>
          <w:szCs w:val="32"/>
        </w:rPr>
        <w:t>）。更新部分补贴标准按我省农机购置补贴政策执行。</w:t>
      </w:r>
      <w:r>
        <w:rPr>
          <w:rStyle w:val="11"/>
          <w:rFonts w:ascii="仿宋_GB2312" w:hAnsi="仿宋_GB2312" w:eastAsia="仿宋_GB2312" w:cs="仿宋_GB2312"/>
          <w:kern w:val="0"/>
          <w:sz w:val="32"/>
          <w:szCs w:val="32"/>
        </w:rPr>
        <w:t> </w:t>
      </w:r>
    </w:p>
    <w:p>
      <w:pPr>
        <w:widowControl w:val="0"/>
        <w:spacing w:beforeAutospacing="0" w:afterAutospacing="0" w:line="600" w:lineRule="exact"/>
        <w:rPr>
          <w:rStyle w:val="11"/>
          <w:rFonts w:ascii="仿宋" w:hAnsi="仿宋" w:eastAsia="仿宋"/>
          <w:kern w:val="0"/>
          <w:sz w:val="32"/>
          <w:szCs w:val="32"/>
        </w:rPr>
      </w:pPr>
      <w:r>
        <w:rPr>
          <w:rStyle w:val="11"/>
          <w:rFonts w:hint="eastAsia" w:ascii="仿宋" w:hAnsi="仿宋" w:eastAsia="仿宋"/>
          <w:kern w:val="0"/>
          <w:sz w:val="32"/>
          <w:szCs w:val="32"/>
        </w:rPr>
        <w:t>　　</w:t>
      </w:r>
      <w:r>
        <w:rPr>
          <w:rStyle w:val="11"/>
          <w:rFonts w:hint="eastAsia" w:ascii="黑体" w:hAnsi="黑体" w:eastAsia="黑体"/>
          <w:kern w:val="0"/>
          <w:sz w:val="32"/>
          <w:szCs w:val="32"/>
        </w:rPr>
        <w:t>五、回收企业</w:t>
      </w:r>
      <w:r>
        <w:rPr>
          <w:rStyle w:val="11"/>
          <w:rFonts w:ascii="黑体" w:hAnsi="黑体" w:eastAsia="黑体" w:cs="黑体"/>
          <w:b/>
          <w:bCs/>
          <w:kern w:val="0"/>
          <w:sz w:val="32"/>
          <w:szCs w:val="32"/>
        </w:rPr>
        <w:t> </w:t>
      </w:r>
    </w:p>
    <w:p>
      <w:pPr>
        <w:widowControl w:val="0"/>
        <w:spacing w:beforeAutospacing="0" w:afterAutospacing="0" w:line="600" w:lineRule="exact"/>
        <w:ind w:firstLine="640" w:firstLineChars="200"/>
        <w:rPr>
          <w:rStyle w:val="11"/>
          <w:rFonts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报废农机回收企业（以下简称“回收企业”）包括具备资质的报废机动车回收拆解企业和依法具有农机回收拆解经营业务的维修网点、合作社等其他企业。回收企业应当符合《农业机械安全监督管理条例》等有关要求，严格遵守国家有关消防、安全、环保的规定。回收企业申请回收拆解农机业务，应当向县农机主管部门提出申请，县农机主管部门现场核验同意后，报市农机主管部门备案并通过本市媒体和省农机购置补贴信息公开专栏向社会公布。</w:t>
      </w:r>
    </w:p>
    <w:p>
      <w:pPr>
        <w:widowControl w:val="0"/>
        <w:spacing w:beforeAutospacing="0" w:afterAutospacing="0" w:line="600" w:lineRule="exact"/>
        <w:rPr>
          <w:rStyle w:val="11"/>
          <w:rFonts w:ascii="黑体" w:hAnsi="黑体" w:eastAsia="黑体"/>
          <w:kern w:val="0"/>
          <w:sz w:val="32"/>
          <w:szCs w:val="32"/>
        </w:rPr>
      </w:pPr>
      <w:r>
        <w:rPr>
          <w:rStyle w:val="11"/>
          <w:rFonts w:hint="eastAsia" w:ascii="仿宋" w:hAnsi="仿宋" w:eastAsia="仿宋"/>
          <w:kern w:val="0"/>
          <w:sz w:val="32"/>
          <w:szCs w:val="32"/>
        </w:rPr>
        <w:t>　　</w:t>
      </w:r>
      <w:r>
        <w:rPr>
          <w:rStyle w:val="11"/>
          <w:rFonts w:hint="eastAsia" w:ascii="黑体" w:hAnsi="黑体" w:eastAsia="黑体"/>
          <w:kern w:val="0"/>
          <w:sz w:val="32"/>
          <w:szCs w:val="32"/>
        </w:rPr>
        <w:t>六、操作程序</w:t>
      </w:r>
      <w:r>
        <w:rPr>
          <w:rStyle w:val="11"/>
          <w:rFonts w:ascii="黑体" w:hAnsi="黑体" w:eastAsia="黑体" w:cs="黑体"/>
          <w:b/>
          <w:bCs/>
          <w:kern w:val="0"/>
          <w:sz w:val="32"/>
          <w:szCs w:val="32"/>
        </w:rPr>
        <w:t> </w:t>
      </w:r>
    </w:p>
    <w:p>
      <w:pPr>
        <w:widowControl w:val="0"/>
        <w:spacing w:beforeAutospacing="0" w:afterAutospacing="0" w:line="600" w:lineRule="exact"/>
        <w:ind w:firstLine="640" w:firstLineChars="200"/>
        <w:rPr>
          <w:rStyle w:val="11"/>
          <w:rFonts w:ascii="仿宋_GB2312" w:hAnsi="仿宋_GB2312" w:eastAsia="仿宋_GB2312" w:cs="仿宋_GB2312"/>
          <w:kern w:val="0"/>
          <w:sz w:val="32"/>
          <w:szCs w:val="32"/>
        </w:rPr>
      </w:pPr>
      <w:r>
        <w:rPr>
          <w:rStyle w:val="11"/>
          <w:rFonts w:hint="eastAsia" w:ascii="楷体_GB2312" w:hAnsi="楷体_GB2312" w:eastAsia="楷体_GB2312" w:cs="楷体_GB2312"/>
          <w:bCs/>
          <w:kern w:val="0"/>
          <w:sz w:val="32"/>
          <w:szCs w:val="32"/>
        </w:rPr>
        <w:t>（一）报废旧机。</w:t>
      </w:r>
      <w:r>
        <w:rPr>
          <w:rStyle w:val="11"/>
          <w:rFonts w:hint="eastAsia" w:ascii="仿宋_GB2312" w:hAnsi="仿宋_GB2312" w:eastAsia="仿宋_GB2312" w:cs="仿宋_GB2312"/>
          <w:kern w:val="0"/>
          <w:sz w:val="32"/>
          <w:szCs w:val="32"/>
        </w:rPr>
        <w:t>机主自愿将拟报废的农机交售经公布的回收企业，报废农机残值由回收企业与机主按照公平自愿原则商定。回收企业应当核对机主和拟报废的农机信息，向机主出具《报废农业机械回收确认表》（见附件</w:t>
      </w:r>
      <w:r>
        <w:rPr>
          <w:rStyle w:val="11"/>
          <w:rFonts w:ascii="仿宋_GB2312" w:hAnsi="仿宋_GB2312" w:eastAsia="仿宋_GB2312" w:cs="仿宋_GB2312"/>
          <w:kern w:val="0"/>
          <w:sz w:val="32"/>
          <w:szCs w:val="32"/>
        </w:rPr>
        <w:t>2,</w:t>
      </w:r>
      <w:r>
        <w:rPr>
          <w:rStyle w:val="11"/>
          <w:rFonts w:hint="eastAsia" w:ascii="仿宋_GB2312" w:hAnsi="仿宋_GB2312" w:eastAsia="仿宋_GB2312" w:cs="仿宋_GB2312"/>
          <w:kern w:val="0"/>
          <w:sz w:val="32"/>
          <w:szCs w:val="32"/>
        </w:rPr>
        <w:t>以下简称《确认表》），向县农业机械主管部门提供机主和报废农机信息。回收企业要及时对回收的农机进行拆解并建立档案，对国家禁止生产销售的发动机等部件进行破坏性处理。拆解档案应包括铭牌和其他能体现农机身份的原始资料（含发票复印件、申请书；无发票复印件者，保存承诺书），保存期</w:t>
      </w:r>
      <w:r>
        <w:rPr>
          <w:rStyle w:val="11"/>
          <w:rFonts w:ascii="仿宋_GB2312" w:hAnsi="仿宋_GB2312" w:eastAsia="仿宋_GB2312" w:cs="仿宋_GB2312"/>
          <w:kern w:val="0"/>
          <w:sz w:val="32"/>
          <w:szCs w:val="32"/>
        </w:rPr>
        <w:t>3</w:t>
      </w:r>
      <w:r>
        <w:rPr>
          <w:rStyle w:val="11"/>
          <w:rFonts w:hint="eastAsia" w:ascii="仿宋_GB2312" w:hAnsi="仿宋_GB2312" w:eastAsia="仿宋_GB2312" w:cs="仿宋_GB2312"/>
          <w:kern w:val="0"/>
          <w:sz w:val="32"/>
          <w:szCs w:val="32"/>
        </w:rPr>
        <w:t>年以上。县农机主管部门安排相关工作人员加强对回收企业拆解或者销毁农机进行监督，督促回收企业留存好拆前、拆中、拆后照片等资料。</w:t>
      </w:r>
    </w:p>
    <w:p>
      <w:pPr>
        <w:widowControl w:val="0"/>
        <w:spacing w:beforeAutospacing="0" w:afterAutospacing="0" w:line="600" w:lineRule="exact"/>
        <w:ind w:firstLine="640" w:firstLineChars="200"/>
        <w:rPr>
          <w:rStyle w:val="11"/>
          <w:rFonts w:ascii="仿宋" w:hAnsi="仿宋" w:eastAsia="仿宋"/>
          <w:kern w:val="0"/>
          <w:sz w:val="32"/>
          <w:szCs w:val="32"/>
        </w:rPr>
      </w:pPr>
      <w:r>
        <w:rPr>
          <w:rStyle w:val="11"/>
          <w:rFonts w:hint="eastAsia" w:ascii="楷体_GB2312" w:hAnsi="楷体_GB2312" w:eastAsia="楷体_GB2312" w:cs="楷体_GB2312"/>
          <w:bCs/>
          <w:kern w:val="0"/>
          <w:sz w:val="32"/>
          <w:szCs w:val="32"/>
        </w:rPr>
        <w:t>（二）注销登记。</w:t>
      </w:r>
      <w:r>
        <w:rPr>
          <w:rStyle w:val="11"/>
          <w:rFonts w:hint="eastAsia" w:ascii="仿宋_GB2312" w:hAnsi="仿宋_GB2312" w:eastAsia="仿宋_GB2312" w:cs="仿宋_GB2312"/>
          <w:kern w:val="0"/>
          <w:sz w:val="32"/>
          <w:szCs w:val="32"/>
        </w:rPr>
        <w:t>纳入牌证管理的拖拉机和联合收割机机主，持《确认表》和相关证照，到县农机监理部门依法办理牌证注销手续。农机监理部门核对机主和报废农机信息后，在《确认表》上签注“已办理注销登记”字样。</w:t>
      </w:r>
    </w:p>
    <w:p>
      <w:pPr>
        <w:widowControl w:val="0"/>
        <w:spacing w:beforeAutospacing="0" w:afterAutospacing="0" w:line="600" w:lineRule="exact"/>
        <w:ind w:firstLine="640" w:firstLineChars="200"/>
        <w:rPr>
          <w:rStyle w:val="11"/>
          <w:rFonts w:ascii="仿宋_GB2312" w:hAnsi="仿宋_GB2312" w:eastAsia="仿宋_GB2312" w:cs="仿宋_GB2312"/>
          <w:spacing w:val="-6"/>
          <w:kern w:val="0"/>
          <w:sz w:val="32"/>
          <w:szCs w:val="32"/>
        </w:rPr>
      </w:pPr>
      <w:r>
        <w:rPr>
          <w:rStyle w:val="11"/>
          <w:rFonts w:hint="eastAsia" w:ascii="楷体_GB2312" w:hAnsi="楷体_GB2312" w:eastAsia="楷体_GB2312" w:cs="楷体_GB2312"/>
          <w:bCs/>
          <w:kern w:val="0"/>
          <w:sz w:val="32"/>
          <w:szCs w:val="32"/>
        </w:rPr>
        <w:t>（三）兑现补贴。</w:t>
      </w:r>
      <w:r>
        <w:rPr>
          <w:rStyle w:val="11"/>
          <w:rFonts w:hint="eastAsia" w:ascii="仿宋_GB2312" w:hAnsi="仿宋_GB2312" w:eastAsia="仿宋_GB2312" w:cs="仿宋_GB2312"/>
          <w:kern w:val="0"/>
          <w:sz w:val="32"/>
          <w:szCs w:val="32"/>
        </w:rPr>
        <w:t>机主凭有效的《确认表》到县农机主管部门申请补贴。县农机主管部门负责对申报资料进行审核后，向县</w:t>
      </w:r>
      <w:r>
        <w:rPr>
          <w:rStyle w:val="11"/>
          <w:rFonts w:hint="eastAsia" w:ascii="仿宋_GB2312" w:hAnsi="仿宋_GB2312" w:eastAsia="仿宋_GB2312" w:cs="仿宋_GB2312"/>
          <w:spacing w:val="-6"/>
          <w:kern w:val="0"/>
          <w:sz w:val="32"/>
          <w:szCs w:val="32"/>
        </w:rPr>
        <w:t>财政部门申请资金结算。县财政部门负责向符合要求的机主兑现补贴资金，拖拉机、联合收割机牌证齐全并办理了注销登记的优先补贴。</w:t>
      </w:r>
    </w:p>
    <w:p>
      <w:pPr>
        <w:widowControl w:val="0"/>
        <w:spacing w:beforeAutospacing="0" w:afterAutospacing="0" w:line="600" w:lineRule="exact"/>
        <w:ind w:firstLine="640" w:firstLineChars="200"/>
        <w:rPr>
          <w:rStyle w:val="11"/>
          <w:rFonts w:ascii="黑体" w:hAnsi="黑体" w:eastAsia="黑体" w:cs="黑体"/>
          <w:b/>
          <w:bCs/>
          <w:kern w:val="0"/>
          <w:sz w:val="32"/>
          <w:szCs w:val="32"/>
        </w:rPr>
      </w:pPr>
      <w:r>
        <w:rPr>
          <w:rStyle w:val="11"/>
          <w:rFonts w:hint="eastAsia" w:ascii="黑体" w:hAnsi="仿宋_GB2312" w:eastAsia="黑体" w:cs="仿宋_GB2312"/>
          <w:kern w:val="0"/>
          <w:sz w:val="32"/>
          <w:szCs w:val="32"/>
        </w:rPr>
        <w:t>七、</w:t>
      </w:r>
      <w:r>
        <w:rPr>
          <w:rStyle w:val="11"/>
          <w:rFonts w:hint="eastAsia" w:ascii="黑体" w:hAnsi="黑体" w:eastAsia="黑体"/>
          <w:kern w:val="0"/>
          <w:sz w:val="32"/>
          <w:szCs w:val="32"/>
        </w:rPr>
        <w:t>工作要求</w:t>
      </w:r>
      <w:r>
        <w:rPr>
          <w:rStyle w:val="11"/>
          <w:rFonts w:ascii="黑体" w:hAnsi="黑体" w:eastAsia="黑体" w:cs="黑体"/>
          <w:b/>
          <w:bCs/>
          <w:kern w:val="0"/>
          <w:sz w:val="32"/>
          <w:szCs w:val="32"/>
        </w:rPr>
        <w:t> </w:t>
      </w:r>
    </w:p>
    <w:p>
      <w:pPr>
        <w:widowControl w:val="0"/>
        <w:spacing w:beforeAutospacing="0" w:afterAutospacing="0" w:line="600" w:lineRule="exact"/>
        <w:ind w:firstLine="640" w:firstLineChars="200"/>
        <w:rPr>
          <w:rStyle w:val="11"/>
          <w:rFonts w:ascii="仿宋_GB2312" w:hAnsi="仿宋_GB2312" w:eastAsia="仿宋_GB2312" w:cs="仿宋_GB2312"/>
          <w:kern w:val="0"/>
          <w:sz w:val="32"/>
          <w:szCs w:val="32"/>
        </w:rPr>
      </w:pPr>
      <w:r>
        <w:rPr>
          <w:rStyle w:val="11"/>
          <w:rFonts w:hint="eastAsia" w:ascii="楷体_GB2312" w:hAnsi="楷体_GB2312" w:eastAsia="楷体_GB2312" w:cs="楷体_GB2312"/>
          <w:bCs/>
          <w:kern w:val="0"/>
          <w:sz w:val="32"/>
          <w:szCs w:val="32"/>
        </w:rPr>
        <w:t>（一）加强组织领导。</w:t>
      </w:r>
      <w:r>
        <w:rPr>
          <w:rStyle w:val="11"/>
          <w:rFonts w:hint="eastAsia" w:ascii="仿宋_GB2312" w:hAnsi="仿宋_GB2312" w:eastAsia="仿宋_GB2312" w:cs="仿宋_GB2312"/>
          <w:kern w:val="0"/>
          <w:sz w:val="32"/>
          <w:szCs w:val="32"/>
        </w:rPr>
        <w:t>县农机主管部门会同县财政局、县商</w:t>
      </w:r>
    </w:p>
    <w:p>
      <w:pPr>
        <w:widowControl w:val="0"/>
        <w:spacing w:beforeAutospacing="0" w:afterAutospacing="0" w:line="600" w:lineRule="exact"/>
        <w:rPr>
          <w:rStyle w:val="11"/>
          <w:rFonts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务局，加强对农机报废更新补贴工作的组织领导，明确职责分工，密切配合，形成工作合力。各相关部门要细化完善管理措施，建立健全制度机制。要加强政策宣传，扩大公众知晓度。大力推行信息公开，对享受补贴的信息进行公示，对实施方案、补贴额、操作程序、投诉咨询方式等信息全面公开，主动接受监督。要加强补贴业务培训，提高工作人员素质能力。</w:t>
      </w:r>
    </w:p>
    <w:p>
      <w:pPr>
        <w:widowControl w:val="0"/>
        <w:spacing w:beforeAutospacing="0" w:afterAutospacing="0" w:line="600" w:lineRule="exact"/>
        <w:rPr>
          <w:rStyle w:val="11"/>
          <w:rFonts w:ascii="仿宋_GB2312" w:hAnsi="仿宋_GB2312" w:eastAsia="仿宋_GB2312" w:cs="仿宋_GB2312"/>
          <w:kern w:val="0"/>
          <w:sz w:val="32"/>
          <w:szCs w:val="32"/>
        </w:rPr>
      </w:pPr>
      <w:r>
        <w:rPr>
          <w:rStyle w:val="11"/>
          <w:rFonts w:hint="eastAsia" w:ascii="仿宋" w:hAnsi="仿宋" w:eastAsia="仿宋"/>
          <w:kern w:val="0"/>
          <w:sz w:val="32"/>
          <w:szCs w:val="32"/>
        </w:rPr>
        <w:t>　</w:t>
      </w:r>
      <w:r>
        <w:rPr>
          <w:rStyle w:val="11"/>
          <w:rFonts w:hint="eastAsia" w:ascii="楷体_GB2312" w:hAnsi="楷体_GB2312" w:eastAsia="楷体_GB2312" w:cs="楷体_GB2312"/>
          <w:bCs/>
          <w:kern w:val="0"/>
          <w:sz w:val="32"/>
          <w:szCs w:val="32"/>
        </w:rPr>
        <w:t>　（二）推行便民服务。</w:t>
      </w:r>
      <w:r>
        <w:rPr>
          <w:rStyle w:val="11"/>
          <w:rFonts w:hint="eastAsia" w:ascii="仿宋_GB2312" w:hAnsi="仿宋_GB2312" w:eastAsia="仿宋_GB2312" w:cs="仿宋_GB2312"/>
          <w:kern w:val="0"/>
          <w:sz w:val="32"/>
          <w:szCs w:val="32"/>
        </w:rPr>
        <w:t>县农机主管部门要强化服务意识，创新工作方式，鼓励采取“一站式”服务、网上办理等便民措施，提高工作效率和服务质量。要做好与农机购置补贴工作信息平台的衔接，加快实现回收拆解等信息与农机购置补贴相关信息的互联互通，提高补贴申请资料校核效率。鼓励机动车回收拆解企业、农机维修企业、农机合作社合作开展农机报废回收工作，鼓励回收企业上门回收、办理相关手续。允许机主购买与报废种类和数量不同的农业机械。</w:t>
      </w:r>
      <w:r>
        <w:rPr>
          <w:rStyle w:val="11"/>
          <w:rFonts w:ascii="仿宋_GB2312" w:hAnsi="仿宋_GB2312" w:eastAsia="仿宋_GB2312" w:cs="仿宋_GB2312"/>
          <w:kern w:val="0"/>
          <w:sz w:val="32"/>
          <w:szCs w:val="32"/>
        </w:rPr>
        <w:t> </w:t>
      </w:r>
    </w:p>
    <w:p>
      <w:pPr>
        <w:widowControl w:val="0"/>
        <w:spacing w:beforeAutospacing="0" w:afterAutospacing="0" w:line="600" w:lineRule="exact"/>
        <w:ind w:firstLine="640" w:firstLineChars="200"/>
        <w:rPr>
          <w:rFonts w:ascii="仿宋_GB2312" w:hAnsi="仿宋_GB2312" w:eastAsia="仿宋_GB2312" w:cs="仿宋_GB2312"/>
          <w:kern w:val="0"/>
          <w:sz w:val="32"/>
          <w:szCs w:val="32"/>
        </w:rPr>
      </w:pPr>
      <w:r>
        <w:rPr>
          <w:rStyle w:val="11"/>
          <w:rFonts w:hint="eastAsia" w:ascii="楷体_GB2312" w:hAnsi="楷体_GB2312" w:eastAsia="楷体_GB2312" w:cs="楷体_GB2312"/>
          <w:bCs/>
          <w:kern w:val="0"/>
          <w:sz w:val="32"/>
          <w:szCs w:val="32"/>
        </w:rPr>
        <w:t>（三）强化监督管理。</w:t>
      </w:r>
      <w:r>
        <w:rPr>
          <w:rStyle w:val="11"/>
          <w:rFonts w:hint="eastAsia" w:ascii="仿宋_GB2312" w:hAnsi="仿宋_GB2312" w:eastAsia="仿宋_GB2312" w:cs="仿宋_GB2312"/>
          <w:kern w:val="0"/>
          <w:sz w:val="32"/>
          <w:szCs w:val="32"/>
        </w:rPr>
        <w:t>农机报废更新补贴实施已纳入农机购置补贴延伸绩效管理考核内容，要按照各自职责加强对农机报废更新补贴工作的监管，认真落实好农机报废更新补贴政策。农机报废更新补贴工作是农机购置补贴一项主要内容，由两名以上补贴工作人员进行全程监督，并填写报废农业机械核实表，严格落实“谁办理，谁签字；谁签字，谁负责”的责任追究机制，预防并杜绝违规事件的发生。严查虚假报补等骗套补贴资金的违规行为，严惩违规主体。发现回收企业存在违规行为，应视情节轻重，采取警告、通报、暂停参与补贴实施并限期整改、禁止参与补贴实施等措施进行处理。对弄虚作假套取国家补贴资金的企业、个人和农业生产经营组织，要参照农机购置补贴的有关规定和原则进行严肃处理。</w:t>
      </w:r>
      <w:r>
        <w:rPr>
          <w:rStyle w:val="11"/>
          <w:rFonts w:ascii="仿宋_GB2312" w:hAnsi="仿宋_GB2312" w:eastAsia="仿宋_GB2312" w:cs="仿宋_GB2312"/>
          <w:kern w:val="0"/>
          <w:sz w:val="32"/>
          <w:szCs w:val="32"/>
        </w:rPr>
        <w:t> </w:t>
      </w:r>
    </w:p>
    <w:p>
      <w:pPr>
        <w:widowControl w:val="0"/>
        <w:spacing w:beforeAutospacing="0" w:afterAutospacing="0" w:line="600" w:lineRule="exact"/>
        <w:rPr>
          <w:rStyle w:val="11"/>
          <w:rFonts w:ascii="仿宋" w:hAnsi="仿宋" w:eastAsia="仿宋"/>
          <w:kern w:val="0"/>
          <w:sz w:val="32"/>
          <w:szCs w:val="32"/>
        </w:rPr>
      </w:pPr>
      <w:r>
        <w:rPr>
          <w:rStyle w:val="11"/>
          <w:rFonts w:ascii="仿宋" w:hAnsi="仿宋" w:eastAsia="仿宋"/>
          <w:kern w:val="0"/>
          <w:sz w:val="32"/>
          <w:szCs w:val="32"/>
        </w:rPr>
        <w:t xml:space="preserve">    </w:t>
      </w:r>
    </w:p>
    <w:p>
      <w:pPr>
        <w:widowControl w:val="0"/>
        <w:spacing w:beforeAutospacing="0" w:afterAutospacing="0" w:line="600" w:lineRule="exact"/>
        <w:ind w:firstLine="640" w:firstLineChars="2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附件：1.农机报废更新补贴额一览表</w:t>
      </w:r>
    </w:p>
    <w:p>
      <w:pPr>
        <w:widowControl w:val="0"/>
        <w:spacing w:beforeAutospacing="0" w:afterAutospacing="0" w:line="600" w:lineRule="exact"/>
        <w:ind w:firstLine="1600" w:firstLineChars="5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2.报废农业机械回收确认表（样式）</w:t>
      </w:r>
    </w:p>
    <w:p>
      <w:pPr>
        <w:widowControl w:val="0"/>
        <w:spacing w:beforeAutospacing="0" w:afterAutospacing="0" w:line="600" w:lineRule="exact"/>
        <w:ind w:firstLine="1600" w:firstLineChars="5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3.申请书（样式）</w:t>
      </w:r>
    </w:p>
    <w:p>
      <w:pPr>
        <w:widowControl w:val="0"/>
        <w:spacing w:beforeAutospacing="0" w:afterAutospacing="0" w:line="600" w:lineRule="exact"/>
        <w:ind w:firstLine="1600" w:firstLineChars="500"/>
        <w:rPr>
          <w:rStyle w:val="11"/>
          <w:rFonts w:hint="eastAsia" w:ascii="仿宋_GB2312" w:hAnsi="仿宋_GB2312" w:eastAsia="仿宋_GB2312" w:cs="仿宋_GB2312"/>
          <w:kern w:val="0"/>
          <w:sz w:val="32"/>
          <w:szCs w:val="32"/>
        </w:rPr>
      </w:pPr>
      <w:r>
        <w:rPr>
          <w:rStyle w:val="11"/>
          <w:rFonts w:hint="eastAsia" w:ascii="仿宋_GB2312" w:hAnsi="仿宋_GB2312" w:eastAsia="仿宋_GB2312" w:cs="仿宋_GB2312"/>
          <w:kern w:val="0"/>
          <w:sz w:val="32"/>
          <w:szCs w:val="32"/>
        </w:rPr>
        <w:t>4.承诺书（样式）</w:t>
      </w:r>
    </w:p>
    <w:p>
      <w:pPr>
        <w:widowControl w:val="0"/>
        <w:spacing w:beforeAutospacing="0" w:afterAutospacing="0" w:line="600" w:lineRule="exact"/>
        <w:ind w:firstLine="1747" w:firstLineChars="546"/>
        <w:jc w:val="left"/>
        <w:rPr>
          <w:rStyle w:val="11"/>
          <w:rFonts w:eastAsia="仿宋"/>
          <w:bCs/>
          <w:sz w:val="32"/>
          <w:szCs w:val="32"/>
        </w:rPr>
      </w:pPr>
    </w:p>
    <w:p>
      <w:pPr>
        <w:widowControl w:val="0"/>
        <w:spacing w:beforeAutospacing="0" w:afterAutospacing="0" w:line="600" w:lineRule="exact"/>
        <w:ind w:firstLine="320" w:firstLineChars="100"/>
        <w:jc w:val="left"/>
        <w:rPr>
          <w:rStyle w:val="11"/>
          <w:rFonts w:eastAsia="仿宋"/>
          <w:bCs/>
          <w:sz w:val="32"/>
          <w:szCs w:val="32"/>
        </w:rPr>
      </w:pPr>
      <w:r>
        <w:rPr>
          <w:rStyle w:val="11"/>
          <w:rFonts w:hint="eastAsia" w:hAnsi="仿宋" w:eastAsia="仿宋"/>
          <w:kern w:val="0"/>
          <w:sz w:val="32"/>
          <w:szCs w:val="32"/>
        </w:rPr>
        <w:t>光山县农业机械化技术中心</w:t>
      </w:r>
      <w:r>
        <w:rPr>
          <w:rStyle w:val="11"/>
          <w:rFonts w:hAnsi="仿宋" w:eastAsia="仿宋"/>
          <w:kern w:val="0"/>
          <w:sz w:val="32"/>
          <w:szCs w:val="32"/>
        </w:rPr>
        <w:t xml:space="preserve"> </w:t>
      </w:r>
      <w:r>
        <w:rPr>
          <w:rStyle w:val="11"/>
          <w:rFonts w:hint="eastAsia" w:hAnsi="仿宋" w:eastAsia="仿宋"/>
          <w:kern w:val="0"/>
          <w:sz w:val="32"/>
          <w:szCs w:val="32"/>
          <w:lang w:val="en-US"/>
        </w:rPr>
        <w:t xml:space="preserve"> </w:t>
      </w:r>
      <w:r>
        <w:rPr>
          <w:rStyle w:val="11"/>
          <w:rFonts w:hAnsi="仿宋" w:eastAsia="仿宋"/>
          <w:kern w:val="0"/>
          <w:sz w:val="32"/>
          <w:szCs w:val="32"/>
        </w:rPr>
        <w:t xml:space="preserve"> </w:t>
      </w:r>
      <w:r>
        <w:rPr>
          <w:rStyle w:val="11"/>
          <w:rFonts w:hint="eastAsia" w:hAnsi="仿宋" w:eastAsia="仿宋"/>
          <w:bCs/>
          <w:sz w:val="32"/>
          <w:szCs w:val="32"/>
        </w:rPr>
        <w:t>光山县财政局</w:t>
      </w:r>
      <w:r>
        <w:rPr>
          <w:rStyle w:val="11"/>
          <w:rFonts w:hAnsi="仿宋" w:eastAsia="仿宋"/>
          <w:bCs/>
          <w:sz w:val="32"/>
          <w:szCs w:val="32"/>
        </w:rPr>
        <w:t xml:space="preserve"> </w:t>
      </w:r>
      <w:r>
        <w:rPr>
          <w:rStyle w:val="11"/>
          <w:rFonts w:hint="eastAsia" w:hAnsi="仿宋" w:eastAsia="仿宋"/>
          <w:bCs/>
          <w:sz w:val="32"/>
          <w:szCs w:val="32"/>
          <w:lang w:val="en-US"/>
        </w:rPr>
        <w:t xml:space="preserve"> </w:t>
      </w:r>
      <w:r>
        <w:rPr>
          <w:rStyle w:val="11"/>
          <w:rFonts w:hAnsi="仿宋" w:eastAsia="仿宋"/>
          <w:bCs/>
          <w:sz w:val="32"/>
          <w:szCs w:val="32"/>
        </w:rPr>
        <w:t xml:space="preserve"> </w:t>
      </w:r>
      <w:r>
        <w:rPr>
          <w:rStyle w:val="11"/>
          <w:rFonts w:hint="eastAsia" w:hAnsi="仿宋" w:eastAsia="仿宋"/>
          <w:bCs/>
          <w:sz w:val="32"/>
          <w:szCs w:val="32"/>
        </w:rPr>
        <w:t>光山县商务局</w:t>
      </w:r>
    </w:p>
    <w:p>
      <w:pPr>
        <w:widowControl w:val="0"/>
        <w:spacing w:beforeAutospacing="0" w:afterAutospacing="0" w:line="600" w:lineRule="exact"/>
        <w:jc w:val="left"/>
        <w:rPr>
          <w:rStyle w:val="11"/>
          <w:rFonts w:hAnsi="仿宋" w:eastAsia="仿宋"/>
          <w:sz w:val="32"/>
          <w:szCs w:val="32"/>
        </w:rPr>
      </w:pPr>
      <w:r>
        <w:rPr>
          <w:rStyle w:val="11"/>
          <w:rFonts w:eastAsia="仿宋"/>
          <w:sz w:val="32"/>
          <w:szCs w:val="32"/>
        </w:rPr>
        <w:t xml:space="preserve">                                 202</w:t>
      </w:r>
      <w:r>
        <w:rPr>
          <w:rStyle w:val="11"/>
          <w:rFonts w:hint="eastAsia" w:eastAsia="仿宋"/>
          <w:sz w:val="32"/>
          <w:szCs w:val="32"/>
          <w:lang w:val="en-US" w:eastAsia="zh-CN"/>
        </w:rPr>
        <w:t>3</w:t>
      </w:r>
      <w:r>
        <w:rPr>
          <w:rStyle w:val="11"/>
          <w:rFonts w:hint="eastAsia" w:hAnsi="仿宋" w:eastAsia="仿宋"/>
          <w:sz w:val="32"/>
          <w:szCs w:val="32"/>
        </w:rPr>
        <w:t>年</w:t>
      </w:r>
      <w:r>
        <w:rPr>
          <w:rStyle w:val="11"/>
          <w:rFonts w:hint="eastAsia" w:eastAsia="仿宋"/>
          <w:sz w:val="32"/>
          <w:szCs w:val="32"/>
          <w:lang w:val="en-US" w:eastAsia="zh-CN"/>
        </w:rPr>
        <w:t>3</w:t>
      </w:r>
      <w:r>
        <w:rPr>
          <w:rStyle w:val="11"/>
          <w:rFonts w:hint="eastAsia" w:hAnsi="仿宋" w:eastAsia="仿宋"/>
          <w:sz w:val="32"/>
          <w:szCs w:val="32"/>
        </w:rPr>
        <w:t>月</w:t>
      </w:r>
      <w:r>
        <w:rPr>
          <w:rStyle w:val="11"/>
          <w:rFonts w:hint="eastAsia" w:hAnsi="仿宋" w:eastAsia="仿宋"/>
          <w:sz w:val="32"/>
          <w:szCs w:val="32"/>
          <w:lang w:val="en-US"/>
        </w:rPr>
        <w:t>9</w:t>
      </w:r>
      <w:bookmarkStart w:id="0" w:name="_GoBack"/>
      <w:bookmarkEnd w:id="0"/>
      <w:r>
        <w:rPr>
          <w:rStyle w:val="11"/>
          <w:rFonts w:hint="eastAsia" w:hAnsi="仿宋" w:eastAsia="仿宋"/>
          <w:sz w:val="32"/>
          <w:szCs w:val="32"/>
          <w:lang w:val="en-US" w:eastAsia="zh-CN"/>
        </w:rPr>
        <w:t xml:space="preserve"> </w:t>
      </w:r>
      <w:r>
        <w:rPr>
          <w:rStyle w:val="11"/>
          <w:rFonts w:hint="eastAsia" w:hAnsi="仿宋" w:eastAsia="仿宋"/>
          <w:sz w:val="32"/>
          <w:szCs w:val="32"/>
        </w:rPr>
        <w:t>日</w:t>
      </w: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hAnsi="仿宋" w:eastAsia="仿宋"/>
          <w:sz w:val="32"/>
          <w:szCs w:val="32"/>
        </w:rPr>
      </w:pPr>
    </w:p>
    <w:p>
      <w:pPr>
        <w:widowControl w:val="0"/>
        <w:spacing w:beforeAutospacing="0" w:afterAutospacing="0" w:line="600" w:lineRule="exact"/>
        <w:jc w:val="left"/>
        <w:rPr>
          <w:rStyle w:val="11"/>
          <w:rFonts w:eastAsia="仿宋"/>
          <w:sz w:val="32"/>
          <w:szCs w:val="32"/>
        </w:rPr>
      </w:pPr>
    </w:p>
    <w:p>
      <w:pPr>
        <w:widowControl w:val="0"/>
        <w:spacing w:beforeAutospacing="0" w:afterAutospacing="0" w:line="600" w:lineRule="exact"/>
        <w:jc w:val="left"/>
        <w:rPr>
          <w:rStyle w:val="11"/>
          <w:rFonts w:eastAsia="仿宋"/>
          <w:sz w:val="32"/>
          <w:szCs w:val="32"/>
        </w:rPr>
      </w:pPr>
    </w:p>
    <w:p>
      <w:pPr>
        <w:widowControl w:val="0"/>
        <w:spacing w:beforeAutospacing="0" w:afterAutospacing="0" w:line="600" w:lineRule="exact"/>
        <w:jc w:val="left"/>
        <w:rPr>
          <w:rStyle w:val="11"/>
          <w:rFonts w:eastAsia="仿宋"/>
          <w:sz w:val="32"/>
          <w:szCs w:val="32"/>
        </w:rPr>
      </w:pPr>
    </w:p>
    <w:p>
      <w:pPr>
        <w:widowControl w:val="0"/>
        <w:spacing w:beforeAutospacing="0" w:afterAutospacing="0" w:line="600" w:lineRule="exact"/>
        <w:jc w:val="left"/>
        <w:rPr>
          <w:rStyle w:val="11"/>
          <w:rFonts w:eastAsia="仿宋"/>
          <w:sz w:val="32"/>
          <w:szCs w:val="32"/>
        </w:rPr>
      </w:pPr>
    </w:p>
    <w:p>
      <w:pPr>
        <w:spacing w:beforeAutospacing="0" w:afterAutospacing="0" w:line="360" w:lineRule="auto"/>
        <w:jc w:val="left"/>
        <w:rPr>
          <w:rStyle w:val="11"/>
          <w:rFonts w:ascii="仿宋_GB2312" w:hAnsi="仿宋_GB2312" w:eastAsia="仿宋_GB2312"/>
          <w:sz w:val="32"/>
          <w:szCs w:val="32"/>
        </w:rPr>
      </w:pPr>
      <w:r>
        <w:rPr>
          <w:rStyle w:val="11"/>
          <w:rFonts w:hint="eastAsia" w:ascii="仿宋_GB2312" w:hAnsi="仿宋_GB2312" w:eastAsia="仿宋_GB2312"/>
          <w:sz w:val="32"/>
          <w:szCs w:val="32"/>
        </w:rPr>
        <w:t>附件</w:t>
      </w:r>
      <w:r>
        <w:rPr>
          <w:rStyle w:val="11"/>
          <w:rFonts w:ascii="仿宋_GB2312" w:hAnsi="仿宋_GB2312" w:eastAsia="仿宋_GB2312"/>
          <w:sz w:val="32"/>
          <w:szCs w:val="32"/>
        </w:rPr>
        <w:t>1</w:t>
      </w:r>
    </w:p>
    <w:p>
      <w:pPr>
        <w:jc w:val="center"/>
        <w:rPr>
          <w:rStyle w:val="11"/>
          <w:rFonts w:hint="eastAsia" w:ascii="黑体" w:hAnsi="黑体" w:eastAsia="黑体" w:cs="黑体"/>
          <w:b w:val="0"/>
          <w:bCs w:val="0"/>
          <w:sz w:val="44"/>
          <w:szCs w:val="44"/>
        </w:rPr>
      </w:pPr>
      <w:r>
        <w:rPr>
          <w:rStyle w:val="11"/>
          <w:rFonts w:hint="eastAsia" w:ascii="黑体" w:hAnsi="黑体" w:eastAsia="黑体" w:cs="黑体"/>
          <w:b w:val="0"/>
          <w:bCs w:val="0"/>
          <w:sz w:val="44"/>
          <w:szCs w:val="44"/>
        </w:rPr>
        <w:t>农机报废更新补贴额一览表</w:t>
      </w:r>
    </w:p>
    <w:p>
      <w:pPr>
        <w:jc w:val="center"/>
        <w:rPr>
          <w:rStyle w:val="11"/>
          <w:rFonts w:hint="eastAsia" w:ascii="黑体" w:hAnsi="黑体" w:eastAsia="黑体" w:cs="黑体"/>
          <w:b w:val="0"/>
          <w:bCs w:val="0"/>
          <w:sz w:val="44"/>
          <w:szCs w:val="44"/>
        </w:rPr>
      </w:pPr>
    </w:p>
    <w:p>
      <w:pPr>
        <w:rPr>
          <w:rFonts w:hint="eastAsia" w:ascii="宋体" w:hAnsi="宋体" w:cs="宋体"/>
          <w:sz w:val="32"/>
          <w:szCs w:val="32"/>
        </w:rPr>
      </w:pPr>
      <w:r>
        <w:rPr>
          <w:rFonts w:hint="eastAsia" w:ascii="宋体" w:hAnsi="宋体" w:cs="宋体"/>
          <w:sz w:val="32"/>
          <w:szCs w:val="32"/>
        </w:rPr>
        <w:drawing>
          <wp:inline distT="0" distB="0" distL="0" distR="0">
            <wp:extent cx="5685790" cy="7404100"/>
            <wp:effectExtent l="0" t="0" r="10160" b="6350"/>
            <wp:docPr id="2" name="_x0000_i1025"/>
            <wp:cNvGraphicFramePr/>
            <a:graphic xmlns:a="http://schemas.openxmlformats.org/drawingml/2006/main">
              <a:graphicData uri="http://schemas.openxmlformats.org/drawingml/2006/picture">
                <pic:pic xmlns:pic="http://schemas.openxmlformats.org/drawingml/2006/picture">
                  <pic:nvPicPr>
                    <pic:cNvPr id="2" name="_x0000_i1025"/>
                    <pic:cNvPicPr/>
                  </pic:nvPicPr>
                  <pic:blipFill>
                    <a:blip r:embed="rId6"/>
                    <a:stretch>
                      <a:fillRect/>
                    </a:stretch>
                  </pic:blipFill>
                  <pic:spPr>
                    <a:xfrm>
                      <a:off x="0" y="0"/>
                      <a:ext cx="5685790" cy="7404100"/>
                    </a:xfrm>
                    <a:prstGeom prst="rect">
                      <a:avLst/>
                    </a:prstGeom>
                  </pic:spPr>
                </pic:pic>
              </a:graphicData>
            </a:graphic>
          </wp:inline>
        </w:drawing>
      </w:r>
    </w:p>
    <w:p>
      <w:pPr>
        <w:rPr>
          <w:rFonts w:hint="eastAsia" w:ascii="宋体" w:hAnsi="宋体" w:cs="宋体"/>
          <w:sz w:val="32"/>
          <w:szCs w:val="32"/>
        </w:rPr>
      </w:pPr>
    </w:p>
    <w:p>
      <w:pPr>
        <w:rPr>
          <w:rFonts w:hint="eastAsia" w:ascii="宋体" w:hAnsi="宋体" w:cs="宋体"/>
          <w:sz w:val="32"/>
          <w:szCs w:val="32"/>
        </w:rPr>
      </w:pPr>
      <w:r>
        <w:rPr>
          <w:rFonts w:hint="eastAsia" w:ascii="宋体" w:hAnsi="宋体" w:cs="宋体"/>
          <w:sz w:val="32"/>
          <w:szCs w:val="32"/>
        </w:rPr>
        <w:drawing>
          <wp:inline distT="0" distB="0" distL="0" distR="0">
            <wp:extent cx="5714365" cy="6746240"/>
            <wp:effectExtent l="0" t="0" r="635" b="16510"/>
            <wp:docPr id="4" name="_x0000_i1026"/>
            <wp:cNvGraphicFramePr/>
            <a:graphic xmlns:a="http://schemas.openxmlformats.org/drawingml/2006/main">
              <a:graphicData uri="http://schemas.openxmlformats.org/drawingml/2006/picture">
                <pic:pic xmlns:pic="http://schemas.openxmlformats.org/drawingml/2006/picture">
                  <pic:nvPicPr>
                    <pic:cNvPr id="4" name="_x0000_i1026"/>
                    <pic:cNvPicPr/>
                  </pic:nvPicPr>
                  <pic:blipFill>
                    <a:blip r:embed="rId7"/>
                    <a:stretch>
                      <a:fillRect/>
                    </a:stretch>
                  </pic:blipFill>
                  <pic:spPr>
                    <a:xfrm>
                      <a:off x="0" y="0"/>
                      <a:ext cx="5714365" cy="6746240"/>
                    </a:xfrm>
                    <a:prstGeom prst="rect">
                      <a:avLst/>
                    </a:prstGeom>
                  </pic:spPr>
                </pic:pic>
              </a:graphicData>
            </a:graphic>
          </wp:inline>
        </w:drawing>
      </w:r>
    </w:p>
    <w:p>
      <w:pPr>
        <w:jc w:val="left"/>
        <w:rPr>
          <w:rStyle w:val="11"/>
          <w:rFonts w:ascii="仿宋_GB2312"/>
          <w:sz w:val="30"/>
          <w:szCs w:val="30"/>
        </w:rPr>
      </w:pPr>
    </w:p>
    <w:p>
      <w:pPr>
        <w:jc w:val="left"/>
        <w:rPr>
          <w:rStyle w:val="11"/>
          <w:rFonts w:ascii="仿宋_GB2312"/>
          <w:sz w:val="30"/>
          <w:szCs w:val="30"/>
        </w:rPr>
      </w:pPr>
    </w:p>
    <w:p>
      <w:pPr>
        <w:jc w:val="left"/>
        <w:rPr>
          <w:rStyle w:val="11"/>
          <w:rFonts w:ascii="仿宋_GB2312"/>
          <w:sz w:val="30"/>
          <w:szCs w:val="30"/>
        </w:rPr>
      </w:pPr>
    </w:p>
    <w:p>
      <w:pPr>
        <w:jc w:val="left"/>
        <w:rPr>
          <w:rStyle w:val="11"/>
          <w:rFonts w:hint="eastAsia" w:ascii="仿宋_GB2312" w:hAnsi="仿宋_GB2312" w:eastAsia="仿宋_GB2312" w:cs="仿宋_GB2312"/>
          <w:sz w:val="30"/>
          <w:szCs w:val="30"/>
        </w:rPr>
      </w:pPr>
    </w:p>
    <w:p>
      <w:pPr>
        <w:jc w:val="left"/>
        <w:rPr>
          <w:rStyle w:val="11"/>
          <w:rFonts w:ascii="仿宋_GB2312" w:hAnsi="仿宋_GB2312" w:eastAsia="仿宋_GB2312" w:cs="仿宋_GB2312"/>
          <w:sz w:val="30"/>
          <w:szCs w:val="30"/>
        </w:rPr>
      </w:pPr>
      <w:r>
        <w:rPr>
          <w:rStyle w:val="11"/>
          <w:rFonts w:hint="eastAsia" w:ascii="仿宋_GB2312" w:hAnsi="仿宋_GB2312" w:eastAsia="仿宋_GB2312" w:cs="仿宋_GB2312"/>
          <w:sz w:val="30"/>
          <w:szCs w:val="30"/>
        </w:rPr>
        <w:t>附件</w:t>
      </w:r>
      <w:r>
        <w:rPr>
          <w:rStyle w:val="11"/>
          <w:rFonts w:ascii="仿宋_GB2312" w:hAnsi="仿宋_GB2312" w:eastAsia="仿宋_GB2312" w:cs="仿宋_GB2312"/>
          <w:sz w:val="30"/>
          <w:szCs w:val="30"/>
        </w:rPr>
        <w:t>2</w:t>
      </w:r>
    </w:p>
    <w:p>
      <w:pPr>
        <w:jc w:val="center"/>
        <w:rPr>
          <w:rStyle w:val="11"/>
          <w:rFonts w:ascii="黑体" w:hAnsi="黑体" w:eastAsia="黑体" w:cs="黑体"/>
          <w:color w:val="0D0D0D"/>
          <w:sz w:val="44"/>
          <w:szCs w:val="44"/>
        </w:rPr>
      </w:pPr>
      <w:r>
        <w:rPr>
          <w:rStyle w:val="11"/>
          <w:rFonts w:hint="eastAsia" w:ascii="黑体" w:hAnsi="黑体" w:eastAsia="黑体" w:cs="黑体"/>
          <w:color w:val="0D0D0D"/>
          <w:sz w:val="44"/>
          <w:szCs w:val="44"/>
        </w:rPr>
        <w:t>报废农业机械回收确认表</w:t>
      </w:r>
    </w:p>
    <w:p>
      <w:pPr>
        <w:jc w:val="center"/>
        <w:rPr>
          <w:rStyle w:val="11"/>
          <w:rFonts w:ascii="黑体" w:hAnsi="黑体" w:eastAsia="黑体" w:cs="黑体"/>
          <w:color w:val="0D0D0D"/>
          <w:sz w:val="24"/>
        </w:rPr>
      </w:pPr>
    </w:p>
    <w:p>
      <w:pPr>
        <w:spacing w:beforeAutospacing="0" w:afterAutospacing="0" w:line="360" w:lineRule="auto"/>
        <w:ind w:firstLine="240" w:firstLineChars="100"/>
        <w:rPr>
          <w:rStyle w:val="11"/>
          <w:rFonts w:ascii="宋体"/>
          <w:sz w:val="24"/>
        </w:rPr>
      </w:pPr>
      <w:r>
        <w:rPr>
          <w:rStyle w:val="11"/>
          <w:rFonts w:hint="eastAsia" w:ascii="宋体" w:hAnsi="宋体"/>
          <w:sz w:val="24"/>
        </w:rPr>
        <w:t>回收确认表编号：</w:t>
      </w:r>
    </w:p>
    <w:tbl>
      <w:tblPr>
        <w:tblStyle w:val="6"/>
        <w:tblW w:w="88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4"/>
        <w:gridCol w:w="2673"/>
        <w:gridCol w:w="1846"/>
        <w:gridCol w:w="2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804" w:type="dxa"/>
            <w:vAlign w:val="center"/>
          </w:tcPr>
          <w:p>
            <w:pPr>
              <w:snapToGrid w:val="0"/>
              <w:jc w:val="center"/>
              <w:rPr>
                <w:rStyle w:val="11"/>
                <w:rFonts w:ascii="宋体"/>
                <w:sz w:val="24"/>
              </w:rPr>
            </w:pPr>
            <w:r>
              <w:rPr>
                <w:rStyle w:val="11"/>
                <w:rFonts w:hint="eastAsia" w:ascii="宋体" w:hAnsi="宋体"/>
                <w:sz w:val="24"/>
              </w:rPr>
              <w:t>机主姓名</w:t>
            </w:r>
            <w:r>
              <w:rPr>
                <w:rStyle w:val="11"/>
                <w:rFonts w:ascii="宋体" w:hAnsi="宋体"/>
                <w:sz w:val="24"/>
              </w:rPr>
              <w:t>/</w:t>
            </w:r>
          </w:p>
          <w:p>
            <w:pPr>
              <w:snapToGrid w:val="0"/>
              <w:jc w:val="center"/>
              <w:rPr>
                <w:rStyle w:val="11"/>
                <w:rFonts w:ascii="宋体"/>
                <w:sz w:val="24"/>
              </w:rPr>
            </w:pPr>
            <w:r>
              <w:rPr>
                <w:rStyle w:val="11"/>
                <w:rFonts w:hint="eastAsia" w:ascii="宋体" w:hAnsi="宋体"/>
                <w:sz w:val="24"/>
              </w:rPr>
              <w:t>单位名称</w:t>
            </w:r>
          </w:p>
        </w:tc>
        <w:tc>
          <w:tcPr>
            <w:tcW w:w="2673" w:type="dxa"/>
            <w:vAlign w:val="center"/>
          </w:tcPr>
          <w:p>
            <w:pPr>
              <w:snapToGrid w:val="0"/>
              <w:jc w:val="center"/>
              <w:rPr>
                <w:rStyle w:val="11"/>
                <w:rFonts w:ascii="宋体"/>
                <w:sz w:val="24"/>
              </w:rPr>
            </w:pPr>
          </w:p>
        </w:tc>
        <w:tc>
          <w:tcPr>
            <w:tcW w:w="1846" w:type="dxa"/>
            <w:vAlign w:val="center"/>
          </w:tcPr>
          <w:p>
            <w:pPr>
              <w:snapToGrid w:val="0"/>
              <w:jc w:val="center"/>
              <w:rPr>
                <w:rStyle w:val="11"/>
                <w:rFonts w:ascii="宋体"/>
                <w:sz w:val="24"/>
              </w:rPr>
            </w:pPr>
            <w:r>
              <w:rPr>
                <w:rStyle w:val="11"/>
                <w:rFonts w:hint="eastAsia" w:ascii="宋体" w:hAnsi="宋体"/>
                <w:sz w:val="24"/>
              </w:rPr>
              <w:t>机主身份证号</w:t>
            </w:r>
            <w:r>
              <w:rPr>
                <w:rStyle w:val="11"/>
                <w:rFonts w:ascii="宋体" w:hAnsi="宋体"/>
                <w:sz w:val="24"/>
              </w:rPr>
              <w:t>/</w:t>
            </w:r>
          </w:p>
          <w:p>
            <w:pPr>
              <w:snapToGrid w:val="0"/>
              <w:jc w:val="center"/>
              <w:rPr>
                <w:rStyle w:val="11"/>
                <w:rFonts w:ascii="宋体"/>
                <w:sz w:val="24"/>
              </w:rPr>
            </w:pPr>
            <w:r>
              <w:rPr>
                <w:rStyle w:val="11"/>
                <w:rFonts w:hint="eastAsia" w:ascii="宋体" w:hAnsi="宋体"/>
                <w:sz w:val="24"/>
              </w:rPr>
              <w:t>组织机构代码</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04" w:type="dxa"/>
            <w:vAlign w:val="center"/>
          </w:tcPr>
          <w:p>
            <w:pPr>
              <w:jc w:val="center"/>
              <w:rPr>
                <w:rStyle w:val="11"/>
                <w:rFonts w:ascii="宋体"/>
                <w:sz w:val="24"/>
              </w:rPr>
            </w:pPr>
            <w:r>
              <w:rPr>
                <w:rStyle w:val="11"/>
                <w:rFonts w:hint="eastAsia" w:ascii="宋体" w:hAnsi="宋体"/>
                <w:sz w:val="24"/>
              </w:rPr>
              <w:t>机主地址</w:t>
            </w:r>
          </w:p>
        </w:tc>
        <w:tc>
          <w:tcPr>
            <w:tcW w:w="7075" w:type="dxa"/>
            <w:gridSpan w:val="3"/>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04" w:type="dxa"/>
            <w:vAlign w:val="center"/>
          </w:tcPr>
          <w:p>
            <w:pPr>
              <w:jc w:val="center"/>
              <w:rPr>
                <w:rStyle w:val="11"/>
                <w:rFonts w:ascii="宋体"/>
                <w:sz w:val="24"/>
              </w:rPr>
            </w:pPr>
            <w:r>
              <w:rPr>
                <w:rStyle w:val="11"/>
                <w:rFonts w:hint="eastAsia" w:ascii="宋体" w:hAnsi="宋体"/>
                <w:sz w:val="24"/>
              </w:rPr>
              <w:t>机主联系电话</w:t>
            </w:r>
          </w:p>
        </w:tc>
        <w:tc>
          <w:tcPr>
            <w:tcW w:w="2673" w:type="dxa"/>
            <w:vAlign w:val="center"/>
          </w:tcPr>
          <w:p>
            <w:pPr>
              <w:jc w:val="center"/>
              <w:rPr>
                <w:rStyle w:val="11"/>
                <w:rFonts w:ascii="宋体"/>
                <w:sz w:val="24"/>
              </w:rPr>
            </w:pPr>
          </w:p>
        </w:tc>
        <w:tc>
          <w:tcPr>
            <w:tcW w:w="1846" w:type="dxa"/>
            <w:vAlign w:val="center"/>
          </w:tcPr>
          <w:p>
            <w:pPr>
              <w:jc w:val="center"/>
              <w:rPr>
                <w:rStyle w:val="11"/>
                <w:rFonts w:ascii="宋体"/>
                <w:sz w:val="24"/>
              </w:rPr>
            </w:pPr>
            <w:r>
              <w:rPr>
                <w:rStyle w:val="11"/>
                <w:rFonts w:hint="eastAsia" w:ascii="宋体" w:hAnsi="宋体"/>
                <w:sz w:val="24"/>
              </w:rPr>
              <w:t>机具型号</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04" w:type="dxa"/>
            <w:vAlign w:val="center"/>
          </w:tcPr>
          <w:p>
            <w:pPr>
              <w:jc w:val="center"/>
              <w:rPr>
                <w:rStyle w:val="11"/>
                <w:rFonts w:ascii="宋体"/>
                <w:sz w:val="24"/>
              </w:rPr>
            </w:pPr>
            <w:r>
              <w:rPr>
                <w:rStyle w:val="11"/>
                <w:rFonts w:hint="eastAsia" w:ascii="宋体" w:hAnsi="宋体"/>
                <w:sz w:val="24"/>
              </w:rPr>
              <w:t>机具类别</w:t>
            </w:r>
          </w:p>
        </w:tc>
        <w:tc>
          <w:tcPr>
            <w:tcW w:w="2673" w:type="dxa"/>
            <w:vAlign w:val="center"/>
          </w:tcPr>
          <w:p>
            <w:pPr>
              <w:jc w:val="center"/>
              <w:rPr>
                <w:rStyle w:val="11"/>
                <w:rFonts w:ascii="宋体"/>
                <w:sz w:val="24"/>
              </w:rPr>
            </w:pPr>
          </w:p>
        </w:tc>
        <w:tc>
          <w:tcPr>
            <w:tcW w:w="1846" w:type="dxa"/>
            <w:vAlign w:val="center"/>
          </w:tcPr>
          <w:p>
            <w:pPr>
              <w:jc w:val="center"/>
              <w:rPr>
                <w:rStyle w:val="11"/>
                <w:rFonts w:ascii="宋体"/>
                <w:sz w:val="24"/>
              </w:rPr>
            </w:pPr>
            <w:r>
              <w:rPr>
                <w:rStyle w:val="11"/>
                <w:rFonts w:hint="eastAsia" w:ascii="宋体" w:hAnsi="宋体"/>
                <w:sz w:val="24"/>
              </w:rPr>
              <w:t>出厂编号</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04" w:type="dxa"/>
            <w:vAlign w:val="center"/>
          </w:tcPr>
          <w:p>
            <w:pPr>
              <w:jc w:val="center"/>
              <w:rPr>
                <w:rStyle w:val="11"/>
                <w:rFonts w:ascii="宋体"/>
                <w:sz w:val="24"/>
              </w:rPr>
            </w:pPr>
            <w:r>
              <w:rPr>
                <w:rStyle w:val="11"/>
                <w:rFonts w:hint="eastAsia" w:ascii="宋体" w:hAnsi="宋体"/>
                <w:sz w:val="24"/>
              </w:rPr>
              <w:t>发动机号</w:t>
            </w:r>
          </w:p>
        </w:tc>
        <w:tc>
          <w:tcPr>
            <w:tcW w:w="2673" w:type="dxa"/>
            <w:vAlign w:val="center"/>
          </w:tcPr>
          <w:p>
            <w:pPr>
              <w:jc w:val="center"/>
              <w:rPr>
                <w:rStyle w:val="11"/>
                <w:rFonts w:ascii="宋体"/>
                <w:sz w:val="24"/>
              </w:rPr>
            </w:pPr>
          </w:p>
        </w:tc>
        <w:tc>
          <w:tcPr>
            <w:tcW w:w="1846" w:type="dxa"/>
            <w:vAlign w:val="center"/>
          </w:tcPr>
          <w:p>
            <w:pPr>
              <w:jc w:val="center"/>
              <w:rPr>
                <w:rStyle w:val="11"/>
                <w:rFonts w:ascii="宋体"/>
                <w:sz w:val="24"/>
              </w:rPr>
            </w:pPr>
            <w:r>
              <w:rPr>
                <w:rStyle w:val="11"/>
                <w:rFonts w:hint="eastAsia" w:ascii="宋体" w:hAnsi="宋体"/>
                <w:sz w:val="24"/>
              </w:rPr>
              <w:t>底盘（车架）号</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04" w:type="dxa"/>
            <w:vAlign w:val="center"/>
          </w:tcPr>
          <w:p>
            <w:pPr>
              <w:jc w:val="center"/>
              <w:rPr>
                <w:rStyle w:val="11"/>
                <w:rFonts w:ascii="宋体"/>
                <w:sz w:val="24"/>
              </w:rPr>
            </w:pPr>
            <w:r>
              <w:rPr>
                <w:rStyle w:val="11"/>
                <w:rFonts w:hint="eastAsia" w:ascii="宋体" w:hAnsi="宋体"/>
                <w:sz w:val="24"/>
              </w:rPr>
              <w:t>牌照号码</w:t>
            </w:r>
          </w:p>
        </w:tc>
        <w:tc>
          <w:tcPr>
            <w:tcW w:w="2673" w:type="dxa"/>
            <w:vAlign w:val="center"/>
          </w:tcPr>
          <w:p>
            <w:pPr>
              <w:jc w:val="center"/>
              <w:rPr>
                <w:rStyle w:val="11"/>
                <w:rFonts w:ascii="宋体"/>
                <w:sz w:val="24"/>
              </w:rPr>
            </w:pPr>
          </w:p>
        </w:tc>
        <w:tc>
          <w:tcPr>
            <w:tcW w:w="1846" w:type="dxa"/>
            <w:vAlign w:val="center"/>
          </w:tcPr>
          <w:p>
            <w:pPr>
              <w:jc w:val="center"/>
              <w:rPr>
                <w:rStyle w:val="11"/>
                <w:rFonts w:ascii="宋体"/>
                <w:sz w:val="24"/>
              </w:rPr>
            </w:pPr>
            <w:r>
              <w:rPr>
                <w:rStyle w:val="11"/>
                <w:rFonts w:hint="eastAsia" w:ascii="宋体" w:hAnsi="宋体"/>
                <w:sz w:val="24"/>
              </w:rPr>
              <w:t>出厂日期</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804" w:type="dxa"/>
            <w:vAlign w:val="center"/>
          </w:tcPr>
          <w:p>
            <w:pPr>
              <w:jc w:val="center"/>
              <w:rPr>
                <w:rStyle w:val="11"/>
                <w:rFonts w:ascii="宋体"/>
                <w:sz w:val="24"/>
              </w:rPr>
            </w:pPr>
            <w:r>
              <w:rPr>
                <w:rStyle w:val="11"/>
                <w:rFonts w:hint="eastAsia" w:ascii="宋体" w:hAnsi="宋体"/>
                <w:sz w:val="24"/>
              </w:rPr>
              <w:t>初次注册登记</w:t>
            </w:r>
          </w:p>
          <w:p>
            <w:pPr>
              <w:jc w:val="center"/>
              <w:rPr>
                <w:rStyle w:val="11"/>
                <w:rFonts w:ascii="宋体"/>
                <w:sz w:val="24"/>
              </w:rPr>
            </w:pPr>
            <w:r>
              <w:rPr>
                <w:rStyle w:val="11"/>
                <w:rFonts w:hint="eastAsia" w:ascii="宋体" w:hAnsi="宋体"/>
                <w:sz w:val="24"/>
              </w:rPr>
              <w:t>日期</w:t>
            </w:r>
          </w:p>
        </w:tc>
        <w:tc>
          <w:tcPr>
            <w:tcW w:w="2673" w:type="dxa"/>
            <w:vAlign w:val="center"/>
          </w:tcPr>
          <w:p>
            <w:pPr>
              <w:jc w:val="center"/>
              <w:rPr>
                <w:rStyle w:val="11"/>
                <w:rFonts w:ascii="宋体"/>
                <w:sz w:val="24"/>
              </w:rPr>
            </w:pPr>
          </w:p>
        </w:tc>
        <w:tc>
          <w:tcPr>
            <w:tcW w:w="1846" w:type="dxa"/>
            <w:vAlign w:val="center"/>
          </w:tcPr>
          <w:p>
            <w:pPr>
              <w:jc w:val="center"/>
              <w:rPr>
                <w:rStyle w:val="11"/>
                <w:rFonts w:ascii="宋体"/>
                <w:sz w:val="24"/>
              </w:rPr>
            </w:pPr>
            <w:r>
              <w:rPr>
                <w:rStyle w:val="11"/>
                <w:rFonts w:hint="eastAsia" w:ascii="宋体" w:hAnsi="宋体"/>
                <w:sz w:val="24"/>
              </w:rPr>
              <w:t>回收日期</w:t>
            </w:r>
          </w:p>
        </w:tc>
        <w:tc>
          <w:tcPr>
            <w:tcW w:w="2556" w:type="dxa"/>
            <w:vAlign w:val="center"/>
          </w:tcPr>
          <w:p>
            <w:pPr>
              <w:jc w:val="center"/>
              <w:rPr>
                <w:rStyle w:val="11"/>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0" w:hRule="atLeast"/>
          <w:jc w:val="center"/>
        </w:trPr>
        <w:tc>
          <w:tcPr>
            <w:tcW w:w="4477" w:type="dxa"/>
            <w:gridSpan w:val="2"/>
            <w:vAlign w:val="center"/>
          </w:tcPr>
          <w:p>
            <w:pPr>
              <w:jc w:val="center"/>
              <w:rPr>
                <w:rStyle w:val="11"/>
                <w:rFonts w:ascii="宋体"/>
                <w:sz w:val="24"/>
              </w:rPr>
            </w:pPr>
          </w:p>
          <w:p>
            <w:pPr>
              <w:ind w:firstLine="240" w:firstLineChars="100"/>
              <w:rPr>
                <w:rStyle w:val="11"/>
                <w:rFonts w:ascii="宋体"/>
                <w:sz w:val="24"/>
              </w:rPr>
            </w:pPr>
          </w:p>
          <w:p>
            <w:pPr>
              <w:ind w:firstLine="240" w:firstLineChars="100"/>
              <w:rPr>
                <w:rStyle w:val="11"/>
                <w:rFonts w:ascii="宋体"/>
                <w:sz w:val="24"/>
              </w:rPr>
            </w:pPr>
          </w:p>
          <w:p>
            <w:pPr>
              <w:ind w:firstLine="240" w:firstLineChars="100"/>
              <w:rPr>
                <w:rStyle w:val="11"/>
                <w:rFonts w:ascii="宋体"/>
                <w:sz w:val="24"/>
              </w:rPr>
            </w:pPr>
          </w:p>
          <w:p>
            <w:pPr>
              <w:ind w:firstLine="240" w:firstLineChars="100"/>
              <w:rPr>
                <w:rStyle w:val="11"/>
                <w:rFonts w:ascii="宋体"/>
                <w:sz w:val="24"/>
              </w:rPr>
            </w:pPr>
            <w:r>
              <w:rPr>
                <w:rStyle w:val="11"/>
                <w:rFonts w:hint="eastAsia" w:ascii="宋体" w:hAnsi="宋体"/>
                <w:sz w:val="24"/>
              </w:rPr>
              <w:t>农机回收企业（章）</w:t>
            </w:r>
          </w:p>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p>
            <w:pPr>
              <w:ind w:firstLine="240" w:firstLineChars="100"/>
              <w:rPr>
                <w:rStyle w:val="11"/>
                <w:rFonts w:ascii="宋体"/>
                <w:sz w:val="24"/>
              </w:rPr>
            </w:pPr>
            <w:r>
              <w:rPr>
                <w:rStyle w:val="11"/>
                <w:rFonts w:hint="eastAsia" w:ascii="宋体" w:hAnsi="宋体"/>
                <w:sz w:val="24"/>
              </w:rPr>
              <w:t>经办人：</w:t>
            </w:r>
          </w:p>
          <w:p>
            <w:pPr>
              <w:rPr>
                <w:rStyle w:val="11"/>
                <w:rFonts w:ascii="宋体"/>
                <w:sz w:val="24"/>
              </w:rPr>
            </w:pPr>
          </w:p>
          <w:p>
            <w:pPr>
              <w:jc w:val="center"/>
              <w:rPr>
                <w:rStyle w:val="11"/>
                <w:rFonts w:ascii="宋体"/>
                <w:sz w:val="24"/>
              </w:rPr>
            </w:pPr>
            <w:r>
              <w:rPr>
                <w:rStyle w:val="11"/>
                <w:rFonts w:ascii="宋体" w:hAnsi="宋体"/>
                <w:sz w:val="24"/>
              </w:rPr>
              <w:t xml:space="preserve">         </w:t>
            </w:r>
            <w:r>
              <w:rPr>
                <w:rStyle w:val="11"/>
                <w:rFonts w:hint="eastAsia" w:ascii="宋体" w:hAnsi="宋体"/>
                <w:sz w:val="24"/>
              </w:rPr>
              <w:t>年</w:t>
            </w:r>
            <w:r>
              <w:rPr>
                <w:rStyle w:val="11"/>
                <w:rFonts w:ascii="宋体" w:hAnsi="宋体"/>
                <w:sz w:val="24"/>
              </w:rPr>
              <w:t xml:space="preserve">   </w:t>
            </w:r>
            <w:r>
              <w:rPr>
                <w:rStyle w:val="11"/>
                <w:rFonts w:hint="eastAsia" w:ascii="宋体" w:hAnsi="宋体"/>
                <w:sz w:val="24"/>
              </w:rPr>
              <w:t>月</w:t>
            </w:r>
            <w:r>
              <w:rPr>
                <w:rStyle w:val="11"/>
                <w:rFonts w:ascii="宋体" w:hAnsi="宋体"/>
                <w:sz w:val="24"/>
              </w:rPr>
              <w:t xml:space="preserve">   </w:t>
            </w:r>
            <w:r>
              <w:rPr>
                <w:rStyle w:val="11"/>
                <w:rFonts w:hint="eastAsia" w:ascii="宋体" w:hAnsi="宋体"/>
                <w:sz w:val="24"/>
              </w:rPr>
              <w:t>日</w:t>
            </w:r>
          </w:p>
          <w:p>
            <w:pPr>
              <w:jc w:val="center"/>
              <w:rPr>
                <w:rStyle w:val="11"/>
                <w:rFonts w:ascii="宋体"/>
                <w:sz w:val="24"/>
              </w:rPr>
            </w:pPr>
          </w:p>
          <w:p>
            <w:pPr>
              <w:jc w:val="center"/>
              <w:rPr>
                <w:rStyle w:val="11"/>
                <w:rFonts w:ascii="宋体"/>
                <w:sz w:val="24"/>
              </w:rPr>
            </w:pPr>
          </w:p>
          <w:p>
            <w:pPr>
              <w:jc w:val="center"/>
              <w:rPr>
                <w:rStyle w:val="11"/>
                <w:rFonts w:ascii="宋体"/>
                <w:sz w:val="24"/>
              </w:rPr>
            </w:pPr>
          </w:p>
          <w:p>
            <w:pPr>
              <w:jc w:val="center"/>
              <w:rPr>
                <w:rStyle w:val="11"/>
                <w:rFonts w:ascii="宋体"/>
                <w:sz w:val="24"/>
              </w:rPr>
            </w:pPr>
          </w:p>
        </w:tc>
        <w:tc>
          <w:tcPr>
            <w:tcW w:w="4402" w:type="dxa"/>
            <w:gridSpan w:val="2"/>
            <w:vAlign w:val="center"/>
          </w:tcPr>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p>
            <w:pPr>
              <w:ind w:firstLine="240" w:firstLineChars="100"/>
              <w:rPr>
                <w:rStyle w:val="11"/>
                <w:rFonts w:ascii="宋体"/>
                <w:sz w:val="24"/>
              </w:rPr>
            </w:pPr>
            <w:r>
              <w:rPr>
                <w:rStyle w:val="11"/>
                <w:rFonts w:hint="eastAsia" w:ascii="宋体" w:hAnsi="宋体"/>
                <w:sz w:val="24"/>
              </w:rPr>
              <w:t>农机监理单位（章）</w:t>
            </w:r>
          </w:p>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p>
            <w:pPr>
              <w:ind w:firstLine="240" w:firstLineChars="100"/>
              <w:rPr>
                <w:rStyle w:val="11"/>
                <w:rFonts w:ascii="宋体"/>
                <w:sz w:val="24"/>
              </w:rPr>
            </w:pPr>
            <w:r>
              <w:rPr>
                <w:rStyle w:val="11"/>
                <w:rFonts w:hint="eastAsia" w:ascii="宋体" w:hAnsi="宋体"/>
                <w:sz w:val="24"/>
              </w:rPr>
              <w:t>审核人：</w:t>
            </w:r>
          </w:p>
          <w:p>
            <w:pPr>
              <w:rPr>
                <w:rStyle w:val="11"/>
                <w:rFonts w:ascii="宋体"/>
                <w:sz w:val="24"/>
              </w:rPr>
            </w:pPr>
          </w:p>
          <w:p>
            <w:pPr>
              <w:ind w:firstLine="1800" w:firstLineChars="750"/>
              <w:rPr>
                <w:rStyle w:val="11"/>
                <w:rFonts w:ascii="宋体"/>
                <w:sz w:val="24"/>
              </w:rPr>
            </w:pPr>
            <w:r>
              <w:rPr>
                <w:rStyle w:val="11"/>
                <w:rFonts w:hint="eastAsia" w:ascii="宋体" w:hAnsi="宋体"/>
                <w:sz w:val="24"/>
              </w:rPr>
              <w:t>年</w:t>
            </w:r>
            <w:r>
              <w:rPr>
                <w:rStyle w:val="11"/>
                <w:rFonts w:ascii="宋体" w:hAnsi="宋体"/>
                <w:sz w:val="24"/>
              </w:rPr>
              <w:t xml:space="preserve">   </w:t>
            </w:r>
            <w:r>
              <w:rPr>
                <w:rStyle w:val="11"/>
                <w:rFonts w:hint="eastAsia" w:ascii="宋体" w:hAnsi="宋体"/>
                <w:sz w:val="24"/>
              </w:rPr>
              <w:t>月</w:t>
            </w:r>
            <w:r>
              <w:rPr>
                <w:rStyle w:val="11"/>
                <w:rFonts w:ascii="宋体" w:hAnsi="宋体"/>
                <w:sz w:val="24"/>
              </w:rPr>
              <w:t xml:space="preserve">   </w:t>
            </w:r>
            <w:r>
              <w:rPr>
                <w:rStyle w:val="11"/>
                <w:rFonts w:hint="eastAsia" w:ascii="宋体" w:hAnsi="宋体"/>
                <w:sz w:val="24"/>
              </w:rPr>
              <w:t>日</w:t>
            </w:r>
          </w:p>
          <w:p>
            <w:pPr>
              <w:rPr>
                <w:rStyle w:val="11"/>
                <w:rFonts w:ascii="宋体"/>
                <w:sz w:val="24"/>
              </w:rPr>
            </w:pPr>
          </w:p>
          <w:p>
            <w:pPr>
              <w:rPr>
                <w:rStyle w:val="11"/>
                <w:rFonts w:ascii="宋体"/>
                <w:sz w:val="24"/>
              </w:rPr>
            </w:pPr>
          </w:p>
          <w:p>
            <w:pPr>
              <w:rPr>
                <w:rStyle w:val="11"/>
                <w:rFonts w:ascii="宋体"/>
                <w:sz w:val="24"/>
              </w:rPr>
            </w:pPr>
          </w:p>
          <w:p>
            <w:pPr>
              <w:rPr>
                <w:rStyle w:val="11"/>
                <w:rFonts w:ascii="宋体"/>
                <w:sz w:val="24"/>
              </w:rPr>
            </w:pPr>
          </w:p>
        </w:tc>
      </w:tr>
    </w:tbl>
    <w:p>
      <w:pPr>
        <w:jc w:val="left"/>
        <w:rPr>
          <w:rStyle w:val="11"/>
          <w:rFonts w:ascii="宋体"/>
          <w:sz w:val="24"/>
        </w:rPr>
      </w:pPr>
    </w:p>
    <w:p>
      <w:pPr>
        <w:ind w:firstLine="480" w:firstLineChars="200"/>
        <w:jc w:val="left"/>
        <w:rPr>
          <w:rStyle w:val="11"/>
          <w:rFonts w:ascii="宋体"/>
          <w:b/>
          <w:sz w:val="24"/>
        </w:rPr>
      </w:pPr>
      <w:r>
        <w:rPr>
          <w:rStyle w:val="11"/>
          <w:rFonts w:hint="eastAsia" w:ascii="宋体" w:hAnsi="宋体"/>
          <w:sz w:val="24"/>
        </w:rPr>
        <w:t>说明：本表一式三联：一联农机回收企业留存；二联申请人留存（签注报废监管机构印章后，到主管部门办理申请补贴手续</w:t>
      </w:r>
      <w:r>
        <w:rPr>
          <w:rStyle w:val="11"/>
          <w:rFonts w:ascii="宋体" w:hAnsi="宋体"/>
          <w:sz w:val="24"/>
        </w:rPr>
        <w:t>)</w:t>
      </w:r>
      <w:r>
        <w:rPr>
          <w:rStyle w:val="11"/>
          <w:rFonts w:hint="eastAsia" w:ascii="宋体" w:hAnsi="宋体"/>
          <w:sz w:val="24"/>
        </w:rPr>
        <w:t>；三联农机报废监管部门留存。</w:t>
      </w: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附件3</w:t>
      </w:r>
    </w:p>
    <w:p>
      <w:pPr>
        <w:snapToGrid/>
        <w:spacing w:before="0" w:beforeAutospacing="0" w:after="0" w:afterAutospacing="0" w:line="240" w:lineRule="auto"/>
        <w:jc w:val="center"/>
        <w:textAlignment w:val="baseline"/>
        <w:rPr>
          <w:rStyle w:val="11"/>
          <w:rFonts w:hint="eastAsia" w:ascii="黑体" w:hAnsi="黑体" w:eastAsia="黑体" w:cs="黑体"/>
          <w:b w:val="0"/>
          <w:i w:val="0"/>
          <w:caps w:val="0"/>
          <w:color w:val="0D0D0D"/>
          <w:spacing w:val="0"/>
          <w:w w:val="100"/>
          <w:kern w:val="2"/>
          <w:sz w:val="44"/>
          <w:szCs w:val="44"/>
          <w:lang w:val="en-US" w:eastAsia="zh-CN" w:bidi="ar-SA"/>
        </w:rPr>
      </w:pPr>
      <w:r>
        <w:rPr>
          <w:rStyle w:val="11"/>
          <w:rFonts w:hint="eastAsia" w:ascii="黑体" w:hAnsi="黑体" w:eastAsia="黑体" w:cs="黑体"/>
          <w:b w:val="0"/>
          <w:i w:val="0"/>
          <w:caps w:val="0"/>
          <w:color w:val="0D0D0D"/>
          <w:spacing w:val="0"/>
          <w:w w:val="100"/>
          <w:kern w:val="2"/>
          <w:sz w:val="44"/>
          <w:szCs w:val="44"/>
          <w:lang w:val="en-US" w:eastAsia="zh-CN" w:bidi="ar-SA"/>
        </w:rPr>
        <w:t>申请书</w:t>
      </w:r>
    </w:p>
    <w:p>
      <w:pPr>
        <w:snapToGrid/>
        <w:spacing w:before="0" w:beforeAutospacing="0" w:after="0" w:afterAutospacing="0" w:line="240" w:lineRule="auto"/>
        <w:ind w:firstLine="640" w:firstLineChars="200"/>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ind w:left="0" w:leftChars="0"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本人</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，身份证号</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，居住地</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县</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 xml:space="preserve"> 乡(镇)</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 xml:space="preserve"> 村。现有</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厂家生产的</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台，型号为</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，发动机号</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 xml:space="preserve"> ，车架号</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，发票号码</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。由于</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，达到报废条件。自愿申请将此机具报废。</w:t>
      </w: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本人申明该机具确由本人合法拥有，以上信息若有虚假，本人愿承担相关法律责任。</w:t>
      </w: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机主(签名加手印):</w:t>
      </w: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联系电话：</w:t>
      </w: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5760" w:firstLineChars="18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年   月   日</w:t>
      </w:r>
    </w:p>
    <w:p>
      <w:pPr>
        <w:snapToGrid/>
        <w:spacing w:before="0" w:beforeAutospacing="0" w:after="0" w:afterAutospacing="0" w:line="240" w:lineRule="auto"/>
        <w:ind w:firstLine="640" w:firstLineChars="200"/>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00" w:firstLineChars="200"/>
        <w:jc w:val="left"/>
        <w:textAlignment w:val="baseline"/>
        <w:rPr>
          <w:rStyle w:val="11"/>
          <w:rFonts w:hint="eastAsia" w:ascii="仿宋_GB2312" w:hAnsi="仿宋_GB2312" w:eastAsia="仿宋_GB2312" w:cs="仿宋_GB2312"/>
          <w:b w:val="0"/>
          <w:i w:val="0"/>
          <w:caps w:val="0"/>
          <w:color w:val="0D0D0D"/>
          <w:spacing w:val="0"/>
          <w:w w:val="100"/>
          <w:kern w:val="2"/>
          <w:sz w:val="30"/>
          <w:szCs w:val="30"/>
          <w:lang w:val="en-US" w:eastAsia="zh-CN" w:bidi="ar-SA"/>
        </w:rPr>
      </w:pPr>
      <w:r>
        <w:rPr>
          <w:rStyle w:val="11"/>
          <w:rFonts w:hint="eastAsia" w:ascii="仿宋_GB2312" w:hAnsi="仿宋_GB2312" w:eastAsia="仿宋_GB2312" w:cs="仿宋_GB2312"/>
          <w:b w:val="0"/>
          <w:i w:val="0"/>
          <w:caps w:val="0"/>
          <w:color w:val="0D0D0D"/>
          <w:spacing w:val="0"/>
          <w:w w:val="100"/>
          <w:kern w:val="2"/>
          <w:sz w:val="30"/>
          <w:szCs w:val="30"/>
          <w:lang w:val="en-US" w:eastAsia="zh-CN" w:bidi="ar-SA"/>
        </w:rPr>
        <w:t>说明:申请人提供发票原件及复印件，原件审核后退回，复印件经审核人、申请人签字后存档。</w:t>
      </w:r>
    </w:p>
    <w:p>
      <w:pPr>
        <w:snapToGrid/>
        <w:spacing w:before="0" w:beforeAutospacing="0" w:after="0" w:afterAutospacing="0" w:line="240" w:lineRule="auto"/>
        <w:ind w:firstLine="640" w:firstLineChars="200"/>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附件4</w:t>
      </w:r>
    </w:p>
    <w:p>
      <w:pPr>
        <w:snapToGrid/>
        <w:spacing w:before="0" w:beforeAutospacing="0" w:after="0" w:afterAutospacing="0" w:line="240" w:lineRule="auto"/>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1"/>
          <w:rFonts w:hint="eastAsia" w:ascii="黑体" w:hAnsi="黑体" w:eastAsia="黑体" w:cs="黑体"/>
          <w:b w:val="0"/>
          <w:i w:val="0"/>
          <w:caps w:val="0"/>
          <w:color w:val="0D0D0D"/>
          <w:spacing w:val="0"/>
          <w:w w:val="100"/>
          <w:kern w:val="2"/>
          <w:sz w:val="44"/>
          <w:szCs w:val="44"/>
          <w:lang w:val="en-US" w:eastAsia="zh-CN" w:bidi="ar-SA"/>
        </w:rPr>
      </w:pPr>
      <w:r>
        <w:rPr>
          <w:rStyle w:val="11"/>
          <w:rFonts w:hint="eastAsia" w:ascii="黑体" w:hAnsi="黑体" w:eastAsia="黑体" w:cs="黑体"/>
          <w:b w:val="0"/>
          <w:i w:val="0"/>
          <w:caps w:val="0"/>
          <w:color w:val="0D0D0D"/>
          <w:spacing w:val="0"/>
          <w:w w:val="100"/>
          <w:kern w:val="2"/>
          <w:sz w:val="44"/>
          <w:szCs w:val="44"/>
          <w:lang w:val="en-US" w:eastAsia="zh-CN" w:bidi="ar-SA"/>
        </w:rPr>
        <w:t>承 诺 书</w:t>
      </w:r>
    </w:p>
    <w:p>
      <w:pPr>
        <w:snapToGrid/>
        <w:spacing w:before="0" w:beforeAutospacing="0" w:after="0" w:afterAutospacing="0" w:line="240" w:lineRule="auto"/>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ind w:left="0" w:leftChars="0" w:firstLine="640" w:firstLineChars="200"/>
        <w:jc w:val="both"/>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本人</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，身份证号</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，居住地</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县</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乡(镇)</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村。现有</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厂家生产的</w:t>
      </w:r>
    </w:p>
    <w:p>
      <w:pPr>
        <w:snapToGrid/>
        <w:spacing w:before="0" w:beforeAutospacing="0" w:after="0" w:afterAutospacing="0" w:line="240" w:lineRule="auto"/>
        <w:jc w:val="both"/>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台，型号为</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，发动机号</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，车架号</w:t>
      </w:r>
      <w:r>
        <w:rPr>
          <w:rStyle w:val="11"/>
          <w:rFonts w:hint="eastAsia" w:ascii="仿宋_GB2312" w:hAnsi="仿宋_GB2312" w:eastAsia="仿宋_GB2312" w:cs="仿宋_GB2312"/>
          <w:b w:val="0"/>
          <w:i w:val="0"/>
          <w:caps w:val="0"/>
          <w:color w:val="0D0D0D"/>
          <w:spacing w:val="0"/>
          <w:w w:val="100"/>
          <w:kern w:val="2"/>
          <w:sz w:val="32"/>
          <w:szCs w:val="32"/>
          <w:u w:val="none" w:color="auto"/>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。由于</w:t>
      </w:r>
      <w:r>
        <w:rPr>
          <w:rStyle w:val="11"/>
          <w:rFonts w:hint="eastAsia" w:ascii="仿宋_GB2312" w:hAnsi="仿宋_GB2312" w:eastAsia="仿宋_GB2312" w:cs="仿宋_GB2312"/>
          <w:b w:val="0"/>
          <w:i w:val="0"/>
          <w:caps w:val="0"/>
          <w:color w:val="0D0D0D"/>
          <w:spacing w:val="0"/>
          <w:w w:val="100"/>
          <w:kern w:val="2"/>
          <w:sz w:val="32"/>
          <w:szCs w:val="32"/>
          <w:u w:val="single" w:color="0D0D0D"/>
          <w:lang w:val="en-US" w:eastAsia="zh-CN" w:bidi="ar-SA"/>
        </w:rPr>
        <w:t xml:space="preserve">                   </w:t>
      </w: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达到报废条件。自愿申请将此机具报废。</w:t>
      </w:r>
    </w:p>
    <w:p>
      <w:pPr>
        <w:snapToGrid/>
        <w:spacing w:before="0" w:beforeAutospacing="0" w:after="0" w:afterAutospacing="0" w:line="240" w:lineRule="auto"/>
        <w:ind w:firstLine="640" w:firstLineChars="200"/>
        <w:jc w:val="both"/>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本人申明该机具确由本人合法拥有，并请村委会证实。以上信息若有虚假，本人愿承担相关法律责任。</w:t>
      </w: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机主(签名加手印):           村委会(签名加盖章):</w:t>
      </w: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40" w:firstLineChars="2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联系电话:                    联系电话:</w:t>
      </w:r>
    </w:p>
    <w:p>
      <w:pPr>
        <w:snapToGrid/>
        <w:spacing w:before="0" w:beforeAutospacing="0" w:after="0" w:afterAutospacing="0" w:line="240" w:lineRule="auto"/>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p>
    <w:p>
      <w:pPr>
        <w:snapToGrid/>
        <w:spacing w:before="0" w:beforeAutospacing="0" w:after="0" w:afterAutospacing="0" w:line="240" w:lineRule="auto"/>
        <w:ind w:firstLine="6720" w:firstLineChars="2100"/>
        <w:jc w:val="left"/>
        <w:textAlignment w:val="baseline"/>
        <w:rPr>
          <w:rStyle w:val="11"/>
          <w:rFonts w:hint="eastAsia" w:ascii="仿宋_GB2312" w:hAnsi="仿宋_GB2312" w:eastAsia="仿宋_GB2312" w:cs="仿宋_GB2312"/>
          <w:b w:val="0"/>
          <w:i w:val="0"/>
          <w:caps w:val="0"/>
          <w:color w:val="0D0D0D"/>
          <w:spacing w:val="0"/>
          <w:w w:val="100"/>
          <w:kern w:val="2"/>
          <w:sz w:val="32"/>
          <w:szCs w:val="32"/>
          <w:lang w:val="en-US" w:eastAsia="zh-CN" w:bidi="ar-SA"/>
        </w:rPr>
      </w:pPr>
      <w:r>
        <w:rPr>
          <w:rStyle w:val="11"/>
          <w:rFonts w:hint="eastAsia" w:ascii="仿宋_GB2312" w:hAnsi="仿宋_GB2312" w:eastAsia="仿宋_GB2312" w:cs="仿宋_GB2312"/>
          <w:b w:val="0"/>
          <w:i w:val="0"/>
          <w:caps w:val="0"/>
          <w:color w:val="0D0D0D"/>
          <w:spacing w:val="0"/>
          <w:w w:val="100"/>
          <w:kern w:val="2"/>
          <w:sz w:val="32"/>
          <w:szCs w:val="32"/>
          <w:lang w:val="en-US" w:eastAsia="zh-CN" w:bidi="ar-SA"/>
        </w:rPr>
        <w:t>年   月   日</w:t>
      </w:r>
    </w:p>
    <w:p>
      <w:pPr>
        <w:snapToGrid/>
        <w:spacing w:before="0" w:beforeAutospacing="0" w:after="0" w:afterAutospacing="0" w:line="240" w:lineRule="auto"/>
        <w:jc w:val="left"/>
        <w:textAlignment w:val="baseline"/>
        <w:rPr>
          <w:rStyle w:val="11"/>
          <w:rFonts w:ascii="Times New Roman" w:hAnsi="Times New Roman" w:eastAsia="宋体"/>
          <w:b w:val="0"/>
          <w:i w:val="0"/>
          <w:caps w:val="0"/>
          <w:color w:val="0D0D0D"/>
          <w:spacing w:val="0"/>
          <w:w w:val="100"/>
          <w:kern w:val="2"/>
          <w:sz w:val="32"/>
          <w:szCs w:val="32"/>
          <w:lang w:val="en-US" w:eastAsia="zh-CN" w:bidi="ar-SA"/>
        </w:rPr>
      </w:pPr>
    </w:p>
    <w:p>
      <w:pPr>
        <w:snapToGrid/>
        <w:spacing w:before="0" w:beforeAutospacing="0" w:after="0" w:afterAutospacing="0" w:line="240" w:lineRule="auto"/>
        <w:ind w:left="938" w:leftChars="304" w:hanging="300" w:hangingChars="100"/>
        <w:jc w:val="left"/>
        <w:textAlignment w:val="baseline"/>
        <w:rPr>
          <w:rStyle w:val="11"/>
          <w:rFonts w:hint="eastAsia" w:ascii="仿宋_GB2312" w:hAnsi="仿宋_GB2312" w:eastAsia="仿宋_GB2312" w:cs="仿宋_GB2312"/>
          <w:b w:val="0"/>
          <w:i w:val="0"/>
          <w:caps w:val="0"/>
          <w:color w:val="0D0D0D"/>
          <w:spacing w:val="0"/>
          <w:w w:val="100"/>
          <w:kern w:val="2"/>
          <w:sz w:val="30"/>
          <w:szCs w:val="30"/>
          <w:lang w:val="en-US" w:eastAsia="zh-CN" w:bidi="ar-SA"/>
        </w:rPr>
      </w:pPr>
      <w:r>
        <w:rPr>
          <w:rStyle w:val="11"/>
          <w:rFonts w:hint="eastAsia" w:ascii="仿宋_GB2312" w:hAnsi="仿宋_GB2312" w:eastAsia="仿宋_GB2312" w:cs="仿宋_GB2312"/>
          <w:b w:val="0"/>
          <w:i w:val="0"/>
          <w:caps w:val="0"/>
          <w:color w:val="0D0D0D"/>
          <w:spacing w:val="0"/>
          <w:w w:val="100"/>
          <w:kern w:val="2"/>
          <w:sz w:val="30"/>
          <w:szCs w:val="30"/>
          <w:lang w:val="en-US" w:eastAsia="zh-CN" w:bidi="ar-SA"/>
        </w:rPr>
        <w:t>说明: 无法提供购机发票者填写此承诺书，并请村委会予以证明。</w:t>
      </w:r>
    </w:p>
    <w:p>
      <w:pPr>
        <w:snapToGrid/>
        <w:spacing w:before="0" w:beforeAutospacing="0" w:after="0" w:afterAutospacing="0" w:line="240" w:lineRule="auto"/>
        <w:jc w:val="left"/>
        <w:textAlignment w:val="baseline"/>
        <w:rPr>
          <w:rStyle w:val="11"/>
          <w:rFonts w:eastAsia="宋体"/>
          <w:b w:val="0"/>
          <w:i w:val="0"/>
          <w:caps w:val="0"/>
          <w:color w:val="0D0D0D"/>
          <w:spacing w:val="0"/>
          <w:w w:val="100"/>
          <w:kern w:val="2"/>
          <w:sz w:val="32"/>
          <w:szCs w:val="32"/>
          <w:lang w:val="en-US" w:eastAsia="zh-CN" w:bidi="ar-SA"/>
        </w:rPr>
      </w:pPr>
    </w:p>
    <w:p>
      <w:pPr>
        <w:widowControl w:val="0"/>
        <w:pBdr>
          <w:bottom w:val="single" w:color="auto" w:sz="4" w:space="1"/>
          <w:between w:val="single" w:color="auto" w:sz="4" w:space="1"/>
        </w:pBdr>
        <w:spacing w:beforeAutospacing="0" w:afterAutospacing="0" w:line="520" w:lineRule="exact"/>
      </w:pPr>
    </w:p>
    <w:p>
      <w:pPr>
        <w:pBdr>
          <w:bottom w:val="single" w:color="auto" w:sz="4" w:space="1"/>
          <w:between w:val="single" w:color="auto" w:sz="4" w:space="1"/>
        </w:pBdr>
        <w:spacing w:beforeAutospacing="0" w:afterAutospacing="0" w:line="600" w:lineRule="exact"/>
        <w:rPr>
          <w:rFonts w:eastAsia="仿宋_GB2312"/>
          <w:color w:val="000000"/>
          <w:spacing w:val="-10"/>
          <w:sz w:val="32"/>
          <w:szCs w:val="32"/>
        </w:rPr>
      </w:pPr>
      <w:r>
        <w:rPr>
          <w:rFonts w:hint="eastAsia" w:ascii="仿宋_GB2312" w:hAnsi="仿宋_GB2312" w:eastAsia="仿宋_GB2312" w:cs="仿宋_GB2312"/>
          <w:spacing w:val="-10"/>
          <w:sz w:val="32"/>
          <w:szCs w:val="32"/>
        </w:rPr>
        <w:t>光山县农机购置补贴工作领导小组办公室</w:t>
      </w:r>
      <w:r>
        <w:rPr>
          <w:rFonts w:ascii="仿宋_GB2312" w:hAnsi="仿宋_GB2312" w:eastAsia="仿宋_GB2312" w:cs="仿宋_GB2312"/>
          <w:spacing w:val="-10"/>
          <w:sz w:val="32"/>
          <w:szCs w:val="32"/>
        </w:rPr>
        <w:t xml:space="preserve">   </w:t>
      </w:r>
      <w:r>
        <w:rPr>
          <w:rFonts w:eastAsia="仿宋_GB2312"/>
          <w:spacing w:val="-10"/>
          <w:sz w:val="32"/>
          <w:szCs w:val="32"/>
        </w:rPr>
        <w:t xml:space="preserve"> </w:t>
      </w:r>
      <w:r>
        <w:rPr>
          <w:rFonts w:hint="eastAsia" w:eastAsia="仿宋_GB2312"/>
          <w:spacing w:val="-10"/>
          <w:sz w:val="32"/>
          <w:szCs w:val="32"/>
          <w:lang w:val="en-US" w:eastAsia="zh-CN"/>
        </w:rPr>
        <w:t xml:space="preserve">   </w:t>
      </w:r>
      <w:r>
        <w:rPr>
          <w:rFonts w:eastAsia="仿宋_GB2312"/>
          <w:spacing w:val="-10"/>
          <w:sz w:val="32"/>
          <w:szCs w:val="32"/>
        </w:rPr>
        <w:t>202</w:t>
      </w:r>
      <w:r>
        <w:rPr>
          <w:rFonts w:hint="eastAsia" w:eastAsia="仿宋_GB2312"/>
          <w:spacing w:val="-10"/>
          <w:sz w:val="32"/>
          <w:szCs w:val="32"/>
          <w:lang w:val="en-US" w:eastAsia="zh-CN"/>
        </w:rPr>
        <w:t>3</w:t>
      </w:r>
      <w:r>
        <w:rPr>
          <w:rFonts w:hint="eastAsia" w:hAnsi="仿宋_GB2312" w:eastAsia="仿宋_GB2312"/>
          <w:spacing w:val="-10"/>
          <w:sz w:val="32"/>
          <w:szCs w:val="32"/>
        </w:rPr>
        <w:t>年</w:t>
      </w:r>
      <w:r>
        <w:rPr>
          <w:rFonts w:hint="eastAsia" w:hAnsi="仿宋_GB2312" w:eastAsia="仿宋_GB2312"/>
          <w:spacing w:val="-10"/>
          <w:sz w:val="32"/>
          <w:szCs w:val="32"/>
          <w:lang w:val="en-US" w:eastAsia="zh-CN"/>
        </w:rPr>
        <w:t>2</w:t>
      </w:r>
      <w:r>
        <w:rPr>
          <w:rFonts w:hint="eastAsia" w:hAnsi="仿宋_GB2312" w:eastAsia="仿宋_GB2312"/>
          <w:spacing w:val="-10"/>
          <w:sz w:val="32"/>
          <w:szCs w:val="32"/>
        </w:rPr>
        <w:t>月</w:t>
      </w:r>
      <w:r>
        <w:rPr>
          <w:rFonts w:hint="eastAsia" w:hAnsi="仿宋_GB2312" w:eastAsia="仿宋_GB2312"/>
          <w:spacing w:val="-10"/>
          <w:sz w:val="32"/>
          <w:szCs w:val="32"/>
          <w:lang w:val="en-US" w:eastAsia="zh-CN"/>
        </w:rPr>
        <w:t xml:space="preserve"> </w:t>
      </w:r>
      <w:r>
        <w:rPr>
          <w:rFonts w:hint="eastAsia" w:hAnsi="仿宋_GB2312" w:eastAsia="仿宋_GB2312"/>
          <w:spacing w:val="-10"/>
          <w:sz w:val="32"/>
          <w:szCs w:val="32"/>
        </w:rPr>
        <w:t>日印发</w:t>
      </w:r>
    </w:p>
    <w:sectPr>
      <w:headerReference r:id="rId3" w:type="default"/>
      <w:footerReference r:id="rId4" w:type="default"/>
      <w:pgSz w:w="11906" w:h="16838"/>
      <w:pgMar w:top="1298" w:right="1400" w:bottom="1298" w:left="14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F0890B-D2BB-4D02-99F3-3676F284B8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87B7CCF1-F4CF-432C-912E-85B831462291}"/>
  </w:font>
  <w:font w:name="方正小标宋简体">
    <w:panose1 w:val="02000000000000000000"/>
    <w:charset w:val="86"/>
    <w:family w:val="script"/>
    <w:pitch w:val="default"/>
    <w:sig w:usb0="00000001" w:usb1="08000000" w:usb2="00000000" w:usb3="00000000" w:csb0="00040000" w:csb1="00000000"/>
    <w:embedRegular r:id="rId3" w:fontKey="{1D92D2E6-5BF6-488D-B575-704722A0A0EC}"/>
  </w:font>
  <w:font w:name="方正大标宋简体">
    <w:panose1 w:val="02000000000000000000"/>
    <w:charset w:val="86"/>
    <w:family w:val="auto"/>
    <w:pitch w:val="default"/>
    <w:sig w:usb0="A00002BF" w:usb1="184F6CFA" w:usb2="00000012" w:usb3="00000000" w:csb0="00040001" w:csb1="00000000"/>
    <w:embedRegular r:id="rId4" w:fontKey="{BFE25D07-9FA8-459E-A430-01619ED02E45}"/>
  </w:font>
  <w:font w:name="仿宋">
    <w:panose1 w:val="02010609060101010101"/>
    <w:charset w:val="86"/>
    <w:family w:val="modern"/>
    <w:pitch w:val="default"/>
    <w:sig w:usb0="800002BF" w:usb1="38CF7CFA" w:usb2="00000016" w:usb3="00000000" w:csb0="00040001" w:csb1="00000000"/>
    <w:embedRegular r:id="rId5" w:fontKey="{66FA8F1B-2521-4DEE-AE96-1F630C793367}"/>
  </w:font>
  <w:font w:name="楷体_GB2312">
    <w:panose1 w:val="02010609030101010101"/>
    <w:charset w:val="86"/>
    <w:family w:val="modern"/>
    <w:pitch w:val="default"/>
    <w:sig w:usb0="00000001" w:usb1="080E0000" w:usb2="00000000" w:usb3="00000000" w:csb0="00040000" w:csb1="00000000"/>
    <w:embedRegular r:id="rId6" w:fontKey="{B7844161-4FE1-4230-93EF-52CB91BD8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11"/>
      </w:rPr>
    </w:pPr>
    <w:r>
      <w:rPr>
        <w:sz w:val="18"/>
      </w:rP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6"/>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pPr>
                            <w:pStyle w:val="3"/>
                            <w:rPr>
                              <w:rStyle w:val="11"/>
                            </w:rPr>
                          </w:pPr>
                        </w:p>
                        <w:p>
                          <w:pPr>
                            <w:rPr>
                              <w:rStyle w:val="11"/>
                            </w:rPr>
                          </w:pPr>
                        </w:p>
                      </w:txbxContent>
                    </wps:txbx>
                    <wps:bodyPr rot="0" vert="horz" wrap="square" lIns="0" tIns="0" rIns="0" bIns="0" anchor="t" anchorCtr="0"/>
                  </wps:wsp>
                </a:graphicData>
              </a:graphic>
            </wp:anchor>
          </w:drawing>
        </mc:Choice>
        <mc:Fallback>
          <w:pict>
            <v:rect id="文本框 1026"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a2Y8tMAAAAFAQAADwAAAAAAAAABACAAAAAiAAAAZHJzL2Rvd25yZXYueG1sUEsBAhQA&#10;FAAAAAgAh07iQF/MrHS+AQAAeAMAAA4AAAAAAAAAAQAgAAAAIgEAAGRycy9lMm9Eb2MueG1sUEsF&#10;BgAAAAAGAAYAWQEAAFIFAAAAAA==&#10;">
              <v:fill on="f" focussize="0,0"/>
              <v:stroke on="f"/>
              <v:imagedata o:title=""/>
              <o:lock v:ext="edit" aspectratio="f"/>
              <v:textbox inset="0mm,0mm,0mm,0mm">
                <w:txbxContent>
                  <w:p>
                    <w:pPr>
                      <w:pStyle w:val="3"/>
                      <w:rPr>
                        <w:rStyle w:val="11"/>
                      </w:rPr>
                    </w:pPr>
                  </w:p>
                  <w:p>
                    <w:pPr>
                      <w:rPr>
                        <w:rStyle w:val="11"/>
                      </w:rPr>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rPr>
        <w:rStyle w:val="1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isplayHorizontalDrawingGridEvery w:val="1"/>
  <w:displayVerticalDrawingGridEvery w:val="1"/>
  <w:characterSpacingControl w:val="doNotCompress"/>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1"/>
  </w:compat>
  <w:docVars>
    <w:docVar w:name="commondata" w:val="eyJoZGlkIjoiYzFlODQyN2IyODhjMDBjNTY1NTBmNjEzODIxNzVlZDQifQ=="/>
  </w:docVars>
  <w:rsids>
    <w:rsidRoot w:val="00833F9C"/>
    <w:rsid w:val="000C4E1F"/>
    <w:rsid w:val="001E5F26"/>
    <w:rsid w:val="002A51E8"/>
    <w:rsid w:val="002E4BB6"/>
    <w:rsid w:val="002E5E91"/>
    <w:rsid w:val="00305D70"/>
    <w:rsid w:val="0035619D"/>
    <w:rsid w:val="00406C0F"/>
    <w:rsid w:val="00491AE4"/>
    <w:rsid w:val="004A0A9A"/>
    <w:rsid w:val="004D5D7E"/>
    <w:rsid w:val="00527641"/>
    <w:rsid w:val="005A12BD"/>
    <w:rsid w:val="005E0380"/>
    <w:rsid w:val="005F7F91"/>
    <w:rsid w:val="00715FDA"/>
    <w:rsid w:val="00742CD6"/>
    <w:rsid w:val="00833F9C"/>
    <w:rsid w:val="008C1284"/>
    <w:rsid w:val="00906034"/>
    <w:rsid w:val="0097010F"/>
    <w:rsid w:val="00987C76"/>
    <w:rsid w:val="009A6E53"/>
    <w:rsid w:val="009E6324"/>
    <w:rsid w:val="00A46683"/>
    <w:rsid w:val="00B27E00"/>
    <w:rsid w:val="00B34420"/>
    <w:rsid w:val="00B46AF5"/>
    <w:rsid w:val="00C45657"/>
    <w:rsid w:val="00C4586F"/>
    <w:rsid w:val="00C7449A"/>
    <w:rsid w:val="00CB4678"/>
    <w:rsid w:val="00CF4329"/>
    <w:rsid w:val="00DA51B8"/>
    <w:rsid w:val="00DD6F3F"/>
    <w:rsid w:val="00DD7C1E"/>
    <w:rsid w:val="00DF4415"/>
    <w:rsid w:val="00E233AA"/>
    <w:rsid w:val="00E734F6"/>
    <w:rsid w:val="00EC25AF"/>
    <w:rsid w:val="00F34A3C"/>
    <w:rsid w:val="07283530"/>
    <w:rsid w:val="07CC7986"/>
    <w:rsid w:val="09792141"/>
    <w:rsid w:val="0B054B9A"/>
    <w:rsid w:val="0DC14A39"/>
    <w:rsid w:val="0E4E5E06"/>
    <w:rsid w:val="101833B4"/>
    <w:rsid w:val="11D867F1"/>
    <w:rsid w:val="124D605F"/>
    <w:rsid w:val="18C361D8"/>
    <w:rsid w:val="1C293697"/>
    <w:rsid w:val="1D4A60BD"/>
    <w:rsid w:val="1D9C72F4"/>
    <w:rsid w:val="1ECE43E7"/>
    <w:rsid w:val="213F39F9"/>
    <w:rsid w:val="21ED1832"/>
    <w:rsid w:val="22A92B00"/>
    <w:rsid w:val="24C75FCC"/>
    <w:rsid w:val="29891E41"/>
    <w:rsid w:val="2B0C3E41"/>
    <w:rsid w:val="2DD85EFD"/>
    <w:rsid w:val="2FBC785B"/>
    <w:rsid w:val="30F66728"/>
    <w:rsid w:val="31D15C91"/>
    <w:rsid w:val="32584857"/>
    <w:rsid w:val="3265318A"/>
    <w:rsid w:val="332070CA"/>
    <w:rsid w:val="35D97BC6"/>
    <w:rsid w:val="39FA28E7"/>
    <w:rsid w:val="3B18009B"/>
    <w:rsid w:val="3DBF00CF"/>
    <w:rsid w:val="3EC821D3"/>
    <w:rsid w:val="3FDA24FB"/>
    <w:rsid w:val="44AD5F22"/>
    <w:rsid w:val="481D6860"/>
    <w:rsid w:val="48287D79"/>
    <w:rsid w:val="4E7F77D6"/>
    <w:rsid w:val="4EB7256B"/>
    <w:rsid w:val="50C14E19"/>
    <w:rsid w:val="51AC4AF5"/>
    <w:rsid w:val="520B7B66"/>
    <w:rsid w:val="55670153"/>
    <w:rsid w:val="5834701D"/>
    <w:rsid w:val="5BC92498"/>
    <w:rsid w:val="5D420B89"/>
    <w:rsid w:val="5F81336D"/>
    <w:rsid w:val="64C731FE"/>
    <w:rsid w:val="656129A1"/>
    <w:rsid w:val="662F0E6C"/>
    <w:rsid w:val="689C2C31"/>
    <w:rsid w:val="6B731E18"/>
    <w:rsid w:val="6C5E7422"/>
    <w:rsid w:val="6CD335F3"/>
    <w:rsid w:val="6EC67648"/>
    <w:rsid w:val="708217A6"/>
    <w:rsid w:val="71C4100B"/>
    <w:rsid w:val="735338DE"/>
    <w:rsid w:val="773949BD"/>
    <w:rsid w:val="79623129"/>
    <w:rsid w:val="79B73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
    <w:qFormat/>
    <w:uiPriority w:val="0"/>
    <w:pPr>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21"/>
    <w:qFormat/>
    <w:uiPriority w:val="99"/>
    <w:pPr>
      <w:ind w:left="100" w:leftChars="2500"/>
    </w:p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000000"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8">
    <w:name w:val="Footer Char"/>
    <w:basedOn w:val="7"/>
    <w:link w:val="3"/>
    <w:semiHidden/>
    <w:qFormat/>
    <w:uiPriority w:val="99"/>
    <w:rPr>
      <w:rFonts w:cs="Times New Roman"/>
      <w:sz w:val="18"/>
      <w:szCs w:val="18"/>
    </w:rPr>
  </w:style>
  <w:style w:type="character" w:customStyle="1" w:styleId="9">
    <w:name w:val="Header Char"/>
    <w:basedOn w:val="7"/>
    <w:link w:val="4"/>
    <w:semiHidden/>
    <w:qFormat/>
    <w:uiPriority w:val="99"/>
    <w:rPr>
      <w:rFonts w:cs="Times New Roman"/>
      <w:sz w:val="18"/>
      <w:szCs w:val="18"/>
    </w:rPr>
  </w:style>
  <w:style w:type="paragraph" w:customStyle="1" w:styleId="10">
    <w:name w:val="Heading1"/>
    <w:basedOn w:val="1"/>
    <w:link w:val="13"/>
    <w:qFormat/>
    <w:uiPriority w:val="99"/>
    <w:pPr>
      <w:spacing w:before="100" w:beforeAutospacing="1" w:after="100" w:afterAutospacing="1"/>
      <w:jc w:val="left"/>
    </w:pPr>
    <w:rPr>
      <w:rFonts w:ascii="宋体" w:hAnsi="宋体" w:cs="宋体"/>
      <w:b/>
      <w:bCs/>
      <w:kern w:val="36"/>
      <w:sz w:val="48"/>
      <w:szCs w:val="48"/>
    </w:rPr>
  </w:style>
  <w:style w:type="character" w:customStyle="1" w:styleId="11">
    <w:name w:val="NormalCharacter"/>
    <w:link w:val="1"/>
    <w:semiHidden/>
    <w:qFormat/>
    <w:uiPriority w:val="99"/>
    <w:rPr>
      <w:rFonts w:ascii="Times New Roman" w:hAnsi="Times New Roman" w:eastAsia="宋体" w:cs="Times New Roman"/>
      <w:kern w:val="2"/>
      <w:sz w:val="21"/>
      <w:szCs w:val="24"/>
      <w:lang w:val="en-US" w:eastAsia="zh-CN" w:bidi="ar-SA"/>
    </w:rPr>
  </w:style>
  <w:style w:type="table" w:customStyle="1" w:styleId="12">
    <w:name w:val="TableNormal"/>
    <w:semiHidden/>
    <w:qFormat/>
    <w:uiPriority w:val="99"/>
    <w:rPr>
      <w:kern w:val="0"/>
      <w:sz w:val="20"/>
      <w:szCs w:val="20"/>
    </w:rPr>
    <w:tblPr>
      <w:tblCellMar>
        <w:top w:w="0" w:type="dxa"/>
        <w:left w:w="0" w:type="dxa"/>
        <w:bottom w:w="0" w:type="dxa"/>
        <w:right w:w="0" w:type="dxa"/>
      </w:tblCellMar>
    </w:tblPr>
  </w:style>
  <w:style w:type="character" w:customStyle="1" w:styleId="13">
    <w:name w:val="UserStyle_0"/>
    <w:basedOn w:val="11"/>
    <w:link w:val="10"/>
    <w:qFormat/>
    <w:uiPriority w:val="99"/>
    <w:rPr>
      <w:rFonts w:ascii="宋体" w:eastAsia="宋体" w:cs="宋体"/>
      <w:b/>
      <w:bCs/>
      <w:kern w:val="36"/>
      <w:sz w:val="48"/>
      <w:szCs w:val="48"/>
    </w:rPr>
  </w:style>
  <w:style w:type="paragraph" w:customStyle="1" w:styleId="14">
    <w:name w:val="AnnotationText"/>
    <w:basedOn w:val="1"/>
    <w:semiHidden/>
    <w:qFormat/>
    <w:uiPriority w:val="99"/>
    <w:pPr>
      <w:jc w:val="left"/>
    </w:pPr>
  </w:style>
  <w:style w:type="paragraph" w:customStyle="1" w:styleId="15">
    <w:name w:val="Acetate"/>
    <w:basedOn w:val="1"/>
    <w:semiHidden/>
    <w:qFormat/>
    <w:uiPriority w:val="99"/>
    <w:rPr>
      <w:sz w:val="18"/>
      <w:szCs w:val="18"/>
    </w:rPr>
  </w:style>
  <w:style w:type="paragraph" w:customStyle="1" w:styleId="16">
    <w:name w:val="HtmlNormal"/>
    <w:basedOn w:val="1"/>
    <w:qFormat/>
    <w:uiPriority w:val="99"/>
    <w:pPr>
      <w:spacing w:before="100" w:beforeAutospacing="1" w:after="100" w:afterAutospacing="1"/>
      <w:jc w:val="left"/>
    </w:pPr>
    <w:rPr>
      <w:rFonts w:ascii="宋体" w:hAnsi="宋体"/>
      <w:kern w:val="0"/>
      <w:sz w:val="24"/>
    </w:rPr>
  </w:style>
  <w:style w:type="paragraph" w:customStyle="1" w:styleId="17">
    <w:name w:val="AnnotationSubject"/>
    <w:basedOn w:val="14"/>
    <w:semiHidden/>
    <w:qFormat/>
    <w:uiPriority w:val="99"/>
    <w:rPr>
      <w:b/>
      <w:bCs/>
    </w:rPr>
  </w:style>
  <w:style w:type="table" w:customStyle="1" w:styleId="18">
    <w:name w:val="TableGrid"/>
    <w:basedOn w:val="12"/>
    <w:qFormat/>
    <w:uiPriority w:val="99"/>
    <w:tblPr>
      <w:tblCellMar>
        <w:top w:w="0" w:type="dxa"/>
        <w:left w:w="0" w:type="dxa"/>
        <w:bottom w:w="0" w:type="dxa"/>
        <w:right w:w="0" w:type="dxa"/>
      </w:tblCellMar>
    </w:tblPr>
  </w:style>
  <w:style w:type="character" w:customStyle="1" w:styleId="19">
    <w:name w:val="AnnotationReference"/>
    <w:basedOn w:val="11"/>
    <w:semiHidden/>
    <w:qFormat/>
    <w:uiPriority w:val="99"/>
    <w:rPr>
      <w:rFonts w:cs="Times New Roman"/>
      <w:sz w:val="21"/>
      <w:szCs w:val="21"/>
    </w:rPr>
  </w:style>
  <w:style w:type="paragraph" w:customStyle="1" w:styleId="20">
    <w:name w:val="UserStyle_1"/>
    <w:qFormat/>
    <w:uiPriority w:val="99"/>
    <w:pPr>
      <w:spacing w:beforeAutospacing="0" w:after="160" w:afterAutospacing="0" w:line="240" w:lineRule="exact"/>
    </w:pPr>
    <w:rPr>
      <w:rFonts w:ascii="Verdana" w:hAnsi="Verdana" w:eastAsia="仿宋_GB2312" w:cs="Times New Roman"/>
      <w:kern w:val="0"/>
      <w:sz w:val="24"/>
      <w:szCs w:val="20"/>
      <w:lang w:val="en-US" w:eastAsia="en-US" w:bidi="ar-SA"/>
    </w:rPr>
  </w:style>
  <w:style w:type="character" w:customStyle="1" w:styleId="21">
    <w:name w:val="Date Char"/>
    <w:basedOn w:val="7"/>
    <w:link w:val="2"/>
    <w:semiHidden/>
    <w:qFormat/>
    <w:uiPriority w:val="99"/>
    <w:rPr>
      <w:rFonts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11</Pages>
  <Words>3297</Words>
  <Characters>3340</Characters>
  <Lines>0</Lines>
  <Paragraphs>0</Paragraphs>
  <TotalTime>25</TotalTime>
  <ScaleCrop>false</ScaleCrop>
  <LinksUpToDate>false</LinksUpToDate>
  <CharactersWithSpaces>3754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2022-03-30T10:16:00Z</dcterms:created>
  <dc:creator>Administrator.USER-20201223QD</dc:creator>
  <cp:lastModifiedBy>AWord莹。</cp:lastModifiedBy>
  <dcterms:modified xsi:type="dcterms:W3CDTF">2023-03-20T00:50:25Z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F9A50386E50949A6B2DB5D1160835955</vt:lpwstr>
  </property>
</Properties>
</file>