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45" w:rsidRDefault="00D533F6" w:rsidP="002F48A8">
      <w:pPr>
        <w:jc w:val="center"/>
        <w:rPr>
          <w:rFonts w:asciiTheme="majorEastAsia" w:eastAsiaTheme="majorEastAsia" w:hAnsiTheme="majorEastAsia" w:hint="eastAsia"/>
          <w:b/>
          <w:sz w:val="36"/>
          <w:szCs w:val="36"/>
        </w:rPr>
      </w:pPr>
      <w:r w:rsidRPr="0043458E">
        <w:rPr>
          <w:rFonts w:asciiTheme="majorEastAsia" w:eastAsiaTheme="majorEastAsia" w:hAnsiTheme="majorEastAsia" w:hint="eastAsia"/>
          <w:b/>
          <w:sz w:val="36"/>
          <w:szCs w:val="36"/>
        </w:rPr>
        <w:t>尉氏县农业机械购置补贴产品</w:t>
      </w:r>
    </w:p>
    <w:p w:rsidR="00D533F6" w:rsidRPr="0043458E" w:rsidRDefault="00D533F6" w:rsidP="002F48A8">
      <w:pPr>
        <w:jc w:val="center"/>
        <w:rPr>
          <w:rFonts w:asciiTheme="majorEastAsia" w:eastAsiaTheme="majorEastAsia" w:hAnsiTheme="majorEastAsia"/>
          <w:b/>
          <w:sz w:val="36"/>
          <w:szCs w:val="36"/>
        </w:rPr>
      </w:pPr>
      <w:r w:rsidRPr="0043458E">
        <w:rPr>
          <w:rFonts w:asciiTheme="majorEastAsia" w:eastAsiaTheme="majorEastAsia" w:hAnsiTheme="majorEastAsia" w:hint="eastAsia"/>
          <w:b/>
          <w:sz w:val="36"/>
          <w:szCs w:val="36"/>
        </w:rPr>
        <w:t>违规经营行为处理办法</w:t>
      </w:r>
    </w:p>
    <w:p w:rsidR="00D533F6" w:rsidRPr="00D533F6" w:rsidRDefault="00D533F6" w:rsidP="00210F40">
      <w:pPr>
        <w:ind w:firstLineChars="221" w:firstLine="707"/>
        <w:rPr>
          <w:rFonts w:ascii="仿宋_GB2312" w:eastAsia="仿宋_GB2312"/>
          <w:sz w:val="32"/>
          <w:szCs w:val="32"/>
        </w:rPr>
      </w:pPr>
    </w:p>
    <w:p w:rsidR="00D533F6" w:rsidRPr="00220D92" w:rsidRDefault="00D533F6" w:rsidP="00220D92">
      <w:pPr>
        <w:ind w:firstLineChars="221" w:firstLine="710"/>
        <w:jc w:val="center"/>
        <w:rPr>
          <w:rFonts w:ascii="仿宋_GB2312" w:eastAsia="仿宋_GB2312"/>
          <w:b/>
          <w:sz w:val="32"/>
          <w:szCs w:val="32"/>
        </w:rPr>
      </w:pPr>
      <w:r w:rsidRPr="00220D92">
        <w:rPr>
          <w:rFonts w:ascii="仿宋_GB2312" w:eastAsia="仿宋_GB2312" w:hint="eastAsia"/>
          <w:b/>
          <w:sz w:val="32"/>
          <w:szCs w:val="32"/>
        </w:rPr>
        <w:t>第一章 总则</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第一条 为做好农业机械购置补贴产品（以下简称"补贴产品"）违规经营行为查处工作，根据河南省农业机械技术中心《河南省农机购置补贴产品违规经营行为处理办法（试行）》（豫农机文〔2020〕42号）及相关规定，制定本办法。</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第二条 本办法适用于查处农业机械生产企业、经销企业（以下简称</w:t>
      </w:r>
      <w:r w:rsidR="00434C0B">
        <w:rPr>
          <w:rFonts w:ascii="仿宋_GB2312" w:eastAsia="仿宋_GB2312" w:hint="eastAsia"/>
          <w:sz w:val="32"/>
          <w:szCs w:val="32"/>
        </w:rPr>
        <w:t>“</w:t>
      </w:r>
      <w:r w:rsidR="00434C0B" w:rsidRPr="00D533F6">
        <w:rPr>
          <w:rFonts w:ascii="仿宋_GB2312" w:eastAsia="仿宋_GB2312" w:hint="eastAsia"/>
          <w:sz w:val="32"/>
          <w:szCs w:val="32"/>
        </w:rPr>
        <w:t>农机产销企业</w:t>
      </w:r>
      <w:r w:rsidR="00434C0B">
        <w:rPr>
          <w:rFonts w:ascii="仿宋_GB2312" w:eastAsia="仿宋_GB2312" w:hint="eastAsia"/>
          <w:sz w:val="32"/>
          <w:szCs w:val="32"/>
        </w:rPr>
        <w:t>”</w:t>
      </w:r>
      <w:r w:rsidRPr="00D533F6">
        <w:rPr>
          <w:rFonts w:ascii="仿宋_GB2312" w:eastAsia="仿宋_GB2312" w:hint="eastAsia"/>
          <w:sz w:val="32"/>
          <w:szCs w:val="32"/>
        </w:rPr>
        <w:t>）在参与农业机械购置补贴政策（以下简称</w:t>
      </w:r>
      <w:r w:rsidR="00434C0B">
        <w:rPr>
          <w:rFonts w:ascii="仿宋_GB2312" w:eastAsia="仿宋_GB2312" w:hint="eastAsia"/>
          <w:sz w:val="32"/>
          <w:szCs w:val="32"/>
        </w:rPr>
        <w:t>“</w:t>
      </w:r>
      <w:r w:rsidR="00434C0B" w:rsidRPr="00D533F6">
        <w:rPr>
          <w:rFonts w:ascii="仿宋_GB2312" w:eastAsia="仿宋_GB2312" w:hint="eastAsia"/>
          <w:sz w:val="32"/>
          <w:szCs w:val="32"/>
        </w:rPr>
        <w:t>补贴政策</w:t>
      </w:r>
      <w:r w:rsidR="00434C0B">
        <w:rPr>
          <w:rFonts w:ascii="仿宋_GB2312" w:eastAsia="仿宋_GB2312" w:hint="eastAsia"/>
          <w:sz w:val="32"/>
          <w:szCs w:val="32"/>
        </w:rPr>
        <w:t>”</w:t>
      </w:r>
      <w:r w:rsidRPr="00D533F6">
        <w:rPr>
          <w:rFonts w:ascii="仿宋_GB2312" w:eastAsia="仿宋_GB2312" w:hint="eastAsia"/>
          <w:sz w:val="32"/>
          <w:szCs w:val="32"/>
        </w:rPr>
        <w:t>）实施中所发生的违规经营补贴产品的行为，以及申请农机购置补贴的购机者（以下简称</w:t>
      </w:r>
      <w:r w:rsidR="00434C0B">
        <w:rPr>
          <w:rFonts w:ascii="仿宋_GB2312" w:eastAsia="仿宋_GB2312" w:hint="eastAsia"/>
          <w:sz w:val="32"/>
          <w:szCs w:val="32"/>
        </w:rPr>
        <w:t>“</w:t>
      </w:r>
      <w:r w:rsidR="00434C0B" w:rsidRPr="00D533F6">
        <w:rPr>
          <w:rFonts w:ascii="仿宋_GB2312" w:eastAsia="仿宋_GB2312" w:hint="eastAsia"/>
          <w:sz w:val="32"/>
          <w:szCs w:val="32"/>
        </w:rPr>
        <w:t>购机者</w:t>
      </w:r>
      <w:r w:rsidR="00434C0B">
        <w:rPr>
          <w:rFonts w:ascii="仿宋_GB2312" w:eastAsia="仿宋_GB2312" w:hint="eastAsia"/>
          <w:sz w:val="32"/>
          <w:szCs w:val="32"/>
        </w:rPr>
        <w:t>”</w:t>
      </w:r>
      <w:r w:rsidRPr="00D533F6">
        <w:rPr>
          <w:rFonts w:ascii="仿宋_GB2312" w:eastAsia="仿宋_GB2312" w:hint="eastAsia"/>
          <w:sz w:val="32"/>
          <w:szCs w:val="32"/>
        </w:rPr>
        <w:t>）参与违规经营补贴产品的行为。</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第三条 本办法所称补贴产品违规经营行为（以下简称</w:t>
      </w:r>
      <w:r w:rsidR="00434C0B">
        <w:rPr>
          <w:rFonts w:ascii="仿宋_GB2312" w:eastAsia="仿宋_GB2312" w:hint="eastAsia"/>
          <w:sz w:val="32"/>
          <w:szCs w:val="32"/>
        </w:rPr>
        <w:t>“</w:t>
      </w:r>
      <w:r w:rsidR="00434C0B" w:rsidRPr="00D533F6">
        <w:rPr>
          <w:rFonts w:ascii="仿宋_GB2312" w:eastAsia="仿宋_GB2312" w:hint="eastAsia"/>
          <w:sz w:val="32"/>
          <w:szCs w:val="32"/>
        </w:rPr>
        <w:t>违规行为</w:t>
      </w:r>
      <w:r w:rsidR="00434C0B">
        <w:rPr>
          <w:rFonts w:ascii="仿宋_GB2312" w:eastAsia="仿宋_GB2312" w:hint="eastAsia"/>
          <w:sz w:val="32"/>
          <w:szCs w:val="32"/>
        </w:rPr>
        <w:t>”</w:t>
      </w:r>
      <w:r w:rsidRPr="00D533F6">
        <w:rPr>
          <w:rFonts w:ascii="仿宋_GB2312" w:eastAsia="仿宋_GB2312" w:hint="eastAsia"/>
          <w:sz w:val="32"/>
          <w:szCs w:val="32"/>
        </w:rPr>
        <w:t>），是指农机产销企业在补贴产品信息上传农机购置补贴辅助管理系统、补贴产品经营、参与补贴实施等过程中发生的违规行为，以及购机者参与违规经营以申领补贴的行为。</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第四条 违规行为查处遵循实事求是、公开公正、权责一致的原则。</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第五条 县农机主管部门在</w:t>
      </w:r>
      <w:r w:rsidR="00B938A5">
        <w:rPr>
          <w:rFonts w:ascii="仿宋_GB2312" w:eastAsia="仿宋_GB2312" w:hint="eastAsia"/>
          <w:sz w:val="32"/>
          <w:szCs w:val="32"/>
        </w:rPr>
        <w:t>县</w:t>
      </w:r>
      <w:r w:rsidRPr="00D533F6">
        <w:rPr>
          <w:rFonts w:ascii="仿宋_GB2312" w:eastAsia="仿宋_GB2312" w:hint="eastAsia"/>
          <w:sz w:val="32"/>
          <w:szCs w:val="32"/>
        </w:rPr>
        <w:t>级人民政府领导和组织下，按职责分工开展违规行为查处工作。</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lastRenderedPageBreak/>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（一）遵守补贴政策相关规定，合法合规经营，不得有骗补、套补等违法违规行为；</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（二）正确宣传补贴政策，规范真实使用补贴产品标志标识，不误导购机者购置补贴产品，不参与购机者虚假申领补贴；</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（三）按补贴政策要求提供、保存真实完整的纸质和电子资料，供应符合规定的农机产品；</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（四）发现影响补贴政策实施的异常情况，应主动报告当地农机主管部门，及时采取防范补救措施，并加强整改；</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（五）对购机者符合规定的退（换）货要求，首先确认购机者尚未领取补贴或已将领取的补贴退回财政部门后，再为其办理退（换）货，并主动报告当地农机、财政部门；</w:t>
      </w:r>
    </w:p>
    <w:p w:rsid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（六）承担违反政策规定所引起的纠纷和经济损失等后果，主动退回违规行为涉及的补贴资金，接受主管部门处理；</w:t>
      </w:r>
    </w:p>
    <w:p w:rsidR="000A77E4" w:rsidRPr="00D533F6" w:rsidRDefault="000A77E4" w:rsidP="00210F40">
      <w:pPr>
        <w:ind w:firstLineChars="221" w:firstLine="707"/>
        <w:rPr>
          <w:rFonts w:ascii="仿宋_GB2312" w:eastAsia="仿宋_GB2312"/>
          <w:sz w:val="32"/>
          <w:szCs w:val="32"/>
        </w:rPr>
      </w:pPr>
    </w:p>
    <w:p w:rsidR="00D533F6" w:rsidRPr="00220D92" w:rsidRDefault="00D533F6" w:rsidP="000A77E4">
      <w:pPr>
        <w:jc w:val="center"/>
        <w:rPr>
          <w:rFonts w:ascii="仿宋_GB2312" w:eastAsia="仿宋_GB2312"/>
          <w:b/>
          <w:sz w:val="32"/>
          <w:szCs w:val="32"/>
        </w:rPr>
      </w:pPr>
      <w:r w:rsidRPr="00220D92">
        <w:rPr>
          <w:rFonts w:ascii="仿宋_GB2312" w:eastAsia="仿宋_GB2312" w:hint="eastAsia"/>
          <w:b/>
          <w:sz w:val="32"/>
          <w:szCs w:val="32"/>
        </w:rPr>
        <w:t>第二章 违规行为类型与处罚</w:t>
      </w:r>
    </w:p>
    <w:p w:rsidR="000A77E4"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第七条 违规行为分轻微、较重和严重三类。</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lastRenderedPageBreak/>
        <w:t>（一）轻微违规行为。主要指无主观故意，在补贴产品信息上传、公示宣传、资料归集等方面不到位，对补贴政策实施带来较轻影响的行为，且积极配合调查和整改。</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二）较重违规行为。主要指涉嫌主观故意，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w:t>
      </w:r>
      <w:r w:rsidR="00E24110">
        <w:rPr>
          <w:rFonts w:ascii="仿宋_GB2312" w:eastAsia="仿宋_GB2312" w:hint="eastAsia"/>
          <w:sz w:val="32"/>
          <w:szCs w:val="32"/>
        </w:rPr>
        <w:t>（</w:t>
      </w:r>
      <w:r w:rsidR="00E24110" w:rsidRPr="00D533F6">
        <w:rPr>
          <w:rFonts w:ascii="仿宋_GB2312" w:eastAsia="仿宋_GB2312" w:hint="eastAsia"/>
          <w:sz w:val="32"/>
          <w:szCs w:val="32"/>
        </w:rPr>
        <w:t>换</w:t>
      </w:r>
      <w:r w:rsidR="00E24110">
        <w:rPr>
          <w:rFonts w:ascii="仿宋_GB2312" w:eastAsia="仿宋_GB2312" w:hint="eastAsia"/>
          <w:sz w:val="32"/>
          <w:szCs w:val="32"/>
        </w:rPr>
        <w:t>）</w:t>
      </w:r>
      <w:r w:rsidRPr="00D533F6">
        <w:rPr>
          <w:rFonts w:ascii="仿宋_GB2312" w:eastAsia="仿宋_GB2312" w:hint="eastAsia"/>
          <w:sz w:val="32"/>
          <w:szCs w:val="32"/>
        </w:rPr>
        <w:t>或未及时报告相关情况等。</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第八条 农机主管部门应针对不同性质的违规行为，对违规农机产销企业和购机者采取相应的处理措施，不同措施可独立或合并实施。</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（一）对轻微违规行为的处理。县级农机主管部门可视情况对违规农机产销企业，采取警告、通报、暂停相关产品补贴资格、暂停经销相关补贴产品资格等措施，并限期整改。</w:t>
      </w:r>
    </w:p>
    <w:p w:rsidR="00D533F6" w:rsidRPr="00D533F6" w:rsidRDefault="00D533F6" w:rsidP="001A31B7">
      <w:pPr>
        <w:ind w:firstLineChars="221" w:firstLine="707"/>
        <w:rPr>
          <w:rFonts w:ascii="仿宋_GB2312" w:eastAsia="仿宋_GB2312"/>
          <w:sz w:val="32"/>
          <w:szCs w:val="32"/>
        </w:rPr>
      </w:pPr>
      <w:r w:rsidRPr="00D533F6">
        <w:rPr>
          <w:rFonts w:ascii="仿宋_GB2312" w:eastAsia="仿宋_GB2312" w:hint="eastAsia"/>
          <w:sz w:val="32"/>
          <w:szCs w:val="32"/>
        </w:rPr>
        <w:t>（二）对较重违规行为的处理。</w:t>
      </w:r>
      <w:r w:rsidR="001A31B7">
        <w:rPr>
          <w:rFonts w:ascii="仿宋_GB2312" w:eastAsia="仿宋_GB2312" w:hint="eastAsia"/>
          <w:sz w:val="32"/>
          <w:szCs w:val="32"/>
        </w:rPr>
        <w:t>及时上报</w:t>
      </w:r>
      <w:r w:rsidRPr="00D533F6">
        <w:rPr>
          <w:rFonts w:ascii="仿宋_GB2312" w:eastAsia="仿宋_GB2312" w:hint="eastAsia"/>
          <w:sz w:val="32"/>
          <w:szCs w:val="32"/>
        </w:rPr>
        <w:t>省</w:t>
      </w:r>
      <w:r w:rsidR="001A31B7">
        <w:rPr>
          <w:rFonts w:ascii="仿宋_GB2312" w:eastAsia="仿宋_GB2312" w:hint="eastAsia"/>
          <w:sz w:val="32"/>
          <w:szCs w:val="32"/>
        </w:rPr>
        <w:t>、市</w:t>
      </w:r>
      <w:r w:rsidRPr="00D533F6">
        <w:rPr>
          <w:rFonts w:ascii="仿宋_GB2312" w:eastAsia="仿宋_GB2312" w:hint="eastAsia"/>
          <w:sz w:val="32"/>
          <w:szCs w:val="32"/>
        </w:rPr>
        <w:t>农机主管部门</w:t>
      </w:r>
      <w:r w:rsidR="001A31B7">
        <w:rPr>
          <w:rFonts w:ascii="仿宋_GB2312" w:eastAsia="仿宋_GB2312" w:hint="eastAsia"/>
          <w:sz w:val="32"/>
          <w:szCs w:val="32"/>
        </w:rPr>
        <w:t>，省级农机主管部门</w:t>
      </w:r>
      <w:r w:rsidRPr="00D533F6">
        <w:rPr>
          <w:rFonts w:ascii="仿宋_GB2312" w:eastAsia="仿宋_GB2312" w:hint="eastAsia"/>
          <w:sz w:val="32"/>
          <w:szCs w:val="32"/>
        </w:rPr>
        <w:t>可视情况对违规农机产销企业，</w:t>
      </w:r>
      <w:r w:rsidRPr="00D533F6">
        <w:rPr>
          <w:rFonts w:ascii="仿宋_GB2312" w:eastAsia="仿宋_GB2312" w:hint="eastAsia"/>
          <w:sz w:val="32"/>
          <w:szCs w:val="32"/>
        </w:rPr>
        <w:lastRenderedPageBreak/>
        <w:t>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对违规产销企业及其法定代表人、主要从业人员等违规人员，按规定列入黑名单。</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（三）对严重违规行为的处理。</w:t>
      </w:r>
      <w:r w:rsidR="001A31B7">
        <w:rPr>
          <w:rFonts w:ascii="仿宋_GB2312" w:eastAsia="仿宋_GB2312" w:hint="eastAsia"/>
          <w:sz w:val="32"/>
          <w:szCs w:val="32"/>
        </w:rPr>
        <w:t>及时上报</w:t>
      </w:r>
      <w:r w:rsidR="001A31B7" w:rsidRPr="00D533F6">
        <w:rPr>
          <w:rFonts w:ascii="仿宋_GB2312" w:eastAsia="仿宋_GB2312" w:hint="eastAsia"/>
          <w:sz w:val="32"/>
          <w:szCs w:val="32"/>
        </w:rPr>
        <w:t>省</w:t>
      </w:r>
      <w:r w:rsidR="001A31B7">
        <w:rPr>
          <w:rFonts w:ascii="仿宋_GB2312" w:eastAsia="仿宋_GB2312" w:hint="eastAsia"/>
          <w:sz w:val="32"/>
          <w:szCs w:val="32"/>
        </w:rPr>
        <w:t>、市</w:t>
      </w:r>
      <w:r w:rsidR="001A31B7" w:rsidRPr="00D533F6">
        <w:rPr>
          <w:rFonts w:ascii="仿宋_GB2312" w:eastAsia="仿宋_GB2312" w:hint="eastAsia"/>
          <w:sz w:val="32"/>
          <w:szCs w:val="32"/>
        </w:rPr>
        <w:t>农机主管部门</w:t>
      </w:r>
      <w:r w:rsidR="001A31B7">
        <w:rPr>
          <w:rFonts w:ascii="仿宋_GB2312" w:eastAsia="仿宋_GB2312" w:hint="eastAsia"/>
          <w:sz w:val="32"/>
          <w:szCs w:val="32"/>
        </w:rPr>
        <w:t>，</w:t>
      </w:r>
      <w:r w:rsidRPr="00D533F6">
        <w:rPr>
          <w:rFonts w:ascii="仿宋_GB2312" w:eastAsia="仿宋_GB2312" w:hint="eastAsia"/>
          <w:sz w:val="32"/>
          <w:szCs w:val="32"/>
        </w:rPr>
        <w:t>省级农机主管部门应对违规农机产销企业，采取取消经销补贴产品资格、取消全部产品补贴资格的措施，要求限期整改，并将违规农机产销企业及其法定代表人、主要从业人员和购机者等相关人员列入补贴产品经营黑名单，禁止再参与补贴政策实施工作。</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上述行为涉嫌犯罪的，依法移送司法机关处理。</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第九条 在处理违规行为过程中涉及资金退缴、罚款等资金处理决定，由财政部门会同农机主管部门作出。</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对拒不履行资金处理决定的违规农机产销企业，由财政部门会同农机主管部门向司法机关申请强制执行。</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第十条 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1A31B7"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lastRenderedPageBreak/>
        <w:t>对补贴资格被暂停或取消前，购机者已购置且经核查未发现违规问题的补贴产品，可按规定向购机者兑付补贴资金。</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第十一条 对积极配合调查、主动报告问题、有效挽回或减轻损失的可从轻或减轻处理。对拒不配合调查、拒不执行相关处理决定、多次或重复发生违规行为的，应从重或加重处理。</w:t>
      </w:r>
    </w:p>
    <w:p w:rsidR="00D533F6" w:rsidRPr="00220D92" w:rsidRDefault="00D533F6" w:rsidP="00220D92">
      <w:pPr>
        <w:ind w:firstLineChars="221" w:firstLine="710"/>
        <w:jc w:val="center"/>
        <w:rPr>
          <w:rFonts w:ascii="仿宋_GB2312" w:eastAsia="仿宋_GB2312"/>
          <w:b/>
          <w:sz w:val="32"/>
          <w:szCs w:val="32"/>
        </w:rPr>
      </w:pPr>
      <w:r w:rsidRPr="00220D92">
        <w:rPr>
          <w:rFonts w:ascii="仿宋_GB2312" w:eastAsia="仿宋_GB2312" w:hint="eastAsia"/>
          <w:b/>
          <w:sz w:val="32"/>
          <w:szCs w:val="32"/>
        </w:rPr>
        <w:t>第三章 查处程序</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 xml:space="preserve">第十二条 </w:t>
      </w:r>
      <w:r w:rsidR="001A31B7">
        <w:rPr>
          <w:rFonts w:ascii="仿宋_GB2312" w:eastAsia="仿宋_GB2312" w:hint="eastAsia"/>
          <w:sz w:val="32"/>
          <w:szCs w:val="32"/>
        </w:rPr>
        <w:t>县</w:t>
      </w:r>
      <w:r w:rsidRPr="00D533F6">
        <w:rPr>
          <w:rFonts w:ascii="仿宋_GB2312" w:eastAsia="仿宋_GB2312" w:hint="eastAsia"/>
          <w:sz w:val="32"/>
          <w:szCs w:val="32"/>
        </w:rPr>
        <w:t>农机主管部门接到群众举报投诉、上级机关转办或其他部门转交的违规行为线索后，按照以下程序启动查处工作，全程留痕。</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（二）调查核实。对已受理登记的举报投诉组织调查或转办。经初步调查，对有具体违规线索且违规嫌疑较大的企业，</w:t>
      </w:r>
      <w:r w:rsidR="00DA63D1">
        <w:rPr>
          <w:rFonts w:ascii="仿宋_GB2312" w:eastAsia="仿宋_GB2312" w:hint="eastAsia"/>
          <w:sz w:val="32"/>
          <w:szCs w:val="32"/>
        </w:rPr>
        <w:t>及时上报省、市农机主管部门，由省农机主管部门</w:t>
      </w:r>
      <w:r w:rsidRPr="00D533F6">
        <w:rPr>
          <w:rFonts w:ascii="仿宋_GB2312" w:eastAsia="仿宋_GB2312" w:hint="eastAsia"/>
          <w:sz w:val="32"/>
          <w:szCs w:val="32"/>
        </w:rPr>
        <w:t>在农机购置补贴辅助管理系统中对涉及的产品或企业先行采取封闭等防范处理措施。</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（三）约谈告知。作出处理决定前，应履行约谈程序，告知涉事企业及购机者其违规情节和拟采取的处理措施等，听取意见。涉事企业及购机者在规定时限内不接受约谈或不</w:t>
      </w:r>
      <w:r w:rsidRPr="00D533F6">
        <w:rPr>
          <w:rFonts w:ascii="仿宋_GB2312" w:eastAsia="仿宋_GB2312" w:hint="eastAsia"/>
          <w:sz w:val="32"/>
          <w:szCs w:val="32"/>
        </w:rPr>
        <w:lastRenderedPageBreak/>
        <w:t>配合约谈的，视同无异议。</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（四）处理通报。根据调查结果和约谈情况，经集体研究作出有关处理决定并予公布。</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（五）材料留存。调查处理完结后，应对相关调查材料等留存备查。未经受理登记的相关材料亦应留存。调查材料保存期5-10年。</w:t>
      </w:r>
    </w:p>
    <w:p w:rsidR="00321657" w:rsidRDefault="00321657" w:rsidP="00210F40">
      <w:pPr>
        <w:ind w:firstLineChars="221" w:firstLine="707"/>
        <w:rPr>
          <w:rFonts w:ascii="仿宋_GB2312" w:eastAsia="仿宋_GB2312"/>
          <w:sz w:val="32"/>
          <w:szCs w:val="32"/>
        </w:rPr>
      </w:pPr>
    </w:p>
    <w:p w:rsidR="00D533F6" w:rsidRPr="00220D92" w:rsidRDefault="00D533F6" w:rsidP="00220D92">
      <w:pPr>
        <w:ind w:firstLineChars="221" w:firstLine="710"/>
        <w:jc w:val="center"/>
        <w:rPr>
          <w:rFonts w:ascii="仿宋_GB2312" w:eastAsia="仿宋_GB2312"/>
          <w:b/>
          <w:sz w:val="32"/>
          <w:szCs w:val="32"/>
        </w:rPr>
      </w:pPr>
      <w:r w:rsidRPr="00220D92">
        <w:rPr>
          <w:rFonts w:ascii="仿宋_GB2312" w:eastAsia="仿宋_GB2312" w:hint="eastAsia"/>
          <w:b/>
          <w:sz w:val="32"/>
          <w:szCs w:val="32"/>
        </w:rPr>
        <w:t>第</w:t>
      </w:r>
      <w:r w:rsidR="00751117" w:rsidRPr="00220D92">
        <w:rPr>
          <w:rFonts w:ascii="仿宋_GB2312" w:eastAsia="仿宋_GB2312" w:hint="eastAsia"/>
          <w:b/>
          <w:sz w:val="32"/>
          <w:szCs w:val="32"/>
        </w:rPr>
        <w:t>四</w:t>
      </w:r>
      <w:r w:rsidRPr="00220D92">
        <w:rPr>
          <w:rFonts w:ascii="仿宋_GB2312" w:eastAsia="仿宋_GB2312" w:hint="eastAsia"/>
          <w:b/>
          <w:sz w:val="32"/>
          <w:szCs w:val="32"/>
        </w:rPr>
        <w:t>章 附则</w:t>
      </w:r>
    </w:p>
    <w:p w:rsidR="00D533F6"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第十</w:t>
      </w:r>
      <w:r w:rsidR="00751117">
        <w:rPr>
          <w:rFonts w:ascii="仿宋_GB2312" w:eastAsia="仿宋_GB2312" w:hint="eastAsia"/>
          <w:sz w:val="32"/>
          <w:szCs w:val="32"/>
        </w:rPr>
        <w:t>三</w:t>
      </w:r>
      <w:r w:rsidRPr="00D533F6">
        <w:rPr>
          <w:rFonts w:ascii="仿宋_GB2312" w:eastAsia="仿宋_GB2312" w:hint="eastAsia"/>
          <w:sz w:val="32"/>
          <w:szCs w:val="32"/>
        </w:rPr>
        <w:t>条 本办法由</w:t>
      </w:r>
      <w:r w:rsidR="00A1136C">
        <w:rPr>
          <w:rFonts w:ascii="仿宋_GB2312" w:eastAsia="仿宋_GB2312" w:hint="eastAsia"/>
          <w:sz w:val="32"/>
          <w:szCs w:val="32"/>
        </w:rPr>
        <w:t>县</w:t>
      </w:r>
      <w:r w:rsidRPr="00D533F6">
        <w:rPr>
          <w:rFonts w:ascii="仿宋_GB2312" w:eastAsia="仿宋_GB2312" w:hint="eastAsia"/>
          <w:sz w:val="32"/>
          <w:szCs w:val="32"/>
        </w:rPr>
        <w:t>农</w:t>
      </w:r>
      <w:r w:rsidR="00A1136C">
        <w:rPr>
          <w:rFonts w:ascii="仿宋_GB2312" w:eastAsia="仿宋_GB2312" w:hint="eastAsia"/>
          <w:sz w:val="32"/>
          <w:szCs w:val="32"/>
        </w:rPr>
        <w:t>机购置补贴领导小组</w:t>
      </w:r>
      <w:r w:rsidRPr="00D533F6">
        <w:rPr>
          <w:rFonts w:ascii="仿宋_GB2312" w:eastAsia="仿宋_GB2312" w:hint="eastAsia"/>
          <w:sz w:val="32"/>
          <w:szCs w:val="32"/>
        </w:rPr>
        <w:t>负责解释。</w:t>
      </w:r>
    </w:p>
    <w:p w:rsidR="00485648" w:rsidRPr="00D533F6" w:rsidRDefault="00D533F6" w:rsidP="00210F40">
      <w:pPr>
        <w:ind w:firstLineChars="221" w:firstLine="707"/>
        <w:rPr>
          <w:rFonts w:ascii="仿宋_GB2312" w:eastAsia="仿宋_GB2312"/>
          <w:sz w:val="32"/>
          <w:szCs w:val="32"/>
        </w:rPr>
      </w:pPr>
      <w:r w:rsidRPr="00D533F6">
        <w:rPr>
          <w:rFonts w:ascii="仿宋_GB2312" w:eastAsia="仿宋_GB2312" w:hint="eastAsia"/>
          <w:sz w:val="32"/>
          <w:szCs w:val="32"/>
        </w:rPr>
        <w:t>第十</w:t>
      </w:r>
      <w:r w:rsidR="00BB0C24">
        <w:rPr>
          <w:rFonts w:ascii="仿宋_GB2312" w:eastAsia="仿宋_GB2312" w:hint="eastAsia"/>
          <w:sz w:val="32"/>
          <w:szCs w:val="32"/>
        </w:rPr>
        <w:t>四</w:t>
      </w:r>
      <w:r w:rsidRPr="00D533F6">
        <w:rPr>
          <w:rFonts w:ascii="仿宋_GB2312" w:eastAsia="仿宋_GB2312" w:hint="eastAsia"/>
          <w:sz w:val="32"/>
          <w:szCs w:val="32"/>
        </w:rPr>
        <w:t>条 本办法自发布之日起施行。以往相关规定与本办法不一致的，以本办法为准。</w:t>
      </w:r>
    </w:p>
    <w:sectPr w:rsidR="00485648" w:rsidRPr="00D533F6" w:rsidSect="004856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E7" w:rsidRDefault="00837EE7" w:rsidP="002F48A8">
      <w:r>
        <w:separator/>
      </w:r>
    </w:p>
  </w:endnote>
  <w:endnote w:type="continuationSeparator" w:id="0">
    <w:p w:rsidR="00837EE7" w:rsidRDefault="00837EE7" w:rsidP="002F4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4921"/>
      <w:docPartObj>
        <w:docPartGallery w:val="Page Numbers (Bottom of Page)"/>
        <w:docPartUnique/>
      </w:docPartObj>
    </w:sdtPr>
    <w:sdtContent>
      <w:p w:rsidR="002F48A8" w:rsidRDefault="000400D0">
        <w:pPr>
          <w:pStyle w:val="a4"/>
          <w:jc w:val="center"/>
        </w:pPr>
        <w:fldSimple w:instr=" PAGE   \* MERGEFORMAT ">
          <w:r w:rsidR="00CF6B45" w:rsidRPr="00CF6B45">
            <w:rPr>
              <w:noProof/>
              <w:lang w:val="zh-CN"/>
            </w:rPr>
            <w:t>1</w:t>
          </w:r>
        </w:fldSimple>
      </w:p>
    </w:sdtContent>
  </w:sdt>
  <w:p w:rsidR="002F48A8" w:rsidRDefault="002F48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E7" w:rsidRDefault="00837EE7" w:rsidP="002F48A8">
      <w:r>
        <w:separator/>
      </w:r>
    </w:p>
  </w:footnote>
  <w:footnote w:type="continuationSeparator" w:id="0">
    <w:p w:rsidR="00837EE7" w:rsidRDefault="00837EE7" w:rsidP="002F4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3F6"/>
    <w:rsid w:val="000069FB"/>
    <w:rsid w:val="0003731F"/>
    <w:rsid w:val="000400D0"/>
    <w:rsid w:val="000A77E4"/>
    <w:rsid w:val="001A31B7"/>
    <w:rsid w:val="00210F40"/>
    <w:rsid w:val="00220D92"/>
    <w:rsid w:val="00234F60"/>
    <w:rsid w:val="002F48A8"/>
    <w:rsid w:val="002F6AE6"/>
    <w:rsid w:val="00321657"/>
    <w:rsid w:val="003B305A"/>
    <w:rsid w:val="0043458E"/>
    <w:rsid w:val="00434C0B"/>
    <w:rsid w:val="00485648"/>
    <w:rsid w:val="004E0B64"/>
    <w:rsid w:val="00751117"/>
    <w:rsid w:val="00753F58"/>
    <w:rsid w:val="00837EE7"/>
    <w:rsid w:val="009C1A61"/>
    <w:rsid w:val="00A1136C"/>
    <w:rsid w:val="00B938A5"/>
    <w:rsid w:val="00BB0C24"/>
    <w:rsid w:val="00CF6B45"/>
    <w:rsid w:val="00D533F6"/>
    <w:rsid w:val="00DA63D1"/>
    <w:rsid w:val="00E24110"/>
    <w:rsid w:val="00E245F1"/>
    <w:rsid w:val="00F63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48A8"/>
    <w:rPr>
      <w:sz w:val="18"/>
      <w:szCs w:val="18"/>
    </w:rPr>
  </w:style>
  <w:style w:type="paragraph" w:styleId="a4">
    <w:name w:val="footer"/>
    <w:basedOn w:val="a"/>
    <w:link w:val="Char0"/>
    <w:uiPriority w:val="99"/>
    <w:unhideWhenUsed/>
    <w:rsid w:val="002F48A8"/>
    <w:pPr>
      <w:tabs>
        <w:tab w:val="center" w:pos="4153"/>
        <w:tab w:val="right" w:pos="8306"/>
      </w:tabs>
      <w:snapToGrid w:val="0"/>
      <w:jc w:val="left"/>
    </w:pPr>
    <w:rPr>
      <w:sz w:val="18"/>
      <w:szCs w:val="18"/>
    </w:rPr>
  </w:style>
  <w:style w:type="character" w:customStyle="1" w:styleId="Char0">
    <w:name w:val="页脚 Char"/>
    <w:basedOn w:val="a0"/>
    <w:link w:val="a4"/>
    <w:uiPriority w:val="99"/>
    <w:rsid w:val="002F48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2021-12-11T09:10:00Z</dcterms:created>
  <dcterms:modified xsi:type="dcterms:W3CDTF">2021-12-12T08:00:00Z</dcterms:modified>
</cp:coreProperties>
</file>