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仿宋_GB2312" w:hAnsi="宋体" w:eastAsia="仿宋_GB2312" w:cs="宋体"/>
          <w:color w:val="000000"/>
          <w:spacing w:val="15"/>
          <w:kern w:val="0"/>
          <w:sz w:val="44"/>
          <w:szCs w:val="44"/>
          <w:shd w:val="clear" w:color="auto" w:fill="FFFFFF"/>
        </w:rPr>
      </w:pPr>
    </w:p>
    <w:p>
      <w:pPr>
        <w:jc w:val="center"/>
        <w:rPr>
          <w:rFonts w:hint="eastAsia" w:ascii="仿宋_GB2312" w:hAnsi="宋体" w:eastAsia="仿宋_GB2312" w:cs="宋体"/>
          <w:color w:val="000000"/>
          <w:spacing w:val="15"/>
          <w:kern w:val="0"/>
          <w:sz w:val="24"/>
          <w:szCs w:val="24"/>
          <w:shd w:val="clear" w:color="auto" w:fill="FFFFFF"/>
        </w:rPr>
      </w:pPr>
    </w:p>
    <w:p>
      <w:pPr>
        <w:jc w:val="center"/>
        <w:rPr>
          <w:rFonts w:hint="eastAsia" w:ascii="仿宋_GB2312" w:hAnsi="宋体" w:eastAsia="仿宋_GB2312" w:cs="宋体"/>
          <w:color w:val="000000"/>
          <w:spacing w:val="15"/>
          <w:kern w:val="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sz w:val="44"/>
          <w:szCs w:val="44"/>
        </w:rPr>
      </w:pPr>
      <w:r>
        <w:rPr>
          <w:rFonts w:hint="eastAsia" w:ascii="仿宋_GB2312" w:hAnsi="宋体" w:eastAsia="仿宋_GB2312" w:cs="宋体"/>
          <w:color w:val="000000"/>
          <w:spacing w:val="15"/>
          <w:kern w:val="0"/>
          <w:sz w:val="32"/>
          <w:szCs w:val="32"/>
          <w:shd w:val="clear" w:color="auto" w:fill="FFFFFF"/>
        </w:rPr>
        <w:t>正农机</w:t>
      </w:r>
      <w:r>
        <w:rPr>
          <w:rFonts w:hint="eastAsia" w:ascii="仿宋" w:hAnsi="仿宋" w:eastAsia="仿宋"/>
          <w:sz w:val="32"/>
        </w:rPr>
        <w:t>〔202</w:t>
      </w:r>
      <w:r>
        <w:rPr>
          <w:rFonts w:hint="eastAsia" w:ascii="仿宋" w:hAnsi="仿宋" w:eastAsia="仿宋"/>
          <w:sz w:val="32"/>
          <w:lang w:val="en-US" w:eastAsia="zh-CN"/>
        </w:rPr>
        <w:t>2</w:t>
      </w:r>
      <w:r>
        <w:rPr>
          <w:rFonts w:hint="eastAsia" w:ascii="仿宋" w:hAnsi="仿宋" w:eastAsia="仿宋"/>
          <w:sz w:val="32"/>
        </w:rPr>
        <w:t>〕</w:t>
      </w:r>
      <w:r>
        <w:rPr>
          <w:rFonts w:hint="eastAsia" w:ascii="仿宋_GB2312" w:hAnsi="宋体" w:eastAsia="仿宋_GB2312" w:cs="宋体"/>
          <w:color w:val="000000"/>
          <w:spacing w:val="15"/>
          <w:kern w:val="0"/>
          <w:sz w:val="32"/>
          <w:szCs w:val="32"/>
          <w:shd w:val="clear" w:color="auto" w:fill="FFFFFF"/>
          <w:lang w:val="en-US" w:eastAsia="zh-CN"/>
        </w:rPr>
        <w:t>31</w:t>
      </w:r>
      <w:r>
        <w:rPr>
          <w:rFonts w:hint="eastAsia" w:ascii="仿宋_GB2312" w:hAnsi="宋体" w:eastAsia="仿宋_GB2312" w:cs="宋体"/>
          <w:color w:val="000000"/>
          <w:spacing w:val="15"/>
          <w:kern w:val="0"/>
          <w:sz w:val="32"/>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heme="majorEastAsia" w:hAnsiTheme="majorEastAsia" w:eastAsiaTheme="majorEastAsia" w:cstheme="majorEastAsia"/>
          <w:sz w:val="32"/>
          <w:szCs w:val="32"/>
        </w:rPr>
      </w:pPr>
    </w:p>
    <w:p>
      <w:pPr>
        <w:keepNext w:val="0"/>
        <w:keepLines w:val="0"/>
        <w:pageBreakBefore w:val="0"/>
        <w:widowControl/>
        <w:kinsoku/>
        <w:wordWrap/>
        <w:topLinePunct w:val="0"/>
        <w:autoSpaceDE/>
        <w:autoSpaceDN/>
        <w:bidi w:val="0"/>
        <w:adjustRightInd w:val="0"/>
        <w:snapToGrid w:val="0"/>
        <w:spacing w:after="0" w:line="600" w:lineRule="exact"/>
        <w:ind w:left="0" w:firstLine="883" w:firstLineChars="200"/>
        <w:jc w:val="both"/>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正阳县2022年农机购置补贴核查方案</w:t>
      </w:r>
    </w:p>
    <w:p>
      <w:pPr>
        <w:keepNext w:val="0"/>
        <w:keepLines w:val="0"/>
        <w:pageBreakBefore w:val="0"/>
        <w:widowControl/>
        <w:kinsoku/>
        <w:wordWrap/>
        <w:topLinePunct w:val="0"/>
        <w:autoSpaceDE/>
        <w:autoSpaceDN/>
        <w:bidi w:val="0"/>
        <w:adjustRightInd w:val="0"/>
        <w:snapToGrid w:val="0"/>
        <w:spacing w:after="0" w:line="600" w:lineRule="exact"/>
        <w:ind w:left="0" w:firstLine="640" w:firstLineChars="200"/>
        <w:jc w:val="both"/>
        <w:textAlignment w:val="auto"/>
        <w:rPr>
          <w:rFonts w:hint="eastAsia" w:ascii="仿宋" w:hAnsi="仿宋" w:eastAsia="仿宋"/>
          <w:sz w:val="32"/>
          <w:szCs w:val="32"/>
        </w:rPr>
      </w:pPr>
    </w:p>
    <w:p>
      <w:pPr>
        <w:keepNext w:val="0"/>
        <w:keepLines w:val="0"/>
        <w:pageBreakBefore w:val="0"/>
        <w:widowControl/>
        <w:kinsoku/>
        <w:wordWrap/>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根据《农业农村部办公厅关于进一步做好农机购置补贴机具投档与核验等工作的通知》（农办机</w:t>
      </w:r>
      <w:r>
        <w:rPr>
          <w:rFonts w:hint="eastAsia" w:ascii="仿宋" w:hAnsi="仿宋" w:eastAsia="仿宋" w:cs="仿宋"/>
          <w:sz w:val="32"/>
          <w:szCs w:val="32"/>
        </w:rPr>
        <w:t>〔2019〕</w:t>
      </w:r>
      <w:r>
        <w:rPr>
          <w:rFonts w:hint="eastAsia" w:ascii="仿宋" w:hAnsi="仿宋" w:eastAsia="仿宋"/>
          <w:sz w:val="32"/>
          <w:szCs w:val="32"/>
        </w:rPr>
        <w:t>7号）、《河南省农机购置补贴机具核验工作要点（试行）》和《正阳县2021-2023年农业机械购置补贴实施方案》（正政办</w:t>
      </w:r>
      <w:r>
        <w:rPr>
          <w:rFonts w:hint="eastAsia" w:ascii="仿宋" w:hAnsi="仿宋" w:eastAsia="仿宋" w:cs="仿宋"/>
          <w:sz w:val="32"/>
          <w:szCs w:val="32"/>
        </w:rPr>
        <w:t>〔</w:t>
      </w:r>
      <w:r>
        <w:rPr>
          <w:rFonts w:hint="eastAsia" w:ascii="仿宋" w:hAnsi="仿宋" w:eastAsia="仿宋" w:cs="仿宋"/>
          <w:sz w:val="32"/>
          <w:szCs w:val="32"/>
          <w:lang w:val="en-US" w:eastAsia="zh-CN"/>
        </w:rPr>
        <w:t>2021</w:t>
      </w:r>
      <w:r>
        <w:rPr>
          <w:rFonts w:hint="eastAsia" w:ascii="仿宋" w:hAnsi="仿宋" w:eastAsia="仿宋" w:cs="仿宋"/>
          <w:sz w:val="32"/>
          <w:szCs w:val="32"/>
        </w:rPr>
        <w:t>〕</w:t>
      </w:r>
      <w:r>
        <w:rPr>
          <w:rFonts w:hint="eastAsia" w:ascii="仿宋" w:hAnsi="仿宋" w:eastAsia="仿宋"/>
          <w:sz w:val="32"/>
          <w:szCs w:val="32"/>
        </w:rPr>
        <w:t>24号）等文件精神，结合我县农机购置补贴的实际，经县农机购置补贴领导小组办公室同意，现制定正阳县2022年农机购置补贴核查方案如下：</w:t>
      </w:r>
    </w:p>
    <w:p>
      <w:pPr>
        <w:pStyle w:val="6"/>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核查的对象</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在本县行政区域内，拟享受2022年农机购置补贴的所有机具。</w:t>
      </w:r>
    </w:p>
    <w:p>
      <w:pPr>
        <w:pStyle w:val="6"/>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核查的内容</w:t>
      </w:r>
    </w:p>
    <w:p>
      <w:pPr>
        <w:keepNext w:val="0"/>
        <w:keepLines w:val="0"/>
        <w:pageBreakBefore w:val="0"/>
        <w:widowControl/>
        <w:kinsoku/>
        <w:wordWrap/>
        <w:overflowPunct w:val="0"/>
        <w:topLinePunct w:val="0"/>
        <w:autoSpaceDE/>
        <w:autoSpaceDN/>
        <w:bidi w:val="0"/>
        <w:adjustRightInd w:val="0"/>
        <w:snapToGrid w:val="0"/>
        <w:spacing w:after="0" w:line="560" w:lineRule="exact"/>
        <w:ind w:firstLine="643" w:firstLineChars="200"/>
        <w:jc w:val="both"/>
        <w:textAlignment w:val="auto"/>
        <w:rPr>
          <w:rFonts w:ascii="仿宋" w:hAnsi="仿宋" w:eastAsia="仿宋"/>
          <w:sz w:val="32"/>
          <w:szCs w:val="32"/>
        </w:rPr>
      </w:pPr>
      <w:r>
        <w:rPr>
          <w:rFonts w:hint="eastAsia" w:ascii="楷体" w:hAnsi="楷体" w:eastAsia="楷体" w:cs="楷体"/>
          <w:b/>
          <w:bCs w:val="0"/>
          <w:sz w:val="32"/>
          <w:szCs w:val="32"/>
        </w:rPr>
        <w:t>（一）购机者身份信息。</w:t>
      </w:r>
      <w:r>
        <w:rPr>
          <w:rFonts w:hint="eastAsia" w:ascii="仿宋" w:hAnsi="仿宋" w:eastAsia="仿宋"/>
          <w:sz w:val="32"/>
          <w:szCs w:val="32"/>
        </w:rPr>
        <w:t>个人身份证或农业生产经营组织工商营业执照（统一社会信用代码）及其法定代表人身份证等信息；</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3" w:firstLineChars="200"/>
        <w:jc w:val="both"/>
        <w:textAlignment w:val="auto"/>
        <w:rPr>
          <w:rFonts w:ascii="仿宋" w:hAnsi="仿宋" w:eastAsia="仿宋"/>
          <w:sz w:val="32"/>
          <w:szCs w:val="32"/>
        </w:rPr>
      </w:pPr>
      <w:r>
        <w:rPr>
          <w:rFonts w:hint="eastAsia" w:ascii="楷体" w:hAnsi="楷体" w:eastAsia="楷体" w:cs="楷体"/>
          <w:b/>
          <w:bCs w:val="0"/>
          <w:sz w:val="32"/>
          <w:szCs w:val="32"/>
        </w:rPr>
        <w:t>（二）购买信息。</w:t>
      </w:r>
      <w:r>
        <w:rPr>
          <w:rFonts w:hint="eastAsia" w:ascii="仿宋" w:hAnsi="仿宋" w:eastAsia="仿宋"/>
          <w:sz w:val="32"/>
          <w:szCs w:val="32"/>
        </w:rPr>
        <w:t>购买补贴机具税控发票等信息；</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3" w:firstLineChars="200"/>
        <w:jc w:val="both"/>
        <w:textAlignment w:val="auto"/>
        <w:rPr>
          <w:rFonts w:ascii="仿宋" w:hAnsi="仿宋" w:eastAsia="仿宋"/>
          <w:sz w:val="32"/>
          <w:szCs w:val="32"/>
        </w:rPr>
      </w:pPr>
      <w:r>
        <w:rPr>
          <w:rFonts w:hint="eastAsia" w:ascii="楷体" w:hAnsi="楷体" w:eastAsia="楷体" w:cs="楷体"/>
          <w:b/>
          <w:sz w:val="32"/>
          <w:szCs w:val="32"/>
        </w:rPr>
        <w:t>（三）机具信息</w:t>
      </w:r>
      <w:r>
        <w:rPr>
          <w:rFonts w:hint="eastAsia" w:ascii="楷体" w:hAnsi="楷体" w:eastAsia="楷体" w:cs="楷体"/>
          <w:sz w:val="32"/>
          <w:szCs w:val="32"/>
        </w:rPr>
        <w:t>。</w:t>
      </w:r>
      <w:r>
        <w:rPr>
          <w:rFonts w:hint="eastAsia" w:ascii="仿宋" w:hAnsi="仿宋" w:eastAsia="仿宋"/>
          <w:sz w:val="32"/>
          <w:szCs w:val="32"/>
        </w:rPr>
        <w:t>机具实物上的固定铭牌信息、农机购置补贴辅助管理系统所对应机具的信息、牌证管理机具的行驶证信息等；</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3" w:firstLineChars="200"/>
        <w:jc w:val="both"/>
        <w:textAlignment w:val="auto"/>
        <w:rPr>
          <w:rFonts w:ascii="仿宋" w:hAnsi="仿宋" w:eastAsia="仿宋"/>
          <w:sz w:val="32"/>
          <w:szCs w:val="32"/>
        </w:rPr>
      </w:pPr>
      <w:r>
        <w:rPr>
          <w:rFonts w:hint="eastAsia" w:ascii="楷体" w:hAnsi="楷体" w:eastAsia="楷体" w:cs="楷体"/>
          <w:b/>
          <w:sz w:val="32"/>
          <w:szCs w:val="32"/>
        </w:rPr>
        <w:t>（四）其他信息</w:t>
      </w:r>
      <w:r>
        <w:rPr>
          <w:rFonts w:hint="eastAsia" w:ascii="楷体" w:hAnsi="楷体" w:eastAsia="楷体" w:cs="楷体"/>
          <w:sz w:val="32"/>
          <w:szCs w:val="32"/>
        </w:rPr>
        <w:t>。</w:t>
      </w:r>
      <w:r>
        <w:rPr>
          <w:rFonts w:hint="eastAsia" w:ascii="仿宋" w:hAnsi="仿宋" w:eastAsia="仿宋"/>
          <w:sz w:val="32"/>
          <w:szCs w:val="32"/>
        </w:rPr>
        <w:t>购机者银行卡（社保卡）账号、开户名信息，以及政策实施要求提供的其他必要信息。</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上述信息的真实性、完整性和有效性有购机者、产销企业和农机安全监理机构分别负责，并承担相应的法律责任。</w:t>
      </w:r>
    </w:p>
    <w:p>
      <w:pPr>
        <w:pStyle w:val="6"/>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核查核验的程序及要求</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2022年农机购置补贴的核查工作，按照“见人、见机、见发票”的要求，入村入户进行逐台核查。</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3" w:firstLineChars="200"/>
        <w:jc w:val="both"/>
        <w:textAlignment w:val="auto"/>
        <w:rPr>
          <w:rFonts w:ascii="仿宋" w:hAnsi="仿宋" w:eastAsia="仿宋"/>
          <w:sz w:val="32"/>
          <w:szCs w:val="32"/>
        </w:rPr>
      </w:pPr>
      <w:r>
        <w:rPr>
          <w:rFonts w:hint="eastAsia" w:ascii="楷体" w:hAnsi="楷体" w:eastAsia="楷体" w:cs="楷体"/>
          <w:b/>
          <w:bCs/>
          <w:sz w:val="32"/>
          <w:szCs w:val="32"/>
        </w:rPr>
        <w:t>（一）受理申请。</w:t>
      </w:r>
      <w:r>
        <w:rPr>
          <w:rFonts w:hint="eastAsia" w:ascii="仿宋" w:hAnsi="仿宋" w:eastAsia="仿宋"/>
          <w:sz w:val="32"/>
          <w:szCs w:val="32"/>
        </w:rPr>
        <w:t>对购机者自主提出的补贴申请，应于2个工作日内做出是否受理的决定，对因资料不齐全等原因无法受理的，应注明原因，并按原渠道退回申请；对符合条件可以受理的，应于13个工作日（不含公示时间）完成相关核验工作。</w:t>
      </w:r>
    </w:p>
    <w:p>
      <w:pPr>
        <w:keepNext w:val="0"/>
        <w:keepLines w:val="0"/>
        <w:pageBreakBefore w:val="0"/>
        <w:widowControl/>
        <w:kinsoku/>
        <w:wordWrap/>
        <w:overflowPunct w:val="0"/>
        <w:topLinePunct w:val="0"/>
        <w:autoSpaceDE/>
        <w:autoSpaceDN/>
        <w:bidi w:val="0"/>
        <w:adjustRightInd w:val="0"/>
        <w:snapToGrid w:val="0"/>
        <w:spacing w:after="0" w:line="560" w:lineRule="exact"/>
        <w:ind w:firstLine="643" w:firstLineChars="200"/>
        <w:jc w:val="both"/>
        <w:textAlignment w:val="auto"/>
        <w:rPr>
          <w:rFonts w:ascii="仿宋" w:hAnsi="仿宋" w:eastAsia="仿宋"/>
          <w:sz w:val="32"/>
          <w:szCs w:val="32"/>
        </w:rPr>
      </w:pPr>
      <w:r>
        <w:rPr>
          <w:rFonts w:hint="eastAsia" w:ascii="楷体" w:hAnsi="楷体" w:eastAsia="楷体" w:cs="楷体"/>
          <w:b/>
          <w:sz w:val="32"/>
          <w:szCs w:val="32"/>
        </w:rPr>
        <w:t>（二）资料核验</w:t>
      </w:r>
      <w:r>
        <w:rPr>
          <w:rFonts w:hint="eastAsia" w:ascii="楷体" w:hAnsi="楷体" w:eastAsia="楷体" w:cs="楷体"/>
          <w:sz w:val="32"/>
          <w:szCs w:val="32"/>
        </w:rPr>
        <w:t>。</w:t>
      </w:r>
      <w:r>
        <w:rPr>
          <w:rFonts w:hint="eastAsia" w:ascii="仿宋" w:hAnsi="仿宋" w:eastAsia="仿宋" w:cs="仿宋"/>
          <w:b/>
          <w:sz w:val="32"/>
          <w:szCs w:val="32"/>
        </w:rPr>
        <w:t>一是购机者及其身份、购机税控发票等资料</w:t>
      </w:r>
      <w:r>
        <w:rPr>
          <w:rFonts w:hint="eastAsia" w:ascii="仿宋" w:hAnsi="仿宋" w:eastAsia="仿宋" w:cs="仿宋"/>
          <w:sz w:val="32"/>
          <w:szCs w:val="32"/>
        </w:rPr>
        <w:t>。</w:t>
      </w:r>
      <w:r>
        <w:rPr>
          <w:rFonts w:hint="eastAsia" w:ascii="仿宋" w:hAnsi="仿宋" w:eastAsia="仿宋"/>
          <w:sz w:val="32"/>
          <w:szCs w:val="32"/>
        </w:rPr>
        <w:t>购机者为个人的，重点核验购置者本人与其身份证的肖像照片是否相符，购机税控发票所显示的购机者姓名与购机者身份证所显示的项目是否一致；购机者为农业生产经营组织的，重点核验该组织法定代表人本人与其身份证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 w:hAnsi="仿宋" w:eastAsia="仿宋"/>
          <w:b/>
          <w:sz w:val="32"/>
          <w:szCs w:val="32"/>
        </w:rPr>
        <w:t>二是银行卡（社保卡）等资料</w:t>
      </w:r>
      <w:r>
        <w:rPr>
          <w:rFonts w:hint="eastAsia" w:ascii="仿宋" w:hAnsi="仿宋" w:eastAsia="仿宋"/>
          <w:sz w:val="32"/>
          <w:szCs w:val="32"/>
        </w:rPr>
        <w:t>。重点核验购机者填写的银行卡（社保卡）账号、开户名等信息与其携带的银行卡（社保卡）所显示的账号、身份证所显示的购机者姓名、工商营业执照所显示的农业生产经营组织名称是否一致。</w:t>
      </w:r>
      <w:r>
        <w:rPr>
          <w:rFonts w:hint="eastAsia" w:ascii="仿宋" w:hAnsi="仿宋" w:eastAsia="仿宋"/>
          <w:b/>
          <w:sz w:val="32"/>
          <w:szCs w:val="32"/>
        </w:rPr>
        <w:t>三是购机者价格真实性承诺。</w:t>
      </w:r>
      <w:r>
        <w:rPr>
          <w:rFonts w:hint="eastAsia" w:ascii="仿宋" w:hAnsi="仿宋" w:eastAsia="仿宋"/>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 w:hAnsi="仿宋" w:eastAsia="仿宋"/>
          <w:b/>
          <w:sz w:val="32"/>
          <w:szCs w:val="32"/>
        </w:rPr>
        <w:t>四是政策实施要求提供的其他资料</w:t>
      </w:r>
      <w:r>
        <w:rPr>
          <w:rFonts w:hint="eastAsia" w:ascii="仿宋" w:hAnsi="仿宋" w:eastAsia="仿宋"/>
          <w:sz w:val="32"/>
          <w:szCs w:val="32"/>
        </w:rPr>
        <w:t>。未通过核验的，应将所发现的问题一次性告知购机者，并说明完善方法。</w:t>
      </w:r>
    </w:p>
    <w:p>
      <w:pPr>
        <w:keepNext w:val="0"/>
        <w:keepLines w:val="0"/>
        <w:pageBreakBefore w:val="0"/>
        <w:widowControl/>
        <w:kinsoku/>
        <w:wordWrap/>
        <w:overflowPunct w:val="0"/>
        <w:topLinePunct w:val="0"/>
        <w:autoSpaceDE/>
        <w:autoSpaceDN/>
        <w:bidi w:val="0"/>
        <w:adjustRightInd w:val="0"/>
        <w:snapToGrid w:val="0"/>
        <w:spacing w:after="0" w:line="560" w:lineRule="exact"/>
        <w:ind w:firstLine="643" w:firstLineChars="200"/>
        <w:jc w:val="both"/>
        <w:textAlignment w:val="auto"/>
        <w:rPr>
          <w:rFonts w:ascii="仿宋" w:hAnsi="仿宋" w:eastAsia="仿宋"/>
          <w:sz w:val="32"/>
          <w:szCs w:val="32"/>
        </w:rPr>
      </w:pPr>
      <w:r>
        <w:rPr>
          <w:rFonts w:hint="eastAsia" w:ascii="楷体" w:hAnsi="楷体" w:eastAsia="楷体" w:cs="楷体"/>
          <w:b/>
          <w:sz w:val="32"/>
          <w:szCs w:val="32"/>
        </w:rPr>
        <w:t>（三）机具核验</w:t>
      </w:r>
      <w:r>
        <w:rPr>
          <w:rFonts w:hint="eastAsia" w:ascii="楷体" w:hAnsi="楷体" w:eastAsia="楷体" w:cs="楷体"/>
          <w:sz w:val="32"/>
          <w:szCs w:val="32"/>
        </w:rPr>
        <w:t>。</w:t>
      </w:r>
      <w:r>
        <w:rPr>
          <w:rFonts w:hint="eastAsia" w:ascii="仿宋" w:hAnsi="仿宋" w:eastAsia="仿宋"/>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还需核验购机者携带的《拖拉机和联合收割机行驶证》信息与农机安全监理系统推送给辅助管理系统的牌证信息、机具信息是否一致。</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鼓励通过进村入户、提前预约开展核验。未通过核验的，应将所发现的问题一次性告知购机者，并说明完善方法。</w:t>
      </w:r>
    </w:p>
    <w:p>
      <w:pPr>
        <w:pStyle w:val="6"/>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核查的时间</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2022年9月</w:t>
      </w:r>
      <w:r>
        <w:rPr>
          <w:rFonts w:hint="eastAsia" w:ascii="仿宋" w:hAnsi="仿宋" w:eastAsia="仿宋"/>
          <w:sz w:val="32"/>
          <w:szCs w:val="32"/>
          <w:lang w:val="en-US" w:eastAsia="zh-CN"/>
        </w:rPr>
        <w:t>19</w:t>
      </w:r>
      <w:r>
        <w:rPr>
          <w:rFonts w:hint="eastAsia" w:ascii="仿宋" w:hAnsi="仿宋" w:eastAsia="仿宋"/>
          <w:sz w:val="32"/>
          <w:szCs w:val="32"/>
        </w:rPr>
        <w:t>日开始核查，</w:t>
      </w:r>
      <w:r>
        <w:rPr>
          <w:rFonts w:hint="eastAsia" w:ascii="仿宋" w:hAnsi="仿宋" w:eastAsia="仿宋"/>
          <w:sz w:val="32"/>
          <w:szCs w:val="32"/>
          <w:lang w:val="en-US" w:eastAsia="zh-CN"/>
        </w:rPr>
        <w:t>15个工作日内</w:t>
      </w:r>
      <w:r>
        <w:rPr>
          <w:rFonts w:hint="eastAsia" w:ascii="仿宋" w:hAnsi="仿宋" w:eastAsia="仿宋"/>
          <w:sz w:val="32"/>
          <w:szCs w:val="32"/>
        </w:rPr>
        <w:t>完成核查任务。</w:t>
      </w:r>
    </w:p>
    <w:p>
      <w:pPr>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核查时需收取的资料</w:t>
      </w:r>
    </w:p>
    <w:p>
      <w:pPr>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农机购置补贴资金申请表和告知承诺书（农机补贴系统打印）；2</w:t>
      </w:r>
      <w:r>
        <w:rPr>
          <w:rFonts w:hint="eastAsia" w:ascii="仿宋" w:hAnsi="仿宋" w:eastAsia="仿宋"/>
          <w:sz w:val="32"/>
          <w:szCs w:val="32"/>
          <w:lang w:val="en-US" w:eastAsia="zh-CN"/>
        </w:rPr>
        <w:t>.</w:t>
      </w:r>
      <w:r>
        <w:rPr>
          <w:rFonts w:hint="eastAsia" w:ascii="仿宋" w:hAnsi="仿宋" w:eastAsia="仿宋"/>
          <w:sz w:val="32"/>
          <w:szCs w:val="32"/>
        </w:rPr>
        <w:t>正阳县2022年农机购置补贴资金申请核验表（核查组填写）；3</w:t>
      </w:r>
      <w:r>
        <w:rPr>
          <w:rFonts w:hint="eastAsia" w:ascii="仿宋" w:hAnsi="仿宋" w:eastAsia="仿宋"/>
          <w:sz w:val="32"/>
          <w:szCs w:val="32"/>
          <w:lang w:val="en-US" w:eastAsia="zh-CN"/>
        </w:rPr>
        <w:t>.</w:t>
      </w:r>
      <w:r>
        <w:rPr>
          <w:rFonts w:hint="eastAsia" w:ascii="仿宋" w:hAnsi="仿宋" w:eastAsia="仿宋"/>
          <w:sz w:val="32"/>
          <w:szCs w:val="32"/>
        </w:rPr>
        <w:t>购机者身份证复印件一份；4</w:t>
      </w:r>
      <w:r>
        <w:rPr>
          <w:rFonts w:hint="eastAsia" w:ascii="仿宋" w:hAnsi="仿宋" w:eastAsia="仿宋"/>
          <w:sz w:val="32"/>
          <w:szCs w:val="32"/>
          <w:lang w:val="en-US" w:eastAsia="zh-CN"/>
        </w:rPr>
        <w:t>.</w:t>
      </w:r>
      <w:r>
        <w:rPr>
          <w:rFonts w:hint="eastAsia" w:ascii="仿宋" w:hAnsi="仿宋" w:eastAsia="仿宋"/>
          <w:sz w:val="32"/>
          <w:szCs w:val="32"/>
        </w:rPr>
        <w:t>购机者购机税控发票复印件一份；5</w:t>
      </w:r>
      <w:r>
        <w:rPr>
          <w:rFonts w:hint="eastAsia" w:ascii="仿宋" w:hAnsi="仿宋" w:eastAsia="仿宋"/>
          <w:sz w:val="32"/>
          <w:szCs w:val="32"/>
          <w:lang w:val="en-US" w:eastAsia="zh-CN"/>
        </w:rPr>
        <w:t>.</w:t>
      </w:r>
      <w:r>
        <w:rPr>
          <w:rFonts w:hint="eastAsia" w:ascii="仿宋" w:hAnsi="仿宋" w:eastAsia="仿宋"/>
          <w:sz w:val="32"/>
          <w:szCs w:val="32"/>
        </w:rPr>
        <w:t>购机者所购机具铭牌照片（A4纸彩色）一份；6</w:t>
      </w:r>
      <w:r>
        <w:rPr>
          <w:rFonts w:hint="eastAsia" w:ascii="仿宋" w:hAnsi="仿宋" w:eastAsia="仿宋"/>
          <w:sz w:val="32"/>
          <w:szCs w:val="32"/>
          <w:lang w:val="en-US" w:eastAsia="zh-CN"/>
        </w:rPr>
        <w:t>.</w:t>
      </w:r>
      <w:r>
        <w:rPr>
          <w:rFonts w:hint="eastAsia" w:ascii="仿宋" w:hAnsi="仿宋" w:eastAsia="仿宋"/>
          <w:sz w:val="32"/>
          <w:szCs w:val="32"/>
        </w:rPr>
        <w:t>购机者人机合影照片（A4纸彩色）一份；7</w:t>
      </w:r>
      <w:r>
        <w:rPr>
          <w:rFonts w:hint="eastAsia" w:ascii="仿宋" w:hAnsi="仿宋" w:eastAsia="仿宋"/>
          <w:sz w:val="32"/>
          <w:szCs w:val="32"/>
          <w:lang w:val="en-US" w:eastAsia="zh-CN"/>
        </w:rPr>
        <w:t>.</w:t>
      </w:r>
      <w:r>
        <w:rPr>
          <w:rFonts w:hint="eastAsia" w:ascii="仿宋" w:hAnsi="仿宋" w:eastAsia="仿宋"/>
          <w:sz w:val="32"/>
          <w:szCs w:val="32"/>
        </w:rPr>
        <w:t>购机者所购牌证管理机具行驶证复印件一份；8</w:t>
      </w:r>
      <w:r>
        <w:rPr>
          <w:rFonts w:hint="eastAsia" w:ascii="仿宋" w:hAnsi="仿宋" w:eastAsia="仿宋"/>
          <w:sz w:val="32"/>
          <w:szCs w:val="32"/>
          <w:lang w:val="en-US" w:eastAsia="zh-CN"/>
        </w:rPr>
        <w:t>.</w:t>
      </w:r>
      <w:r>
        <w:rPr>
          <w:rFonts w:hint="eastAsia" w:ascii="仿宋" w:hAnsi="仿宋" w:eastAsia="仿宋"/>
          <w:sz w:val="32"/>
          <w:szCs w:val="32"/>
        </w:rPr>
        <w:t>购机者本人社保卡复印件一份。</w:t>
      </w:r>
    </w:p>
    <w:p>
      <w:pPr>
        <w:pStyle w:val="6"/>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核查纪律</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（一）核查人员不得对购机者或经销商吃、拿、卡、要，人为设置障碍，干预核查工作；</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（二）核查工作日中午不得饮酒；</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（三）核查期间不得从事与核查无关的事宜</w:t>
      </w:r>
      <w:r>
        <w:rPr>
          <w:rFonts w:hint="eastAsia" w:ascii="仿宋" w:hAnsi="仿宋" w:eastAsia="仿宋"/>
          <w:sz w:val="32"/>
          <w:szCs w:val="32"/>
          <w:lang w:eastAsia="zh-CN"/>
        </w:rPr>
        <w:t>；</w:t>
      </w:r>
    </w:p>
    <w:p>
      <w:pPr>
        <w:keepNext w:val="0"/>
        <w:keepLines w:val="0"/>
        <w:pageBreakBefore w:val="0"/>
        <w:widowControl/>
        <w:kinsoku/>
        <w:wordWrap/>
        <w:overflowPunct w:val="0"/>
        <w:topLinePunct w:val="0"/>
        <w:autoSpaceDE/>
        <w:autoSpaceDN/>
        <w:bidi w:val="0"/>
        <w:adjustRightInd w:val="0"/>
        <w:snapToGrid w:val="0"/>
        <w:spacing w:after="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（四）核查人员要热情服务，公平公正，严格按核查方案进行核查，特除情况要及时向农机购置补贴领导小组办公室汇报。</w:t>
      </w:r>
    </w:p>
    <w:p>
      <w:pPr>
        <w:keepNext w:val="0"/>
        <w:keepLines w:val="0"/>
        <w:pageBreakBefore w:val="0"/>
        <w:kinsoku/>
        <w:wordWrap/>
        <w:overflowPunct w:val="0"/>
        <w:topLinePunct w:val="0"/>
        <w:autoSpaceDE/>
        <w:autoSpaceDN/>
        <w:bidi w:val="0"/>
        <w:spacing w:after="0" w:line="580" w:lineRule="exact"/>
        <w:ind w:firstLine="480" w:firstLineChars="150"/>
        <w:jc w:val="both"/>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val="0"/>
        <w:topLinePunct w:val="0"/>
        <w:autoSpaceDE/>
        <w:autoSpaceDN/>
        <w:bidi w:val="0"/>
        <w:spacing w:after="0" w:line="580" w:lineRule="exact"/>
        <w:ind w:firstLine="480" w:firstLineChars="150"/>
        <w:jc w:val="both"/>
        <w:textAlignment w:val="auto"/>
        <w:rPr>
          <w:rFonts w:hint="eastAsia" w:ascii="仿宋" w:hAnsi="仿宋" w:eastAsia="仿宋"/>
          <w:sz w:val="32"/>
          <w:szCs w:val="32"/>
        </w:rPr>
      </w:pPr>
    </w:p>
    <w:p>
      <w:pPr>
        <w:keepNext w:val="0"/>
        <w:keepLines w:val="0"/>
        <w:pageBreakBefore w:val="0"/>
        <w:kinsoku/>
        <w:wordWrap/>
        <w:overflowPunct w:val="0"/>
        <w:topLinePunct w:val="0"/>
        <w:autoSpaceDE/>
        <w:autoSpaceDN/>
        <w:bidi w:val="0"/>
        <w:spacing w:after="0" w:line="580" w:lineRule="exact"/>
        <w:ind w:firstLine="480" w:firstLineChars="150"/>
        <w:jc w:val="both"/>
        <w:textAlignment w:val="auto"/>
        <w:rPr>
          <w:rFonts w:hint="eastAsia" w:ascii="仿宋" w:hAnsi="仿宋" w:eastAsia="仿宋"/>
          <w:sz w:val="32"/>
          <w:szCs w:val="32"/>
        </w:rPr>
      </w:pPr>
      <w:bookmarkStart w:id="0" w:name="_GoBack"/>
      <w:bookmarkEnd w:id="0"/>
    </w:p>
    <w:p>
      <w:pPr>
        <w:keepNext w:val="0"/>
        <w:keepLines w:val="0"/>
        <w:pageBreakBefore w:val="0"/>
        <w:kinsoku/>
        <w:wordWrap/>
        <w:overflowPunct w:val="0"/>
        <w:topLinePunct w:val="0"/>
        <w:autoSpaceDE/>
        <w:autoSpaceDN/>
        <w:bidi w:val="0"/>
        <w:spacing w:after="0" w:line="580" w:lineRule="exact"/>
        <w:ind w:firstLine="4800" w:firstLineChars="1500"/>
        <w:jc w:val="both"/>
        <w:textAlignment w:val="auto"/>
        <w:rPr>
          <w:rFonts w:ascii="仿宋" w:hAnsi="仿宋" w:eastAsia="仿宋"/>
          <w:sz w:val="32"/>
          <w:szCs w:val="32"/>
        </w:rPr>
      </w:pPr>
      <w:r>
        <w:rPr>
          <w:rFonts w:hint="eastAsia" w:ascii="仿宋" w:hAnsi="仿宋" w:eastAsia="仿宋"/>
          <w:sz w:val="32"/>
          <w:szCs w:val="32"/>
        </w:rPr>
        <w:t>正阳县农业机械技术中心</w:t>
      </w:r>
    </w:p>
    <w:p>
      <w:pPr>
        <w:keepNext w:val="0"/>
        <w:keepLines w:val="0"/>
        <w:pageBreakBefore w:val="0"/>
        <w:kinsoku/>
        <w:wordWrap/>
        <w:overflowPunct w:val="0"/>
        <w:topLinePunct w:val="0"/>
        <w:autoSpaceDE/>
        <w:autoSpaceDN/>
        <w:bidi w:val="0"/>
        <w:spacing w:after="0" w:line="580" w:lineRule="exact"/>
        <w:ind w:firstLine="480" w:firstLineChars="150"/>
        <w:jc w:val="both"/>
        <w:textAlignment w:val="auto"/>
        <w:rPr>
          <w:rFonts w:hint="eastAsia" w:ascii="仿宋" w:hAnsi="仿宋" w:eastAsia="仿宋" w:cs="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2022年9月</w:t>
      </w:r>
      <w:r>
        <w:rPr>
          <w:rFonts w:hint="eastAsia" w:ascii="仿宋" w:hAnsi="仿宋" w:eastAsia="仿宋"/>
          <w:sz w:val="32"/>
          <w:szCs w:val="32"/>
          <w:lang w:val="en-US" w:eastAsia="zh-CN"/>
        </w:rPr>
        <w:t>16</w:t>
      </w:r>
      <w:r>
        <w:rPr>
          <w:rFonts w:hint="eastAsia" w:ascii="仿宋" w:hAnsi="仿宋" w:eastAsia="仿宋"/>
          <w:sz w:val="32"/>
          <w:szCs w:val="32"/>
        </w:rPr>
        <w:t>日</w:t>
      </w:r>
    </w:p>
    <w:sectPr>
      <w:footerReference r:id="rId3"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NDY2Y2Q2Y2ZmNzFmNDFlMGYyZWRlZDU5NDczZjEifQ=="/>
  </w:docVars>
  <w:rsids>
    <w:rsidRoot w:val="00000000"/>
    <w:rsid w:val="01892E94"/>
    <w:rsid w:val="01CC6735"/>
    <w:rsid w:val="05BB2A43"/>
    <w:rsid w:val="068B774C"/>
    <w:rsid w:val="06DA075B"/>
    <w:rsid w:val="08901715"/>
    <w:rsid w:val="08A76D63"/>
    <w:rsid w:val="093D2232"/>
    <w:rsid w:val="0B137A74"/>
    <w:rsid w:val="0B4C02EC"/>
    <w:rsid w:val="104B5DA1"/>
    <w:rsid w:val="10B628CD"/>
    <w:rsid w:val="13B660AC"/>
    <w:rsid w:val="153C3356"/>
    <w:rsid w:val="158077BC"/>
    <w:rsid w:val="16302145"/>
    <w:rsid w:val="163D67A0"/>
    <w:rsid w:val="16FB4821"/>
    <w:rsid w:val="17C94907"/>
    <w:rsid w:val="1B4D661E"/>
    <w:rsid w:val="1DBA4589"/>
    <w:rsid w:val="1ECC5094"/>
    <w:rsid w:val="1FD42CC1"/>
    <w:rsid w:val="205E1FA5"/>
    <w:rsid w:val="20711CD8"/>
    <w:rsid w:val="22B93E24"/>
    <w:rsid w:val="22DE117B"/>
    <w:rsid w:val="23046E34"/>
    <w:rsid w:val="234948D7"/>
    <w:rsid w:val="25021151"/>
    <w:rsid w:val="260C4691"/>
    <w:rsid w:val="265005E2"/>
    <w:rsid w:val="283014C3"/>
    <w:rsid w:val="29743872"/>
    <w:rsid w:val="2B033E75"/>
    <w:rsid w:val="2B483CE1"/>
    <w:rsid w:val="2B8674BE"/>
    <w:rsid w:val="2F994DA8"/>
    <w:rsid w:val="3200302F"/>
    <w:rsid w:val="32943604"/>
    <w:rsid w:val="33527B4A"/>
    <w:rsid w:val="36E17052"/>
    <w:rsid w:val="37321D6A"/>
    <w:rsid w:val="374675C3"/>
    <w:rsid w:val="37F92887"/>
    <w:rsid w:val="3B9052B1"/>
    <w:rsid w:val="3BED14D5"/>
    <w:rsid w:val="3CC01BC6"/>
    <w:rsid w:val="3DC47494"/>
    <w:rsid w:val="3E5C0144"/>
    <w:rsid w:val="3E8F5344"/>
    <w:rsid w:val="3F5A4D0F"/>
    <w:rsid w:val="43F108B7"/>
    <w:rsid w:val="43FF6CD1"/>
    <w:rsid w:val="442A59EC"/>
    <w:rsid w:val="46AF61B3"/>
    <w:rsid w:val="479470D1"/>
    <w:rsid w:val="47C50090"/>
    <w:rsid w:val="48233009"/>
    <w:rsid w:val="48855B85"/>
    <w:rsid w:val="48D560B0"/>
    <w:rsid w:val="49766AA1"/>
    <w:rsid w:val="49F11610"/>
    <w:rsid w:val="4A9E7135"/>
    <w:rsid w:val="4B932CF7"/>
    <w:rsid w:val="4BCB410D"/>
    <w:rsid w:val="4C6647B7"/>
    <w:rsid w:val="4D312395"/>
    <w:rsid w:val="4DB56DF9"/>
    <w:rsid w:val="4FBB0051"/>
    <w:rsid w:val="51BD5F37"/>
    <w:rsid w:val="5224454D"/>
    <w:rsid w:val="54311831"/>
    <w:rsid w:val="54E9436D"/>
    <w:rsid w:val="55285EC7"/>
    <w:rsid w:val="58D96FDE"/>
    <w:rsid w:val="5DCF7347"/>
    <w:rsid w:val="5E875C48"/>
    <w:rsid w:val="5ECE7D1A"/>
    <w:rsid w:val="5F24274A"/>
    <w:rsid w:val="611554D7"/>
    <w:rsid w:val="640D3EFA"/>
    <w:rsid w:val="64DA738D"/>
    <w:rsid w:val="65777EDA"/>
    <w:rsid w:val="65BA6F43"/>
    <w:rsid w:val="684C3086"/>
    <w:rsid w:val="688164E1"/>
    <w:rsid w:val="69776837"/>
    <w:rsid w:val="699371DC"/>
    <w:rsid w:val="6A041C72"/>
    <w:rsid w:val="6CCF0695"/>
    <w:rsid w:val="6DF55165"/>
    <w:rsid w:val="6F3777A2"/>
    <w:rsid w:val="74D56517"/>
    <w:rsid w:val="75263FB5"/>
    <w:rsid w:val="776B3789"/>
    <w:rsid w:val="77A45665"/>
    <w:rsid w:val="785D66BC"/>
    <w:rsid w:val="788573B6"/>
    <w:rsid w:val="79966B66"/>
    <w:rsid w:val="7B0501C8"/>
    <w:rsid w:val="7CB12B31"/>
    <w:rsid w:val="7CBE7FE0"/>
    <w:rsid w:val="7D32101D"/>
    <w:rsid w:val="7EF907A7"/>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141</Characters>
  <Lines>0</Lines>
  <Paragraphs>0</Paragraphs>
  <TotalTime>2</TotalTime>
  <ScaleCrop>false</ScaleCrop>
  <LinksUpToDate>false</LinksUpToDate>
  <CharactersWithSpaces>141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2021-07-12T03:37:00Z</dcterms:created>
  <dc:creator>Administrator</dc:creator>
  <cp:lastModifiedBy>　　　　　　　　</cp:lastModifiedBy>
  <cp:lastPrinted>2022-09-07T08:30:00Z</cp:lastPrinted>
  <dcterms:modified xsi:type="dcterms:W3CDTF">2022-09-16T07:21:48Z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4A8E3A22D67F4053BA29B9567330CA91</vt:lpwstr>
  </property>
</Properties>
</file>