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9F" w:rsidRPr="00EA32DA" w:rsidRDefault="00EA32DA" w:rsidP="00EA32DA">
      <w:pPr>
        <w:widowControl/>
        <w:snapToGrid w:val="0"/>
        <w:jc w:val="center"/>
        <w:rPr>
          <w:rFonts w:asciiTheme="majorEastAsia" w:eastAsiaTheme="majorEastAsia" w:hAnsiTheme="majorEastAsia" w:cs="Times New Roman"/>
          <w:kern w:val="0"/>
          <w:sz w:val="52"/>
          <w:szCs w:val="52"/>
        </w:rPr>
      </w:pPr>
      <w:r w:rsidRPr="00EA32DA">
        <w:rPr>
          <w:rFonts w:asciiTheme="majorEastAsia" w:eastAsiaTheme="majorEastAsia" w:hAnsiTheme="majorEastAsia" w:cs="方正小标宋简体" w:hint="eastAsia"/>
          <w:sz w:val="52"/>
          <w:szCs w:val="52"/>
        </w:rPr>
        <w:t>卫辉市</w:t>
      </w:r>
      <w:r w:rsidR="007B110A" w:rsidRPr="00EA32DA">
        <w:rPr>
          <w:rFonts w:asciiTheme="majorEastAsia" w:eastAsiaTheme="majorEastAsia" w:hAnsiTheme="majorEastAsia" w:cs="方正小标宋简体" w:hint="eastAsia"/>
          <w:sz w:val="52"/>
          <w:szCs w:val="52"/>
        </w:rPr>
        <w:t>农机购置补贴机具核验制度</w:t>
      </w:r>
    </w:p>
    <w:p w:rsidR="00EA32DA" w:rsidRDefault="00EA32DA" w:rsidP="00EA32DA">
      <w:pPr>
        <w:widowControl/>
        <w:snapToGrid w:val="0"/>
        <w:spacing w:line="560" w:lineRule="exact"/>
        <w:ind w:firstLineChars="200" w:firstLine="640"/>
        <w:rPr>
          <w:rFonts w:ascii="仿宋_GB2312" w:eastAsia="仿宋_GB2312" w:cs="仿宋_GB2312" w:hint="eastAsia"/>
          <w:kern w:val="0"/>
          <w:sz w:val="32"/>
          <w:szCs w:val="32"/>
        </w:rPr>
      </w:pPr>
    </w:p>
    <w:p w:rsidR="0074369F" w:rsidRDefault="005D3B6F" w:rsidP="00EA32DA">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加强农机购置补贴机具核验管理，是确保补贴资金安全和政策效益充分发挥的关键举措。</w:t>
      </w:r>
      <w:r>
        <w:rPr>
          <w:rFonts w:ascii="仿宋_GB2312" w:eastAsia="仿宋_GB2312" w:hAnsi="仿宋_GB2312" w:cs="仿宋_GB2312" w:hint="eastAsia"/>
          <w:sz w:val="32"/>
          <w:szCs w:val="32"/>
        </w:rPr>
        <w:t>根据《河南省</w:t>
      </w:r>
      <w:r>
        <w:rPr>
          <w:rFonts w:ascii="仿宋_GB2312" w:eastAsia="仿宋_GB2312" w:hAnsi="仿宋_GB2312" w:cs="仿宋_GB2312" w:hint="eastAsia"/>
          <w:sz w:val="32"/>
          <w:szCs w:val="32"/>
        </w:rPr>
        <w:t>2021-2023</w:t>
      </w:r>
      <w:r>
        <w:rPr>
          <w:rFonts w:ascii="仿宋_GB2312" w:eastAsia="仿宋_GB2312" w:hAnsi="仿宋_GB2312" w:cs="仿宋_GB2312" w:hint="eastAsia"/>
          <w:sz w:val="32"/>
          <w:szCs w:val="32"/>
        </w:rPr>
        <w:t>年农业机械购置补贴实施指导意见》要求，制定本制度。</w:t>
      </w:r>
    </w:p>
    <w:p w:rsidR="0074369F" w:rsidRDefault="005D3B6F" w:rsidP="00EA32DA">
      <w:pPr>
        <w:widowControl/>
        <w:snapToGrid w:val="0"/>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rsidR="0074369F" w:rsidRDefault="005D3B6F" w:rsidP="00EA32DA">
      <w:pPr>
        <w:widowControl/>
        <w:snapToGrid w:val="0"/>
        <w:spacing w:line="560" w:lineRule="exact"/>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rsidR="0074369F" w:rsidRDefault="005D3B6F" w:rsidP="00EA32DA">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74369F" w:rsidRDefault="005D3B6F" w:rsidP="00EA32DA">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74369F" w:rsidRDefault="005D3B6F" w:rsidP="00EA32DA">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74369F" w:rsidRDefault="005D3B6F" w:rsidP="00EA32DA">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购机者</w:t>
      </w:r>
      <w:r w:rsidR="00EA32DA">
        <w:rPr>
          <w:rFonts w:ascii="仿宋_GB2312" w:eastAsia="仿宋_GB2312" w:hAnsi="宋体" w:cs="仿宋_GB2312" w:hint="eastAsia"/>
          <w:kern w:val="0"/>
          <w:sz w:val="32"/>
          <w:szCs w:val="32"/>
        </w:rPr>
        <w:t>社保卡</w:t>
      </w:r>
      <w:r>
        <w:rPr>
          <w:rFonts w:ascii="仿宋_GB2312" w:eastAsia="仿宋_GB2312" w:hAnsi="宋体" w:cs="仿宋_GB2312" w:hint="eastAsia"/>
          <w:kern w:val="0"/>
          <w:sz w:val="32"/>
          <w:szCs w:val="32"/>
        </w:rPr>
        <w:t>账号、开户名等信息，以及政策实施要求提供的其他必要信息。</w:t>
      </w:r>
    </w:p>
    <w:p w:rsidR="0074369F" w:rsidRDefault="005D3B6F" w:rsidP="00EA32DA">
      <w:pPr>
        <w:widowControl/>
        <w:snapToGri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r>
        <w:rPr>
          <w:rFonts w:ascii="仿宋_GB2312" w:eastAsia="仿宋_GB2312" w:hAnsi="宋体" w:cs="仿宋_GB2312"/>
          <w:kern w:val="0"/>
          <w:sz w:val="32"/>
          <w:szCs w:val="32"/>
        </w:rPr>
        <w:t xml:space="preserve">   </w:t>
      </w:r>
    </w:p>
    <w:p w:rsidR="0074369F" w:rsidRDefault="005D3B6F" w:rsidP="00EA32DA">
      <w:pPr>
        <w:widowControl/>
        <w:snapToGrid w:val="0"/>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二、核验程序及要求</w:t>
      </w:r>
    </w:p>
    <w:p w:rsidR="0074369F" w:rsidRDefault="005D3B6F" w:rsidP="00EA32DA">
      <w:pPr>
        <w:widowControl/>
        <w:snapToGrid w:val="0"/>
        <w:spacing w:line="560" w:lineRule="exact"/>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lastRenderedPageBreak/>
        <w:t>（一）受理申请。</w:t>
      </w:r>
      <w:r>
        <w:rPr>
          <w:rFonts w:ascii="仿宋_GB2312" w:eastAsia="仿宋_GB2312" w:hAnsi="宋体" w:cs="仿宋_GB2312" w:hint="eastAsia"/>
          <w:kern w:val="0"/>
          <w:sz w:val="32"/>
          <w:szCs w:val="32"/>
        </w:rPr>
        <w:t>对购机者自主提出的补贴申请，主管部门应按规定及时受理。通过手机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74369F" w:rsidRDefault="005D3B6F" w:rsidP="00EA32DA">
      <w:pPr>
        <w:pStyle w:val="ac"/>
        <w:snapToGrid w:val="0"/>
        <w:spacing w:line="560" w:lineRule="exact"/>
        <w:ind w:firstLineChars="0" w:firstLine="0"/>
        <w:rPr>
          <w:rFonts w:ascii="仿宋_GB2312" w:eastAsia="仿宋_GB2312" w:cs="Times New Roman"/>
          <w:b/>
          <w:bCs/>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w:t>
      </w:r>
      <w:r w:rsidR="00EA32DA">
        <w:rPr>
          <w:rFonts w:ascii="仿宋_GB2312" w:eastAsia="仿宋_GB2312" w:hAnsi="宋体" w:cs="仿宋_GB2312" w:hint="eastAsia"/>
          <w:b/>
          <w:bCs/>
          <w:kern w:val="0"/>
          <w:sz w:val="32"/>
          <w:szCs w:val="32"/>
        </w:rPr>
        <w:t>社保卡</w:t>
      </w:r>
      <w:r>
        <w:rPr>
          <w:rFonts w:ascii="仿宋_GB2312" w:eastAsia="仿宋_GB2312" w:hAnsi="宋体" w:cs="仿宋_GB2312" w:hint="eastAsia"/>
          <w:b/>
          <w:bCs/>
          <w:kern w:val="0"/>
          <w:sz w:val="32"/>
          <w:szCs w:val="32"/>
        </w:rPr>
        <w:t>等资料。</w:t>
      </w:r>
      <w:r>
        <w:rPr>
          <w:rFonts w:ascii="仿宋_GB2312" w:eastAsia="仿宋_GB2312" w:hAnsi="宋体" w:cs="仿宋_GB2312" w:hint="eastAsia"/>
          <w:kern w:val="0"/>
          <w:sz w:val="32"/>
          <w:szCs w:val="32"/>
        </w:rPr>
        <w:t>重点核验购机者填写的</w:t>
      </w:r>
      <w:r w:rsidR="00EA32DA">
        <w:rPr>
          <w:rFonts w:ascii="仿宋_GB2312" w:eastAsia="仿宋_GB2312" w:hAnsi="宋体" w:cs="仿宋_GB2312" w:hint="eastAsia"/>
          <w:kern w:val="0"/>
          <w:sz w:val="32"/>
          <w:szCs w:val="32"/>
        </w:rPr>
        <w:t>社保卡</w:t>
      </w:r>
      <w:r>
        <w:rPr>
          <w:rFonts w:ascii="仿宋_GB2312" w:eastAsia="仿宋_GB2312" w:hAnsi="宋体" w:cs="仿宋_GB2312" w:hint="eastAsia"/>
          <w:kern w:val="0"/>
          <w:sz w:val="32"/>
          <w:szCs w:val="32"/>
        </w:rPr>
        <w:t>账号、开户名</w:t>
      </w:r>
      <w:r>
        <w:rPr>
          <w:rFonts w:ascii="仿宋_GB2312" w:eastAsia="仿宋_GB2312" w:hAnsi="宋体" w:cs="仿宋_GB2312" w:hint="eastAsia"/>
          <w:kern w:val="0"/>
          <w:sz w:val="32"/>
          <w:szCs w:val="32"/>
        </w:rPr>
        <w:t>等信息与其携带的</w:t>
      </w:r>
      <w:r w:rsidR="00EA32DA">
        <w:rPr>
          <w:rFonts w:ascii="仿宋_GB2312" w:eastAsia="仿宋_GB2312" w:hAnsi="宋体" w:cs="仿宋_GB2312" w:hint="eastAsia"/>
          <w:kern w:val="0"/>
          <w:sz w:val="32"/>
          <w:szCs w:val="32"/>
        </w:rPr>
        <w:t>社保卡</w:t>
      </w:r>
      <w:r>
        <w:rPr>
          <w:rFonts w:ascii="仿宋_GB2312" w:eastAsia="仿宋_GB2312" w:hAnsi="宋体" w:cs="仿宋_GB2312" w:hint="eastAsia"/>
          <w:kern w:val="0"/>
          <w:sz w:val="32"/>
          <w:szCs w:val="32"/>
        </w:rPr>
        <w:t>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b/>
          <w:bCs/>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74369F" w:rsidRDefault="005D3B6F" w:rsidP="00EA32DA">
      <w:pPr>
        <w:pStyle w:val="ac"/>
        <w:snapToGrid w:val="0"/>
        <w:spacing w:line="560" w:lineRule="exact"/>
        <w:ind w:firstLineChars="0" w:firstLine="0"/>
        <w:rPr>
          <w:rFonts w:ascii="仿宋_GB2312" w:eastAsia="仿宋_GB2312" w:cs="Times New Roman"/>
          <w:color w:val="FF0000"/>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重点核验购机税控发票所显示的机具名称、生产企业、型号、发</w:t>
      </w:r>
      <w:r>
        <w:rPr>
          <w:rFonts w:ascii="仿宋_GB2312" w:eastAsia="仿宋_GB2312" w:hAnsi="宋体" w:cs="仿宋_GB2312" w:hint="eastAsia"/>
          <w:kern w:val="0"/>
          <w:sz w:val="32"/>
          <w:szCs w:val="32"/>
        </w:rPr>
        <w:t>动机号（不带动力的可不核验）、出厂编号与所购实物机具铭牌显示信息是否一致，所购实物机具铭牌显示信息与农机购置补贴辅助管理系统内对应的机具信息是否一致，购机税控发票所显示的经销企业与农机</w:t>
      </w:r>
      <w:r>
        <w:rPr>
          <w:rFonts w:ascii="仿宋_GB2312" w:eastAsia="仿宋_GB2312" w:hAnsi="宋体" w:cs="仿宋_GB2312" w:hint="eastAsia"/>
          <w:kern w:val="0"/>
          <w:sz w:val="32"/>
          <w:szCs w:val="32"/>
        </w:rPr>
        <w:lastRenderedPageBreak/>
        <w:t>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w:t>
      </w:r>
      <w:r>
        <w:rPr>
          <w:rFonts w:ascii="仿宋_GB2312" w:eastAsia="仿宋_GB2312" w:hAnsi="宋体" w:cs="仿宋_GB2312" w:hint="eastAsia"/>
          <w:kern w:val="0"/>
          <w:sz w:val="32"/>
          <w:szCs w:val="32"/>
        </w:rPr>
        <w:t>具可采取补贴资金兑付后按比例抽查核验方式进行，抽核内容同重点机具。</w:t>
      </w:r>
      <w:r>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kern w:val="0"/>
          <w:sz w:val="32"/>
          <w:szCs w:val="32"/>
        </w:rPr>
        <w:t>。对符合条件可以受理的，应于</w:t>
      </w:r>
      <w:r>
        <w:rPr>
          <w:rFonts w:ascii="仿宋_GB2312" w:eastAsia="仿宋_GB2312" w:hAnsi="宋体" w:cs="仿宋_GB2312" w:hint="eastAsia"/>
          <w:kern w:val="0"/>
          <w:sz w:val="32"/>
          <w:szCs w:val="32"/>
        </w:rPr>
        <w:t>13</w:t>
      </w:r>
      <w:r>
        <w:rPr>
          <w:rFonts w:ascii="仿宋_GB2312" w:eastAsia="仿宋_GB2312" w:hAnsi="宋体" w:cs="仿宋_GB2312" w:hint="eastAsia"/>
          <w:kern w:val="0"/>
          <w:sz w:val="32"/>
          <w:szCs w:val="32"/>
        </w:rPr>
        <w:t>个工作日内（不含公示时间），完成相关核验工作。</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购机者以及设施安装类机具核验通过进村入户、提前预约等方式开展核验。核验结果由核验人员与购机者双方签字确认。实行双人交叉核验或个人核验、</w:t>
      </w:r>
      <w:r>
        <w:rPr>
          <w:rFonts w:ascii="仿宋_GB2312" w:eastAsia="仿宋_GB2312" w:hAnsi="宋体" w:cs="仿宋_GB2312" w:hint="eastAsia"/>
          <w:sz w:val="32"/>
          <w:szCs w:val="32"/>
        </w:rPr>
        <w:t>单位内部集体会审双重审核。</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hint="eastAsia"/>
          <w:kern w:val="0"/>
          <w:sz w:val="32"/>
          <w:szCs w:val="32"/>
        </w:rPr>
        <w:t>30</w:t>
      </w:r>
      <w:r>
        <w:rPr>
          <w:rFonts w:ascii="仿宋_GB2312" w:eastAsia="仿宋_GB2312" w:hAnsi="宋体" w:cs="仿宋_GB2312" w:hint="eastAsia"/>
          <w:kern w:val="0"/>
          <w:sz w:val="32"/>
          <w:szCs w:val="32"/>
        </w:rPr>
        <w:t>天的公示，公示无异议后报送同级财政部门。</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74369F" w:rsidRDefault="005D3B6F" w:rsidP="00EA32DA">
      <w:pPr>
        <w:widowControl/>
        <w:snapToGrid w:val="0"/>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宋体" w:hAnsi="宋体" w:cs="宋体"/>
          <w:kern w:val="0"/>
          <w:sz w:val="32"/>
          <w:szCs w:val="32"/>
        </w:rPr>
        <w:t xml:space="preserve">   </w:t>
      </w: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w:t>
      </w:r>
      <w:r>
        <w:rPr>
          <w:rFonts w:ascii="仿宋_GB2312" w:eastAsia="仿宋_GB2312" w:hAnsi="宋体" w:cs="仿宋_GB2312" w:hint="eastAsia"/>
          <w:kern w:val="0"/>
          <w:sz w:val="32"/>
          <w:szCs w:val="32"/>
        </w:rPr>
        <w:lastRenderedPageBreak/>
        <w:t>作风优良的干部从事核验工作，对其每年至少开展一次廉洁从政、业务技能等方面的教育培训。建立健全分管领导监督机制</w:t>
      </w:r>
      <w:r>
        <w:rPr>
          <w:rFonts w:ascii="仿宋_GB2312" w:eastAsia="仿宋_GB2312" w:hAnsi="宋体" w:cs="仿宋_GB2312" w:hint="eastAsia"/>
          <w:kern w:val="0"/>
          <w:sz w:val="32"/>
          <w:szCs w:val="32"/>
        </w:rPr>
        <w:t>，实行补贴申请受理、补贴机具核验岗位分离，明确岗位职责。</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74369F" w:rsidRDefault="005D3B6F" w:rsidP="00EA32DA">
      <w:pPr>
        <w:pStyle w:val="ac"/>
        <w:snapToGrid w:val="0"/>
        <w:spacing w:line="560" w:lineRule="exact"/>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w:t>
      </w:r>
      <w:r>
        <w:rPr>
          <w:rFonts w:ascii="仿宋_GB2312" w:eastAsia="仿宋_GB2312" w:hAnsi="宋体" w:cs="仿宋_GB2312" w:hint="eastAsia"/>
          <w:kern w:val="0"/>
          <w:sz w:val="32"/>
          <w:szCs w:val="32"/>
        </w:rPr>
        <w:t>请</w:t>
      </w:r>
      <w:r w:rsidR="00EA32DA">
        <w:rPr>
          <w:rFonts w:ascii="仿宋_GB2312" w:eastAsia="仿宋_GB2312" w:hAnsi="宋体" w:cs="仿宋_GB2312" w:hint="eastAsia"/>
          <w:kern w:val="0"/>
          <w:sz w:val="32"/>
          <w:szCs w:val="32"/>
        </w:rPr>
        <w:t>市</w:t>
      </w:r>
      <w:r>
        <w:rPr>
          <w:rFonts w:ascii="仿宋_GB2312" w:eastAsia="仿宋_GB2312" w:hAnsi="宋体" w:cs="仿宋_GB2312" w:hint="eastAsia"/>
          <w:kern w:val="0"/>
          <w:sz w:val="32"/>
          <w:szCs w:val="32"/>
        </w:rPr>
        <w:t>级农机购置补贴领导小组研究决策。</w:t>
      </w:r>
    </w:p>
    <w:p w:rsidR="0074369F" w:rsidRDefault="005D3B6F" w:rsidP="00EA32DA">
      <w:pPr>
        <w:pStyle w:val="ac"/>
        <w:snapToGrid w:val="0"/>
        <w:spacing w:line="560" w:lineRule="exact"/>
        <w:ind w:firstLineChars="0" w:firstLine="640"/>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rsidR="0074369F" w:rsidRDefault="0074369F" w:rsidP="00EA32DA">
      <w:pPr>
        <w:pStyle w:val="ac"/>
        <w:snapToGrid w:val="0"/>
        <w:spacing w:line="560" w:lineRule="exact"/>
        <w:ind w:firstLineChars="0" w:firstLine="640"/>
        <w:rPr>
          <w:rFonts w:ascii="仿宋_GB2312" w:eastAsia="仿宋_GB2312" w:hAnsi="宋体" w:cs="仿宋_GB2312" w:hint="eastAsia"/>
          <w:kern w:val="0"/>
          <w:sz w:val="32"/>
          <w:szCs w:val="32"/>
        </w:rPr>
      </w:pPr>
    </w:p>
    <w:p w:rsidR="00EA32DA" w:rsidRDefault="00EA32DA" w:rsidP="00EA32DA">
      <w:pPr>
        <w:pStyle w:val="ac"/>
        <w:snapToGrid w:val="0"/>
        <w:spacing w:line="560" w:lineRule="exact"/>
        <w:ind w:firstLineChars="0" w:firstLine="640"/>
        <w:rPr>
          <w:rFonts w:ascii="仿宋_GB2312" w:eastAsia="仿宋_GB2312" w:hAnsi="宋体" w:cs="仿宋_GB2312" w:hint="eastAsia"/>
          <w:kern w:val="0"/>
          <w:sz w:val="32"/>
          <w:szCs w:val="32"/>
        </w:rPr>
      </w:pPr>
    </w:p>
    <w:p w:rsidR="00EA32DA" w:rsidRDefault="00EA32DA" w:rsidP="00EA32DA">
      <w:pPr>
        <w:pStyle w:val="ac"/>
        <w:snapToGrid w:val="0"/>
        <w:spacing w:line="560" w:lineRule="exact"/>
        <w:ind w:firstLineChars="0" w:firstLine="640"/>
        <w:rPr>
          <w:rFonts w:ascii="仿宋_GB2312" w:eastAsia="仿宋_GB2312" w:hAnsi="宋体" w:cs="仿宋_GB2312"/>
          <w:kern w:val="0"/>
          <w:sz w:val="32"/>
          <w:szCs w:val="32"/>
        </w:rPr>
      </w:pPr>
    </w:p>
    <w:p w:rsidR="0074369F" w:rsidRDefault="0074369F" w:rsidP="00EA32DA">
      <w:pPr>
        <w:pStyle w:val="ac"/>
        <w:snapToGrid w:val="0"/>
        <w:spacing w:line="560" w:lineRule="exact"/>
        <w:ind w:firstLineChars="0" w:firstLine="640"/>
        <w:rPr>
          <w:rFonts w:ascii="仿宋_GB2312" w:eastAsia="仿宋_GB2312" w:hAnsi="宋体" w:cs="仿宋_GB2312"/>
          <w:kern w:val="0"/>
          <w:sz w:val="32"/>
          <w:szCs w:val="32"/>
        </w:rPr>
      </w:pPr>
    </w:p>
    <w:p w:rsidR="0074369F" w:rsidRDefault="00EA32DA" w:rsidP="00EA32DA">
      <w:pPr>
        <w:pStyle w:val="ac"/>
        <w:snapToGrid w:val="0"/>
        <w:spacing w:line="560" w:lineRule="exact"/>
        <w:ind w:right="640" w:firstLineChars="0" w:firstLine="640"/>
        <w:jc w:val="center"/>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                     卫辉市农业机械技术中心</w:t>
      </w:r>
    </w:p>
    <w:sectPr w:rsidR="0074369F" w:rsidSect="005E3D91">
      <w:footerReference w:type="default" r:id="rId6"/>
      <w:type w:val="continuous"/>
      <w:pgSz w:w="11906" w:h="16838"/>
      <w:pgMar w:top="1474" w:right="1531" w:bottom="1304"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B6F" w:rsidRDefault="005D3B6F">
      <w:r>
        <w:separator/>
      </w:r>
    </w:p>
  </w:endnote>
  <w:endnote w:type="continuationSeparator" w:id="0">
    <w:p w:rsidR="005D3B6F" w:rsidRDefault="005D3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9F" w:rsidRDefault="005E3D91">
    <w:pPr>
      <w:pStyle w:val="a5"/>
      <w:framePr w:wrap="auto" w:vAnchor="text" w:hAnchor="margin" w:xAlign="center" w:y="1"/>
      <w:rPr>
        <w:rStyle w:val="a9"/>
      </w:rPr>
    </w:pPr>
    <w:r>
      <w:rPr>
        <w:rStyle w:val="a9"/>
      </w:rPr>
      <w:fldChar w:fldCharType="begin"/>
    </w:r>
    <w:r w:rsidR="005D3B6F">
      <w:rPr>
        <w:rStyle w:val="a9"/>
      </w:rPr>
      <w:instrText xml:space="preserve">PAGE  </w:instrText>
    </w:r>
    <w:r>
      <w:rPr>
        <w:rStyle w:val="a9"/>
      </w:rPr>
      <w:fldChar w:fldCharType="separate"/>
    </w:r>
    <w:r w:rsidR="00EA32DA">
      <w:rPr>
        <w:rStyle w:val="a9"/>
        <w:noProof/>
      </w:rPr>
      <w:t>1</w:t>
    </w:r>
    <w:r>
      <w:rPr>
        <w:rStyle w:val="a9"/>
      </w:rPr>
      <w:fldChar w:fldCharType="end"/>
    </w:r>
  </w:p>
  <w:p w:rsidR="0074369F" w:rsidRDefault="007436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B6F" w:rsidRDefault="005D3B6F">
      <w:r>
        <w:separator/>
      </w:r>
    </w:p>
  </w:footnote>
  <w:footnote w:type="continuationSeparator" w:id="0">
    <w:p w:rsidR="005D3B6F" w:rsidRDefault="005D3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hmMmZhZmVlZmZhYTYyNDUxYThhZWEwODdlMWJlY2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D3B6F"/>
    <w:rsid w:val="005E3D91"/>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32DA"/>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46587EBB"/>
    <w:rsid w:val="554D2211"/>
    <w:rsid w:val="57594886"/>
    <w:rsid w:val="651D38FD"/>
    <w:rsid w:val="6D263D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annotation subject" w:unhideWhenUsed="0"/>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9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5E3D91"/>
    <w:pPr>
      <w:jc w:val="left"/>
    </w:pPr>
  </w:style>
  <w:style w:type="paragraph" w:styleId="a4">
    <w:name w:val="Balloon Text"/>
    <w:basedOn w:val="a"/>
    <w:link w:val="Char0"/>
    <w:uiPriority w:val="99"/>
    <w:semiHidden/>
    <w:rsid w:val="005E3D91"/>
    <w:rPr>
      <w:rFonts w:cs="Times New Roman"/>
      <w:kern w:val="0"/>
      <w:sz w:val="18"/>
      <w:szCs w:val="18"/>
      <w:lang/>
    </w:rPr>
  </w:style>
  <w:style w:type="paragraph" w:styleId="a5">
    <w:name w:val="footer"/>
    <w:basedOn w:val="a"/>
    <w:link w:val="Char1"/>
    <w:uiPriority w:val="99"/>
    <w:rsid w:val="005E3D91"/>
    <w:pPr>
      <w:tabs>
        <w:tab w:val="center" w:pos="4153"/>
        <w:tab w:val="right" w:pos="8306"/>
      </w:tabs>
      <w:snapToGrid w:val="0"/>
      <w:jc w:val="left"/>
    </w:pPr>
    <w:rPr>
      <w:rFonts w:cs="Times New Roman"/>
      <w:kern w:val="0"/>
      <w:sz w:val="18"/>
      <w:szCs w:val="18"/>
      <w:lang/>
    </w:rPr>
  </w:style>
  <w:style w:type="paragraph" w:styleId="a6">
    <w:name w:val="header"/>
    <w:basedOn w:val="a"/>
    <w:link w:val="Char2"/>
    <w:uiPriority w:val="99"/>
    <w:qFormat/>
    <w:rsid w:val="005E3D91"/>
    <w:pPr>
      <w:pBdr>
        <w:bottom w:val="single" w:sz="6" w:space="1" w:color="auto"/>
      </w:pBdr>
      <w:tabs>
        <w:tab w:val="center" w:pos="4153"/>
        <w:tab w:val="right" w:pos="8306"/>
      </w:tabs>
      <w:snapToGrid w:val="0"/>
      <w:jc w:val="center"/>
    </w:pPr>
    <w:rPr>
      <w:rFonts w:cs="Times New Roman"/>
      <w:kern w:val="0"/>
      <w:sz w:val="18"/>
      <w:szCs w:val="18"/>
      <w:lang/>
    </w:rPr>
  </w:style>
  <w:style w:type="paragraph" w:styleId="a7">
    <w:name w:val="Normal (Web)"/>
    <w:basedOn w:val="a"/>
    <w:uiPriority w:val="99"/>
    <w:semiHidden/>
    <w:rsid w:val="005E3D91"/>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sid w:val="005E3D91"/>
    <w:rPr>
      <w:rFonts w:cs="Times New Roman"/>
      <w:b/>
      <w:bCs/>
      <w:kern w:val="0"/>
      <w:sz w:val="20"/>
      <w:szCs w:val="20"/>
      <w:lang/>
    </w:rPr>
  </w:style>
  <w:style w:type="character" w:styleId="a9">
    <w:name w:val="page number"/>
    <w:basedOn w:val="a0"/>
    <w:uiPriority w:val="99"/>
    <w:qFormat/>
    <w:rsid w:val="005E3D91"/>
  </w:style>
  <w:style w:type="character" w:styleId="aa">
    <w:name w:val="annotation reference"/>
    <w:uiPriority w:val="99"/>
    <w:semiHidden/>
    <w:qFormat/>
    <w:rsid w:val="005E3D91"/>
    <w:rPr>
      <w:sz w:val="21"/>
      <w:szCs w:val="21"/>
    </w:rPr>
  </w:style>
  <w:style w:type="character" w:customStyle="1" w:styleId="Char">
    <w:name w:val="批注文字 Char"/>
    <w:basedOn w:val="a0"/>
    <w:link w:val="a3"/>
    <w:uiPriority w:val="99"/>
    <w:semiHidden/>
    <w:locked/>
    <w:rsid w:val="005E3D91"/>
  </w:style>
  <w:style w:type="character" w:customStyle="1" w:styleId="Char3">
    <w:name w:val="批注主题 Char"/>
    <w:link w:val="a8"/>
    <w:uiPriority w:val="99"/>
    <w:semiHidden/>
    <w:locked/>
    <w:rsid w:val="005E3D91"/>
    <w:rPr>
      <w:b/>
      <w:bCs/>
    </w:rPr>
  </w:style>
  <w:style w:type="character" w:customStyle="1" w:styleId="Char0">
    <w:name w:val="批注框文本 Char"/>
    <w:link w:val="a4"/>
    <w:uiPriority w:val="99"/>
    <w:semiHidden/>
    <w:qFormat/>
    <w:locked/>
    <w:rsid w:val="005E3D91"/>
    <w:rPr>
      <w:sz w:val="18"/>
      <w:szCs w:val="18"/>
    </w:rPr>
  </w:style>
  <w:style w:type="character" w:customStyle="1" w:styleId="Char1">
    <w:name w:val="页脚 Char"/>
    <w:link w:val="a5"/>
    <w:uiPriority w:val="99"/>
    <w:qFormat/>
    <w:locked/>
    <w:rsid w:val="005E3D91"/>
    <w:rPr>
      <w:sz w:val="18"/>
      <w:szCs w:val="18"/>
    </w:rPr>
  </w:style>
  <w:style w:type="character" w:customStyle="1" w:styleId="Char2">
    <w:name w:val="页眉 Char"/>
    <w:link w:val="a6"/>
    <w:uiPriority w:val="99"/>
    <w:locked/>
    <w:rsid w:val="005E3D91"/>
    <w:rPr>
      <w:sz w:val="18"/>
      <w:szCs w:val="18"/>
    </w:rPr>
  </w:style>
  <w:style w:type="paragraph" w:customStyle="1" w:styleId="Char4">
    <w:name w:val="Char"/>
    <w:basedOn w:val="a"/>
    <w:uiPriority w:val="99"/>
    <w:qFormat/>
    <w:rsid w:val="005E3D91"/>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qFormat/>
    <w:rsid w:val="005E3D91"/>
    <w:pPr>
      <w:widowControl/>
      <w:spacing w:after="160" w:line="240" w:lineRule="exact"/>
      <w:jc w:val="left"/>
    </w:pPr>
    <w:rPr>
      <w:rFonts w:ascii="Arial" w:hAnsi="Arial" w:cs="Arial"/>
      <w:b/>
      <w:bCs/>
      <w:kern w:val="0"/>
      <w:sz w:val="24"/>
      <w:szCs w:val="24"/>
      <w:lang w:eastAsia="en-US"/>
    </w:rPr>
  </w:style>
  <w:style w:type="paragraph" w:styleId="ab">
    <w:name w:val="No Spacing"/>
    <w:uiPriority w:val="99"/>
    <w:qFormat/>
    <w:rsid w:val="005E3D91"/>
    <w:pPr>
      <w:widowControl w:val="0"/>
      <w:jc w:val="both"/>
    </w:pPr>
    <w:rPr>
      <w:rFonts w:ascii="Times New Roman" w:eastAsia="仿宋_GB2312" w:hAnsi="Times New Roman"/>
      <w:kern w:val="2"/>
      <w:sz w:val="32"/>
      <w:szCs w:val="32"/>
    </w:rPr>
  </w:style>
  <w:style w:type="paragraph" w:styleId="ac">
    <w:name w:val="List Paragraph"/>
    <w:basedOn w:val="a"/>
    <w:uiPriority w:val="99"/>
    <w:qFormat/>
    <w:rsid w:val="005E3D91"/>
    <w:pPr>
      <w:ind w:firstLineChars="200" w:firstLine="420"/>
    </w:pPr>
  </w:style>
  <w:style w:type="paragraph" w:customStyle="1" w:styleId="1">
    <w:name w:val="修订1"/>
    <w:hidden/>
    <w:uiPriority w:val="99"/>
    <w:semiHidden/>
    <w:qFormat/>
    <w:rsid w:val="005E3D91"/>
    <w:rPr>
      <w:rFonts w:cs="Calibri"/>
      <w:kern w:val="2"/>
      <w:sz w:val="21"/>
      <w:szCs w:val="21"/>
    </w:rPr>
  </w:style>
  <w:style w:type="paragraph" w:customStyle="1" w:styleId="10">
    <w:name w:val="列出段落1"/>
    <w:basedOn w:val="a"/>
    <w:uiPriority w:val="99"/>
    <w:qFormat/>
    <w:rsid w:val="005E3D91"/>
    <w:pPr>
      <w:ind w:firstLineChars="200" w:firstLine="420"/>
    </w:pPr>
  </w:style>
  <w:style w:type="paragraph" w:customStyle="1" w:styleId="CharChar3CharCharCharChar">
    <w:name w:val="Char Char3 Char Char Char Char"/>
    <w:basedOn w:val="a"/>
    <w:uiPriority w:val="99"/>
    <w:qFormat/>
    <w:rsid w:val="005E3D91"/>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319</Words>
  <Characters>1820</Characters>
  <Application>Microsoft Office Word</Application>
  <DocSecurity>0</DocSecurity>
  <Lines>15</Lines>
  <Paragraphs>4</Paragraphs>
  <ScaleCrop>false</ScaleCrop>
  <Company>china</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Administrator</cp:lastModifiedBy>
  <cp:revision>8</cp:revision>
  <cp:lastPrinted>2019-03-11T06:06:00Z</cp:lastPrinted>
  <dcterms:created xsi:type="dcterms:W3CDTF">2019-04-10T02:43:00Z</dcterms:created>
  <dcterms:modified xsi:type="dcterms:W3CDTF">2023-09-18T01:36:00Z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