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0" w:beforeAutospacing="0" w:after="0" w:afterAutospacing="0"/>
        <w:jc w:val="center"/>
        <w:rPr>
          <w:rStyle w:val="7"/>
          <w:rFonts w:ascii="仿宋" w:hAnsi="仿宋" w:eastAsia="仿宋"/>
          <w:b w:val="0"/>
          <w:color w:val="FF0000"/>
          <w:sz w:val="44"/>
          <w:szCs w:val="44"/>
        </w:rPr>
      </w:pPr>
      <w:r>
        <w:rPr>
          <w:rStyle w:val="7"/>
          <w:rFonts w:hint="eastAsia" w:ascii="仿宋" w:hAnsi="仿宋" w:eastAsia="仿宋"/>
          <w:b w:val="0"/>
          <w:color w:val="333333"/>
          <w:sz w:val="44"/>
          <w:szCs w:val="44"/>
          <w:lang w:eastAsia="zh-CN"/>
        </w:rPr>
        <w:t>卫东区农</w:t>
      </w:r>
      <w:r>
        <w:rPr>
          <w:rStyle w:val="7"/>
          <w:rFonts w:ascii="仿宋" w:hAnsi="仿宋" w:eastAsia="仿宋"/>
          <w:b w:val="0"/>
          <w:color w:val="333333"/>
          <w:sz w:val="44"/>
          <w:szCs w:val="44"/>
        </w:rPr>
        <w:t>业机械购置补贴异常情形</w:t>
      </w:r>
    </w:p>
    <w:p>
      <w:pPr>
        <w:pStyle w:val="4"/>
        <w:widowControl/>
        <w:wordWrap w:val="0"/>
        <w:spacing w:before="0" w:beforeAutospacing="0" w:after="0" w:afterAutospacing="0"/>
        <w:jc w:val="center"/>
        <w:rPr>
          <w:rStyle w:val="7"/>
          <w:rFonts w:ascii="仿宋" w:hAnsi="仿宋" w:eastAsia="仿宋"/>
          <w:b w:val="0"/>
          <w:color w:val="333333"/>
          <w:sz w:val="44"/>
          <w:szCs w:val="44"/>
        </w:rPr>
      </w:pPr>
      <w:r>
        <w:rPr>
          <w:rStyle w:val="7"/>
          <w:rFonts w:ascii="仿宋" w:hAnsi="仿宋" w:eastAsia="仿宋"/>
          <w:b w:val="0"/>
          <w:color w:val="333333"/>
          <w:sz w:val="44"/>
          <w:szCs w:val="44"/>
        </w:rPr>
        <w:t>报告制度</w:t>
      </w:r>
    </w:p>
    <w:p>
      <w:pPr>
        <w:rPr>
          <w:rFonts w:hint="eastAsia"/>
        </w:rPr>
      </w:pPr>
    </w:p>
    <w:p>
      <w:pPr>
        <w:widowControl/>
        <w:jc w:val="left"/>
        <w:rPr>
          <w:rFonts w:hint="eastAsia" w:ascii="仿宋" w:hAnsi="仿宋" w:eastAsia="仿宋"/>
          <w:color w:val="333333"/>
          <w:kern w:val="0"/>
          <w:sz w:val="32"/>
          <w:szCs w:val="32"/>
          <w:lang w:bidi="ar"/>
        </w:rPr>
      </w:pPr>
      <w:r>
        <w:rPr>
          <w:rFonts w:hint="eastAsia" w:ascii="仿宋" w:hAnsi="仿宋" w:eastAsia="仿宋"/>
          <w:color w:val="333333"/>
          <w:kern w:val="0"/>
          <w:sz w:val="32"/>
          <w:szCs w:val="32"/>
          <w:lang w:bidi="ar"/>
        </w:rPr>
        <w:t>     为进一步规范农机购置补贴实施工作，加大农机购置补贴违规行为监督和打击力度，根据省农业机械技术中心《河南省农业机械购置补贴异常情形报告制度》（试行）的通知（豫农机文[2020]45号）的要求，结合我区实际和职责范围制定本制度。</w:t>
      </w:r>
      <w:r>
        <w:rPr>
          <w:rFonts w:hint="eastAsia" w:ascii="微软雅黑" w:hAnsi="微软雅黑" w:eastAsia="微软雅黑"/>
          <w:color w:val="333333"/>
          <w:kern w:val="0"/>
          <w:szCs w:val="21"/>
          <w:lang w:bidi="ar"/>
        </w:rPr>
        <w:br w:type="textWrapping"/>
      </w:r>
      <w:r>
        <w:rPr>
          <w:rFonts w:ascii="Times New Roman" w:hAnsi="Times New Roman" w:eastAsia="微软雅黑"/>
          <w:color w:val="333333"/>
          <w:kern w:val="0"/>
          <w:szCs w:val="21"/>
          <w:lang w:bidi="ar"/>
        </w:rPr>
        <w:t>  </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 xml:space="preserve">   </w:t>
      </w:r>
      <w:r>
        <w:rPr>
          <w:rStyle w:val="7"/>
          <w:rFonts w:hint="eastAsia" w:ascii="仿宋" w:hAnsi="仿宋" w:eastAsia="仿宋"/>
          <w:color w:val="333333"/>
          <w:kern w:val="0"/>
          <w:sz w:val="32"/>
          <w:szCs w:val="32"/>
          <w:lang w:eastAsia="zh-CN" w:bidi="ar"/>
        </w:rPr>
        <w:t>卫东区</w:t>
      </w:r>
      <w:r>
        <w:rPr>
          <w:rStyle w:val="7"/>
          <w:rFonts w:hint="eastAsia" w:ascii="仿宋" w:hAnsi="仿宋" w:eastAsia="仿宋"/>
          <w:color w:val="333333"/>
          <w:kern w:val="0"/>
          <w:sz w:val="32"/>
          <w:szCs w:val="32"/>
          <w:lang w:bidi="ar"/>
        </w:rPr>
        <w:t>农机购置补贴异常情形报告制度（试行）</w:t>
      </w:r>
      <w:r>
        <w:rPr>
          <w:rFonts w:hint="eastAsia" w:ascii="微软雅黑" w:hAnsi="微软雅黑" w:eastAsia="微软雅黑"/>
          <w:color w:val="333333"/>
          <w:kern w:val="0"/>
          <w:szCs w:val="21"/>
          <w:lang w:bidi="ar"/>
        </w:rPr>
        <w:br w:type="textWrapping"/>
      </w:r>
      <w:r>
        <w:rPr>
          <w:rStyle w:val="7"/>
          <w:rFonts w:hint="eastAsia" w:ascii="微软雅黑" w:hAnsi="微软雅黑" w:eastAsia="微软雅黑"/>
          <w:color w:val="333333"/>
          <w:kern w:val="0"/>
          <w:sz w:val="32"/>
          <w:szCs w:val="32"/>
          <w:lang w:bidi="ar"/>
        </w:rPr>
        <w:t xml:space="preserve">                            </w:t>
      </w:r>
      <w:r>
        <w:rPr>
          <w:rStyle w:val="7"/>
          <w:rFonts w:hint="eastAsia" w:ascii="仿宋" w:hAnsi="仿宋" w:eastAsia="仿宋"/>
          <w:color w:val="333333"/>
          <w:kern w:val="0"/>
          <w:sz w:val="32"/>
          <w:szCs w:val="32"/>
          <w:lang w:bidi="ar"/>
        </w:rPr>
        <w:t>第一章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总则</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第一条   为进一步做好农机购置补贴政策实施工作，规范操作强化监督，根据省农业机械技术中心《关于印发的&lt;河南省农业机械购置补贴异常情形报告制度（试行）&gt;的通知》（豫农机文[2020]45号），年度农机购置补贴实施指导意见的有关规定制定本办法。</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第二条   本办法适用于机具核验、政策实施等过程中所发生的异常情形，以及其它与补贴有关的异常情形。</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第三条   本办法所称异常情形是指在农机购置政策实施过程中出现的与补贴政策不符或者有悖于常规操作的行为及情形等。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第四条   本办法的报告主体含区级农机主管部门、农机生产企业、经销企业、购机户等。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第二章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异常情形类型与处理</w:t>
      </w:r>
    </w:p>
    <w:p>
      <w:pPr>
        <w:widowControl/>
        <w:jc w:val="left"/>
        <w:rPr>
          <w:rFonts w:hint="eastAsia" w:ascii="仿宋" w:hAnsi="仿宋" w:eastAsia="仿宋"/>
          <w:color w:val="333333"/>
          <w:kern w:val="0"/>
          <w:sz w:val="32"/>
          <w:szCs w:val="32"/>
          <w:lang w:bidi="ar"/>
        </w:rPr>
      </w:pPr>
      <w:r>
        <w:rPr>
          <w:rFonts w:hint="eastAsia" w:ascii="仿宋" w:hAnsi="仿宋" w:eastAsia="仿宋"/>
          <w:color w:val="333333"/>
          <w:kern w:val="0"/>
          <w:sz w:val="32"/>
          <w:szCs w:val="32"/>
          <w:lang w:bidi="ar"/>
        </w:rPr>
        <w:t>一、机具核验</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1、主要内容</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（一）购机者身份信息有效身份证明（个人凭身份证、农业生产经营组织凭组织机构代码证或工商营业执照）原件、复印件。</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（二）购买信息。购买补贴机具税控发票等信息。</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（三）补贴机具信息。机具实物上的固定铭牌信息，农机购置补贴辅助管理系统所对应的机具信息、牌证管理机具的行驶证信息等。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（四）其它信息。补贴机具使用情况、补贴资金兑付等。</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2、报告主体：区级农机主管部门。</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3、报告要求：区级农机主管部门在机具核验过程中收集相关材料，及时将异常情形和处理建议报告区农机购置补贴领导小组，经研究决定后报市级农机主管部门。</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二、政策实施</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1、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2、报告主体：区级农机主管部门，农机生产企业、经销企业及购机者等。</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3、报告要求：区级农机主管部门对在补贴申请、日常监督、违规查处等过程中发现的异常情形进行收集，及时将异常情形的表现形式及处理建议报告区农机购置补贴领导小组，经研究决定后报市级农机主管部门；农机生产企业和经销企业发现影响补贴政策实施的异常情况，应主动报告区农机主管部门，及时采取防范补救措施，加强整改；鼓励购机户对补贴实施过程中异常情形进行报告，并对报告证明属实的购机户予以适当形式的奖励。</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第三章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相关要求</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第五条   异常情形报告制度有助于将违规行为消灭于萌芽状态，对补贴风险防控至关重要，同时对补贴工作人员提出更高要求，区农机主管部门选配责任心强、业务素质高、作风优良的干部从事补贴工作，定期开展廉洁从政、业务技能等方面的教育培训，提升政策实施和风险防控能力。</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第四章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附则</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第六条    本制度由</w:t>
      </w:r>
      <w:r>
        <w:rPr>
          <w:rFonts w:hint="eastAsia" w:ascii="仿宋" w:hAnsi="仿宋" w:eastAsia="仿宋"/>
          <w:color w:val="333333"/>
          <w:kern w:val="0"/>
          <w:sz w:val="32"/>
          <w:szCs w:val="32"/>
          <w:lang w:eastAsia="zh-CN" w:bidi="ar"/>
        </w:rPr>
        <w:t>卫东区</w:t>
      </w:r>
      <w:r>
        <w:rPr>
          <w:rFonts w:hint="eastAsia" w:ascii="仿宋" w:hAnsi="仿宋" w:eastAsia="仿宋"/>
          <w:color w:val="333333"/>
          <w:kern w:val="0"/>
          <w:sz w:val="32"/>
          <w:szCs w:val="32"/>
          <w:lang w:bidi="ar"/>
        </w:rPr>
        <w:t>农业机械</w:t>
      </w:r>
      <w:r>
        <w:rPr>
          <w:rFonts w:hint="eastAsia" w:ascii="仿宋" w:hAnsi="仿宋" w:eastAsia="仿宋"/>
          <w:color w:val="333333"/>
          <w:kern w:val="0"/>
          <w:sz w:val="32"/>
          <w:szCs w:val="32"/>
          <w:lang w:eastAsia="zh-CN" w:bidi="ar"/>
        </w:rPr>
        <w:t>服务</w:t>
      </w:r>
      <w:r>
        <w:rPr>
          <w:rFonts w:hint="eastAsia" w:ascii="仿宋" w:hAnsi="仿宋" w:eastAsia="仿宋"/>
          <w:color w:val="333333"/>
          <w:kern w:val="0"/>
          <w:sz w:val="32"/>
          <w:szCs w:val="32"/>
          <w:lang w:bidi="ar"/>
        </w:rPr>
        <w:t>中心负责解释。</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第七条    本制度自发布之日起施行。</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w:t>
      </w:r>
      <w:bookmarkStart w:id="0" w:name="_GoBack"/>
      <w:bookmarkEnd w:id="0"/>
      <w:r>
        <w:rPr>
          <w:rFonts w:hint="eastAsia" w:ascii="仿宋" w:hAnsi="仿宋" w:eastAsia="仿宋"/>
          <w:color w:val="333333"/>
          <w:kern w:val="0"/>
          <w:sz w:val="32"/>
          <w:szCs w:val="32"/>
          <w:lang w:bidi="ar"/>
        </w:rPr>
        <w:t xml:space="preserve">  </w:t>
      </w:r>
      <w:r>
        <w:rPr>
          <w:rFonts w:hint="eastAsia" w:ascii="仿宋" w:hAnsi="仿宋" w:eastAsia="仿宋"/>
          <w:color w:val="333333"/>
          <w:kern w:val="0"/>
          <w:sz w:val="32"/>
          <w:szCs w:val="32"/>
          <w:lang w:eastAsia="zh-CN" w:bidi="ar"/>
        </w:rPr>
        <w:t>卫东区</w:t>
      </w:r>
      <w:r>
        <w:rPr>
          <w:rFonts w:hint="eastAsia" w:ascii="仿宋" w:hAnsi="仿宋" w:eastAsia="仿宋"/>
          <w:color w:val="333333"/>
          <w:kern w:val="0"/>
          <w:sz w:val="32"/>
          <w:szCs w:val="32"/>
          <w:lang w:bidi="ar"/>
        </w:rPr>
        <w:t>农业机械</w:t>
      </w:r>
      <w:r>
        <w:rPr>
          <w:rFonts w:hint="eastAsia" w:ascii="仿宋" w:hAnsi="仿宋" w:eastAsia="仿宋"/>
          <w:color w:val="333333"/>
          <w:kern w:val="0"/>
          <w:sz w:val="32"/>
          <w:szCs w:val="32"/>
          <w:lang w:eastAsia="zh-CN" w:bidi="ar"/>
        </w:rPr>
        <w:t>服务</w:t>
      </w:r>
      <w:r>
        <w:rPr>
          <w:rFonts w:hint="eastAsia" w:ascii="仿宋" w:hAnsi="仿宋" w:eastAsia="仿宋"/>
          <w:color w:val="333333"/>
          <w:kern w:val="0"/>
          <w:sz w:val="32"/>
          <w:szCs w:val="32"/>
          <w:lang w:bidi="ar"/>
        </w:rPr>
        <w:t>中心</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compat>
    <w:useFELayout/>
    <w:compatSetting w:name="compatibilityMode" w:uri="http://schemas.microsoft.com/office/word" w:val="11"/>
  </w:compat>
  <w:docVars>
    <w:docVar w:name="commondata" w:val="eyJoZGlkIjoiMjQzYzNhZjUwZDc4ZjM5MTQyNWNmZGU1NDQwOGM0YzIifQ=="/>
  </w:docVars>
  <w:rsids>
    <w:rsidRoot w:val="00000000"/>
    <w:rsid w:val="20095598"/>
    <w:rsid w:val="49AC24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character" w:customStyle="1" w:styleId="5">
    <w:name w:val="默认段落字体1"/>
    <w:link w:val="1"/>
    <w:semiHidden/>
    <w:uiPriority w:val="0"/>
  </w:style>
  <w:style w:type="table" w:customStyle="1" w:styleId="6">
    <w:name w:val="普通表格1"/>
    <w:semiHidden/>
    <w:uiPriority w:val="0"/>
  </w:style>
  <w:style w:type="character" w:customStyle="1" w:styleId="7">
    <w:name w:val="要点1"/>
    <w:link w:val="1"/>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2023-09-18T02:17:41Z</dcterms:created>
  <dc:creator>Administrator</dc:creator>
  <cp:lastModifiedBy>Administrator</cp:lastModifiedBy>
  <dcterms:modified xsi:type="dcterms:W3CDTF">2023-09-18T02:20:18Z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91946E7666014881825BD47C767668A7_12</vt:lpwstr>
  </property>
</Properties>
</file>