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高新区农业机械购置补贴异常情形</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报告制度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农机购置补贴实施工作，加大农机购置补贴违规行为监督和打击力度，根据省农业机械技术中心《河南省农业机械购置补贴异常情形报告制度》（试行）的通知（豫农机文[2020]45号）的要求，结合我区实际和职责范围制定本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高新区农机购置补贴异常情形报告制度（试行）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做好农机购置补贴政策实施工作，规范操作强化监督，根据省农业机械技术中心《关于印发的&lt;河南省农业机械购置补贴异常情形报告制度（试行）&gt;的通知》（豫农机文[2020]45号），年度农机购置补贴实施指导意见的有关规定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本办法适用于补贴机具投档、机具核验、政策实施、机具鉴定（认证）等过程中所发生的异常情形，以及其它与补贴有关的异常情形。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本办法所称异常情形是指在农机购置补贴政策实施过程中出现的与补贴政策不符或有悖于常规操作的行为及情形等。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本办法的报告主体</w:t>
      </w:r>
      <w:r>
        <w:rPr>
          <w:rFonts w:hint="eastAsia" w:ascii="仿宋_GB2312" w:hAnsi="仿宋_GB2312" w:eastAsia="仿宋_GB2312" w:cs="仿宋_GB2312"/>
          <w:sz w:val="32"/>
          <w:szCs w:val="32"/>
        </w:rPr>
        <w:t>含各级农机主管部门</w:t>
      </w:r>
      <w:r>
        <w:rPr>
          <w:rFonts w:hint="eastAsia" w:ascii="仿宋_GB2312" w:hAnsi="仿宋_GB2312" w:eastAsia="仿宋_GB2312" w:cs="仿宋_GB2312"/>
          <w:sz w:val="32"/>
          <w:szCs w:val="32"/>
        </w:rPr>
        <w:t>、农机生产企业、经销企业、购机户等。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异常情形类型与处理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一、机具核验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（一）购机者身份信息有效身份证明（个人凭身份证、农业生产经营组织凭组织机构代码证或工商营业执照）原件、复印件。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（二）购买信息。购买补贴机具税控发票等信息。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（三）补贴机具信息。机具实物上的固定铭牌信息，农机购置补贴辅助管理系统所对应的机具信息、牌证管理机具的行驶证信息等。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（四）其它信息。补贴机具使用情况、补贴资金兑付等。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2、报告主体</w:t>
      </w:r>
      <w:r>
        <w:rPr>
          <w:rFonts w:hint="eastAsia" w:ascii="仿宋_GB2312" w:hAnsi="仿宋_GB2312" w:eastAsia="仿宋_GB2312" w:cs="仿宋_GB2312"/>
          <w:sz w:val="32"/>
          <w:szCs w:val="32"/>
        </w:rPr>
        <w:t>：区级农机主管部门。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3、报告要求</w:t>
      </w:r>
      <w:r>
        <w:rPr>
          <w:rFonts w:hint="eastAsia" w:ascii="仿宋_GB2312" w:hAnsi="仿宋_GB2312" w:eastAsia="仿宋_GB2312" w:cs="仿宋_GB2312"/>
          <w:sz w:val="32"/>
          <w:szCs w:val="32"/>
        </w:rPr>
        <w:t>：区级农机主管部门在机具核验过程中收集相关材料，及时将异常情形和处理建议报告区农机购置补贴领导小组，经研究决定后报市级农机主管部门。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二、政策实施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1、主要内容</w:t>
      </w:r>
      <w:r>
        <w:rPr>
          <w:rFonts w:hint="eastAsia" w:ascii="仿宋_GB2312" w:hAnsi="仿宋_GB2312" w:eastAsia="仿宋_GB2312" w:cs="仿宋_GB2312"/>
          <w:sz w:val="32"/>
          <w:szCs w:val="32"/>
        </w:rPr>
        <w:t>：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2、报告主体</w:t>
      </w:r>
      <w:r>
        <w:rPr>
          <w:rFonts w:hint="eastAsia" w:ascii="仿宋_GB2312" w:hAnsi="仿宋_GB2312" w:eastAsia="仿宋_GB2312" w:cs="仿宋_GB2312"/>
          <w:sz w:val="32"/>
          <w:szCs w:val="32"/>
        </w:rPr>
        <w:t>：区级农机主管部门，农机生产企业、经销企业及购机者等。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3、报告要求</w:t>
      </w:r>
      <w:r>
        <w:rPr>
          <w:rFonts w:hint="eastAsia" w:ascii="仿宋_GB2312" w:hAnsi="仿宋_GB2312" w:eastAsia="仿宋_GB2312" w:cs="仿宋_GB2312"/>
          <w:sz w:val="32"/>
          <w:szCs w:val="32"/>
        </w:rPr>
        <w:t>：区级农机主管部门对在补贴申请、日常监督、违规查处等过程中发现的异常情形进行收集，及时将异常情形的表现形式及处理建议报告区农机购置补</w:t>
      </w:r>
      <w:bookmarkStart w:id="0" w:name="_GoBack"/>
      <w:bookmarkEnd w:id="0"/>
      <w:r>
        <w:rPr>
          <w:rFonts w:hint="eastAsia" w:ascii="仿宋_GB2312" w:hAnsi="仿宋_GB2312" w:eastAsia="仿宋_GB2312" w:cs="仿宋_GB2312"/>
          <w:sz w:val="32"/>
          <w:szCs w:val="32"/>
        </w:rPr>
        <w:t>贴领导小组，经研究决定后报</w:t>
      </w:r>
      <w:r>
        <w:rPr>
          <w:rFonts w:hint="eastAsia" w:ascii="仿宋_GB2312" w:hAnsi="仿宋_GB2312" w:eastAsia="仿宋_GB2312" w:cs="仿宋_GB2312"/>
          <w:sz w:val="32"/>
          <w:szCs w:val="32"/>
          <w:lang w:eastAsia="zh-CN"/>
        </w:rPr>
        <w:t>新乡市市</w:t>
      </w:r>
      <w:r>
        <w:rPr>
          <w:rFonts w:hint="eastAsia" w:ascii="仿宋_GB2312" w:hAnsi="仿宋_GB2312" w:eastAsia="仿宋_GB2312" w:cs="仿宋_GB2312"/>
          <w:sz w:val="32"/>
          <w:szCs w:val="32"/>
        </w:rPr>
        <w:t>级农机主管部门；农机生产企业和经销企业发现影响补贴政策实施的异常情况，应主动报告区农机主管部门，及时采取防范补救措施，加强整改；鼓励购机户对补贴实施过程中异常情形进行报告，并对报告证明属实的购机户予以适当形式的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相关要求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异常情形报告制度有助于将违规行为消灭于萌芽状态，对补贴风险防控至关重要，这同时对补贴工作人员提出了更高要求，市县农机主管部门要选配责任心强、业务素质高、作风优良的干部从事补贴工作，对其定期开展廉洁从政、业务技能等方面的教育培训，提升政策实施和风险防控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本制度由省农业机械技术中心负责解释。各地可根据本制度，制定本辖区农机购置补贴异常情形报告制度细则。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本制度自发布之日起施行。以往相关规定与本制度不一致的，以本制度为准。</w:t>
      </w: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NzYxMGRmNWQ2MTM1NjE2YWVmNjU1NmNmZDYxODMifQ=="/>
  </w:docVars>
  <w:rsids>
    <w:rsidRoot w:val="00000000"/>
    <w:rsid w:val="0F781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Administrator.WIN7U-20140408G</dc:creator>
  <cp:lastModifiedBy>Infinite</cp:lastModifiedBy>
  <dcterms:modified xsi:type="dcterms:W3CDTF">2023-09-20T11:02:46Z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C6C3F7E492FB4FA0844DDB2D374FA805_12</vt:lpwstr>
  </property>
</Properties>
</file>