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鹿邑县</w:t>
      </w:r>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鹿邑县</w:t>
      </w:r>
      <w:bookmarkStart w:id="0" w:name="_GoBack"/>
      <w:bookmarkEnd w:id="0"/>
      <w:r>
        <w:rPr>
          <w:rFonts w:hint="eastAsia" w:ascii="仿宋_GB2312" w:hAnsi="宋体" w:eastAsia="仿宋_GB2312" w:cs="仿宋_GB2312"/>
          <w:kern w:val="0"/>
          <w:sz w:val="32"/>
          <w:szCs w:val="32"/>
        </w:rPr>
        <w:t>农机技术中心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FjMDNjNjA3ZjY1ODgxNTY4MzUwZjFhNGUyM2U1YjY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65C2952"/>
    <w:rsid w:val="21631ED8"/>
    <w:rsid w:val="2BFA18EA"/>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34</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2023-09-18T01:45:55Z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8B606C572561400D815394D400C62A10</vt:lpwstr>
  </property>
</Properties>
</file>