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92F" w:rsidRPr="00C150B7" w:rsidRDefault="00C150B7" w:rsidP="007B78AC">
      <w:pPr>
        <w:jc w:val="center"/>
        <w:rPr>
          <w:rFonts w:hint="eastAsia"/>
          <w:b/>
          <w:sz w:val="36"/>
        </w:rPr>
      </w:pPr>
      <w:r w:rsidRPr="00C150B7">
        <w:rPr>
          <w:rFonts w:hint="eastAsia"/>
          <w:b/>
          <w:sz w:val="36"/>
        </w:rPr>
        <w:t>宛城区农机报废补贴政策明白纸</w:t>
      </w:r>
    </w:p>
    <w:p w:rsidR="007B78AC" w:rsidRPr="007B78AC" w:rsidRDefault="007B78AC" w:rsidP="007B78AC">
      <w:pPr>
        <w:widowControl/>
        <w:shd w:val="clear" w:color="auto" w:fill="FFFFFF"/>
        <w:wordWrap w:val="0"/>
        <w:ind w:firstLine="720"/>
        <w:rPr>
          <w:rFonts w:ascii="宋体" w:hAnsi="宋体" w:hint="eastAsia"/>
          <w:color w:val="333333"/>
          <w:kern w:val="0"/>
          <w:sz w:val="18"/>
          <w:szCs w:val="30"/>
        </w:rPr>
      </w:pPr>
    </w:p>
    <w:p w:rsidR="00C150B7" w:rsidRPr="007B78AC" w:rsidRDefault="007B78AC" w:rsidP="007B78AC">
      <w:pPr>
        <w:widowControl/>
        <w:shd w:val="clear" w:color="auto" w:fill="FFFFFF"/>
        <w:wordWrap w:val="0"/>
        <w:spacing w:line="520" w:lineRule="atLeast"/>
        <w:ind w:firstLine="720"/>
        <w:rPr>
          <w:rFonts w:ascii="宋体" w:hAnsi="宋体" w:hint="eastAsia"/>
          <w:color w:val="333333"/>
          <w:kern w:val="0"/>
          <w:sz w:val="30"/>
          <w:szCs w:val="30"/>
        </w:rPr>
      </w:pPr>
      <w:r>
        <w:rPr>
          <w:rFonts w:ascii="宋体" w:hAnsi="宋体" w:hint="eastAsia"/>
          <w:color w:val="333333"/>
          <w:kern w:val="0"/>
          <w:sz w:val="30"/>
          <w:szCs w:val="30"/>
        </w:rPr>
        <w:t>一、</w:t>
      </w:r>
      <w:r w:rsidR="00C150B7">
        <w:rPr>
          <w:rFonts w:ascii="宋体" w:hAnsi="宋体" w:hint="eastAsia"/>
          <w:color w:val="333333"/>
          <w:kern w:val="0"/>
          <w:sz w:val="30"/>
          <w:szCs w:val="30"/>
        </w:rPr>
        <w:t>农业机械报废更新</w:t>
      </w:r>
      <w:r w:rsidR="00C150B7">
        <w:rPr>
          <w:rFonts w:ascii="宋体" w:hAnsi="宋体" w:hint="eastAsia"/>
          <w:sz w:val="30"/>
          <w:szCs w:val="30"/>
        </w:rPr>
        <w:t>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rsidR="00C150B7" w:rsidRPr="007B78AC" w:rsidRDefault="00C150B7" w:rsidP="007B78AC">
      <w:pPr>
        <w:widowControl/>
        <w:shd w:val="clear" w:color="auto" w:fill="FFFFFF"/>
        <w:wordWrap w:val="0"/>
        <w:spacing w:line="520" w:lineRule="atLeast"/>
        <w:ind w:firstLine="723"/>
        <w:rPr>
          <w:rFonts w:ascii="宋体" w:hAnsi="宋体"/>
          <w:color w:val="333333"/>
          <w:kern w:val="0"/>
          <w:sz w:val="30"/>
          <w:szCs w:val="30"/>
        </w:rPr>
      </w:pPr>
      <w:r>
        <w:rPr>
          <w:rFonts w:ascii="宋体" w:hAnsi="宋体" w:hint="eastAsia"/>
          <w:b/>
          <w:bCs/>
          <w:color w:val="333333"/>
          <w:kern w:val="0"/>
          <w:sz w:val="30"/>
          <w:szCs w:val="30"/>
        </w:rPr>
        <w:t>二、</w:t>
      </w:r>
      <w:r>
        <w:rPr>
          <w:rFonts w:ascii="宋体" w:hAnsi="宋体" w:hint="eastAsia"/>
          <w:sz w:val="30"/>
          <w:szCs w:val="30"/>
        </w:rPr>
        <w:t>农机报废更新补贴政策在</w:t>
      </w:r>
      <w:r>
        <w:rPr>
          <w:rFonts w:ascii="宋体" w:hAnsi="宋体" w:cs="仿宋" w:hint="eastAsia"/>
          <w:sz w:val="30"/>
          <w:szCs w:val="30"/>
        </w:rPr>
        <w:t>宛城区行政辖区及城乡一体化示范区、官庄工区原官庄镇</w:t>
      </w:r>
      <w:r>
        <w:rPr>
          <w:rFonts w:ascii="宋体" w:hAnsi="宋体" w:hint="eastAsia"/>
          <w:sz w:val="30"/>
          <w:szCs w:val="30"/>
        </w:rPr>
        <w:t>辖区</w:t>
      </w:r>
      <w:r>
        <w:rPr>
          <w:rFonts w:ascii="宋体" w:hAnsi="宋体" w:cs="仿宋" w:hint="eastAsia"/>
          <w:sz w:val="30"/>
          <w:szCs w:val="30"/>
        </w:rPr>
        <w:t>范围</w:t>
      </w:r>
      <w:r>
        <w:rPr>
          <w:rFonts w:ascii="宋体" w:hAnsi="宋体" w:hint="eastAsia"/>
          <w:sz w:val="30"/>
          <w:szCs w:val="30"/>
        </w:rPr>
        <w:t>实施。补贴对象为从事农业生产的个人和农业生产经营组织。农业生产经营组织包括农村集体经济组织、农民专业合作经济组织、农业企业和其他从事农业生产经营的组织。</w:t>
      </w:r>
    </w:p>
    <w:p w:rsidR="00C150B7" w:rsidRPr="007B78AC" w:rsidRDefault="00C150B7" w:rsidP="007B78AC">
      <w:pPr>
        <w:ind w:firstLineChars="200" w:firstLine="602"/>
        <w:rPr>
          <w:rFonts w:ascii="宋体" w:hAnsi="宋体"/>
          <w:sz w:val="30"/>
          <w:szCs w:val="30"/>
        </w:rPr>
      </w:pPr>
      <w:r>
        <w:rPr>
          <w:rFonts w:ascii="宋体" w:hAnsi="宋体" w:hint="eastAsia"/>
          <w:b/>
          <w:sz w:val="30"/>
          <w:szCs w:val="30"/>
        </w:rPr>
        <w:t>三、</w:t>
      </w:r>
      <w:r>
        <w:rPr>
          <w:rFonts w:ascii="宋体" w:hAnsi="宋体" w:hint="eastAsia"/>
          <w:sz w:val="30"/>
          <w:szCs w:val="30"/>
        </w:rPr>
        <w:t>我区补贴报废农机种类为拖拉机、联合收割机、玉米脱粒机、花生摘果机、饲料（草）粉碎机、铡草机。</w:t>
      </w:r>
      <w:r>
        <w:rPr>
          <w:sz w:val="30"/>
          <w:szCs w:val="30"/>
        </w:rPr>
        <w:t xml:space="preserve"> </w:t>
      </w:r>
    </w:p>
    <w:p w:rsidR="00C150B7" w:rsidRDefault="007B78AC" w:rsidP="00C150B7">
      <w:pPr>
        <w:ind w:firstLineChars="200" w:firstLine="600"/>
        <w:rPr>
          <w:sz w:val="30"/>
          <w:szCs w:val="30"/>
        </w:rPr>
      </w:pPr>
      <w:r>
        <w:rPr>
          <w:rFonts w:ascii="宋体" w:hAnsi="宋体" w:hint="eastAsia"/>
          <w:sz w:val="30"/>
          <w:szCs w:val="30"/>
        </w:rPr>
        <w:t>四、</w:t>
      </w:r>
      <w:r w:rsidR="00C150B7">
        <w:rPr>
          <w:rFonts w:ascii="宋体" w:hAnsi="宋体" w:hint="eastAsia"/>
          <w:sz w:val="30"/>
          <w:szCs w:val="30"/>
        </w:rPr>
        <w:t xml:space="preserve">申请报废的农机应当主要部件齐全，来源清楚合法，申请人填写申请书；纳入牌证管理的农机需要提供监理机构核发的牌证。 </w:t>
      </w:r>
    </w:p>
    <w:p w:rsidR="00C150B7" w:rsidRDefault="00C150B7" w:rsidP="00C150B7">
      <w:pPr>
        <w:ind w:firstLineChars="200" w:firstLine="600"/>
        <w:rPr>
          <w:sz w:val="30"/>
          <w:szCs w:val="30"/>
        </w:rPr>
      </w:pPr>
      <w:r>
        <w:rPr>
          <w:rFonts w:ascii="宋体" w:hAnsi="宋体" w:hint="eastAsia"/>
          <w:sz w:val="30"/>
          <w:szCs w:val="30"/>
        </w:rPr>
        <w:t>符合下列条件之一的拖拉机、联合收割机、玉米脱粒机、花生摘果机、饲料（草）粉碎机、铡草机即可申请办理报废手续：</w:t>
      </w:r>
    </w:p>
    <w:p w:rsidR="00C150B7" w:rsidRDefault="00C150B7" w:rsidP="007B78AC">
      <w:pPr>
        <w:ind w:firstLineChars="200" w:firstLine="600"/>
        <w:rPr>
          <w:sz w:val="30"/>
          <w:szCs w:val="30"/>
        </w:rPr>
      </w:pPr>
      <w:r>
        <w:rPr>
          <w:sz w:val="30"/>
          <w:szCs w:val="30"/>
        </w:rPr>
        <w:t>1</w:t>
      </w:r>
      <w:r>
        <w:rPr>
          <w:rFonts w:hint="eastAsia"/>
          <w:sz w:val="30"/>
          <w:szCs w:val="30"/>
        </w:rPr>
        <w:t xml:space="preserve">. </w:t>
      </w:r>
      <w:r>
        <w:rPr>
          <w:rFonts w:ascii="宋体" w:hAnsi="宋体" w:hint="eastAsia"/>
          <w:sz w:val="30"/>
          <w:szCs w:val="30"/>
        </w:rPr>
        <w:t>达到报废年限的。小型拖拉机报废年限为</w:t>
      </w:r>
      <w:r>
        <w:rPr>
          <w:sz w:val="30"/>
          <w:szCs w:val="30"/>
        </w:rPr>
        <w:t>10</w:t>
      </w:r>
      <w:r>
        <w:rPr>
          <w:rFonts w:ascii="宋体" w:hAnsi="宋体" w:hint="eastAsia"/>
          <w:sz w:val="30"/>
          <w:szCs w:val="30"/>
        </w:rPr>
        <w:t>年、大中型拖拉机报废年限为</w:t>
      </w:r>
      <w:r>
        <w:rPr>
          <w:sz w:val="30"/>
          <w:szCs w:val="30"/>
        </w:rPr>
        <w:t>15</w:t>
      </w:r>
      <w:r>
        <w:rPr>
          <w:rFonts w:ascii="宋体" w:hAnsi="宋体" w:hint="eastAsia"/>
          <w:sz w:val="30"/>
          <w:szCs w:val="30"/>
        </w:rPr>
        <w:t>年、履带拖拉机报废年限为</w:t>
      </w:r>
      <w:r>
        <w:rPr>
          <w:sz w:val="30"/>
          <w:szCs w:val="30"/>
        </w:rPr>
        <w:t>12</w:t>
      </w:r>
      <w:r>
        <w:rPr>
          <w:rFonts w:ascii="宋体" w:hAnsi="宋体" w:hint="eastAsia"/>
          <w:sz w:val="30"/>
          <w:szCs w:val="30"/>
        </w:rPr>
        <w:t>年、自走式联合收割机报废年限为</w:t>
      </w:r>
      <w:r>
        <w:rPr>
          <w:sz w:val="30"/>
          <w:szCs w:val="30"/>
        </w:rPr>
        <w:t>12</w:t>
      </w:r>
      <w:r>
        <w:rPr>
          <w:rFonts w:ascii="宋体" w:hAnsi="宋体" w:hint="eastAsia"/>
          <w:sz w:val="30"/>
          <w:szCs w:val="30"/>
        </w:rPr>
        <w:t>年、悬挂式玉米联合收割机报废年限为</w:t>
      </w:r>
      <w:r>
        <w:rPr>
          <w:sz w:val="30"/>
          <w:szCs w:val="30"/>
        </w:rPr>
        <w:t>10</w:t>
      </w:r>
      <w:r>
        <w:rPr>
          <w:rFonts w:ascii="宋体" w:hAnsi="宋体" w:hint="eastAsia"/>
          <w:sz w:val="30"/>
          <w:szCs w:val="30"/>
        </w:rPr>
        <w:t>年、玉米脱粒机报废年限为</w:t>
      </w:r>
      <w:r>
        <w:rPr>
          <w:sz w:val="30"/>
          <w:szCs w:val="30"/>
        </w:rPr>
        <w:t>8</w:t>
      </w:r>
      <w:r>
        <w:rPr>
          <w:rFonts w:ascii="宋体" w:hAnsi="宋体" w:hint="eastAsia"/>
          <w:sz w:val="30"/>
          <w:szCs w:val="30"/>
        </w:rPr>
        <w:t>年、花生摘果机报废年限为</w:t>
      </w:r>
      <w:r>
        <w:rPr>
          <w:sz w:val="30"/>
          <w:szCs w:val="30"/>
        </w:rPr>
        <w:t>8</w:t>
      </w:r>
      <w:r>
        <w:rPr>
          <w:rFonts w:ascii="宋体" w:hAnsi="宋体" w:hint="eastAsia"/>
          <w:sz w:val="30"/>
          <w:szCs w:val="30"/>
        </w:rPr>
        <w:t>年、饲料（草）粉碎机报废年限为</w:t>
      </w:r>
      <w:r>
        <w:rPr>
          <w:sz w:val="30"/>
          <w:szCs w:val="30"/>
        </w:rPr>
        <w:t>10</w:t>
      </w:r>
      <w:r>
        <w:rPr>
          <w:rFonts w:ascii="宋体" w:hAnsi="宋体" w:hint="eastAsia"/>
          <w:sz w:val="30"/>
          <w:szCs w:val="30"/>
        </w:rPr>
        <w:t>年、铡草机报废年限为</w:t>
      </w:r>
      <w:r>
        <w:rPr>
          <w:sz w:val="30"/>
          <w:szCs w:val="30"/>
        </w:rPr>
        <w:t>10</w:t>
      </w:r>
      <w:r>
        <w:rPr>
          <w:rFonts w:ascii="宋体" w:hAnsi="宋体" w:hint="eastAsia"/>
          <w:sz w:val="30"/>
          <w:szCs w:val="30"/>
        </w:rPr>
        <w:t>年；</w:t>
      </w:r>
      <w:r>
        <w:rPr>
          <w:sz w:val="30"/>
          <w:szCs w:val="30"/>
        </w:rPr>
        <w:t>2</w:t>
      </w:r>
      <w:r>
        <w:rPr>
          <w:rFonts w:ascii="宋体" w:hAnsi="宋体" w:hint="eastAsia"/>
          <w:sz w:val="30"/>
          <w:szCs w:val="30"/>
        </w:rPr>
        <w:t>、使用年限或累计工作时间不足，经过检查调整或更换易损件后仍然达不到规定技术要求的；</w:t>
      </w:r>
      <w:r>
        <w:rPr>
          <w:sz w:val="30"/>
          <w:szCs w:val="30"/>
        </w:rPr>
        <w:t>3</w:t>
      </w:r>
      <w:r>
        <w:rPr>
          <w:rFonts w:ascii="宋体" w:hAnsi="宋体" w:hint="eastAsia"/>
          <w:sz w:val="30"/>
          <w:szCs w:val="30"/>
        </w:rPr>
        <w:t>、由于各种原因造成严重损坏、无法修复的；</w:t>
      </w:r>
      <w:r>
        <w:rPr>
          <w:sz w:val="30"/>
          <w:szCs w:val="30"/>
        </w:rPr>
        <w:t>4</w:t>
      </w:r>
      <w:r>
        <w:rPr>
          <w:rFonts w:ascii="宋体" w:hAnsi="宋体" w:hint="eastAsia"/>
          <w:sz w:val="30"/>
          <w:szCs w:val="30"/>
        </w:rPr>
        <w:t>、预计大修费用大于同类新产品</w:t>
      </w:r>
      <w:r>
        <w:rPr>
          <w:sz w:val="30"/>
          <w:szCs w:val="30"/>
        </w:rPr>
        <w:t>50%</w:t>
      </w:r>
      <w:r>
        <w:rPr>
          <w:rFonts w:ascii="宋体" w:hAnsi="宋体" w:hint="eastAsia"/>
          <w:sz w:val="30"/>
          <w:szCs w:val="30"/>
        </w:rPr>
        <w:t>的；</w:t>
      </w:r>
      <w:r>
        <w:rPr>
          <w:sz w:val="30"/>
          <w:szCs w:val="30"/>
        </w:rPr>
        <w:t>5</w:t>
      </w:r>
      <w:r>
        <w:rPr>
          <w:rFonts w:ascii="宋体" w:hAnsi="宋体" w:hint="eastAsia"/>
          <w:sz w:val="30"/>
          <w:szCs w:val="30"/>
        </w:rPr>
        <w:t>、未达到报废年限，但技术状况差且无配件来源的；</w:t>
      </w:r>
      <w:r>
        <w:rPr>
          <w:sz w:val="30"/>
          <w:szCs w:val="30"/>
        </w:rPr>
        <w:t>6</w:t>
      </w:r>
      <w:r>
        <w:rPr>
          <w:rFonts w:ascii="宋体" w:hAnsi="宋体" w:hint="eastAsia"/>
          <w:sz w:val="30"/>
          <w:szCs w:val="30"/>
        </w:rPr>
        <w:t xml:space="preserve">、国家明令淘汰的。 </w:t>
      </w:r>
    </w:p>
    <w:p w:rsidR="00C150B7" w:rsidRPr="007B78AC" w:rsidRDefault="007B78AC" w:rsidP="007B78AC">
      <w:pPr>
        <w:ind w:firstLineChars="200" w:firstLine="602"/>
        <w:rPr>
          <w:b/>
          <w:sz w:val="30"/>
          <w:szCs w:val="30"/>
        </w:rPr>
      </w:pPr>
      <w:r>
        <w:rPr>
          <w:rFonts w:ascii="宋体" w:hAnsi="宋体" w:hint="eastAsia"/>
          <w:b/>
          <w:sz w:val="30"/>
          <w:szCs w:val="30"/>
        </w:rPr>
        <w:lastRenderedPageBreak/>
        <w:t>五</w:t>
      </w:r>
      <w:r w:rsidR="00C150B7">
        <w:rPr>
          <w:rFonts w:ascii="宋体" w:hAnsi="宋体" w:hint="eastAsia"/>
          <w:b/>
          <w:sz w:val="30"/>
          <w:szCs w:val="30"/>
        </w:rPr>
        <w:t>、</w:t>
      </w:r>
      <w:r w:rsidR="00C150B7">
        <w:rPr>
          <w:rFonts w:ascii="宋体" w:hAnsi="宋体" w:hint="eastAsia"/>
          <w:sz w:val="30"/>
          <w:szCs w:val="30"/>
        </w:rPr>
        <w:t>报废部分补贴实行定额补贴，</w:t>
      </w:r>
      <w:r w:rsidR="00C150B7">
        <w:rPr>
          <w:rFonts w:ascii="宋体" w:hAnsi="宋体" w:hint="eastAsia"/>
          <w:color w:val="333333"/>
          <w:kern w:val="0"/>
          <w:sz w:val="30"/>
          <w:szCs w:val="30"/>
        </w:rPr>
        <w:t>不超过农业农村部发布的最高补贴额</w:t>
      </w:r>
      <w:r w:rsidR="00C150B7">
        <w:rPr>
          <w:rFonts w:ascii="宋体" w:hAnsi="宋体" w:hint="eastAsia"/>
          <w:sz w:val="30"/>
          <w:szCs w:val="30"/>
        </w:rPr>
        <w:t xml:space="preserve">。更新部分补贴标准按我省农机购置补贴政策执行。 </w:t>
      </w:r>
    </w:p>
    <w:p w:rsidR="00C150B7" w:rsidRPr="007B78AC" w:rsidRDefault="007B78AC" w:rsidP="007B78AC">
      <w:pPr>
        <w:ind w:firstLineChars="200" w:firstLine="602"/>
        <w:rPr>
          <w:b/>
          <w:sz w:val="30"/>
          <w:szCs w:val="30"/>
        </w:rPr>
      </w:pPr>
      <w:r>
        <w:rPr>
          <w:rFonts w:ascii="宋体" w:hAnsi="宋体" w:hint="eastAsia"/>
          <w:b/>
          <w:sz w:val="30"/>
          <w:szCs w:val="30"/>
        </w:rPr>
        <w:t>六</w:t>
      </w:r>
      <w:r w:rsidR="00C150B7">
        <w:rPr>
          <w:rFonts w:ascii="宋体" w:hAnsi="宋体" w:hint="eastAsia"/>
          <w:b/>
          <w:sz w:val="30"/>
          <w:szCs w:val="30"/>
        </w:rPr>
        <w:t>、</w:t>
      </w:r>
      <w:r w:rsidR="00C150B7">
        <w:rPr>
          <w:rFonts w:ascii="宋体" w:hAnsi="宋体" w:hint="eastAsia"/>
          <w:sz w:val="30"/>
          <w:szCs w:val="30"/>
        </w:rPr>
        <w:t>宛城区由双丰、惠农2家农机合作社具体实施报废回收业务。</w:t>
      </w:r>
      <w:r w:rsidR="00C150B7">
        <w:rPr>
          <w:sz w:val="30"/>
          <w:szCs w:val="30"/>
        </w:rPr>
        <w:t xml:space="preserve"> </w:t>
      </w:r>
    </w:p>
    <w:p w:rsidR="00C150B7" w:rsidRPr="007B78AC" w:rsidRDefault="007B78AC" w:rsidP="007B78AC">
      <w:pPr>
        <w:ind w:firstLineChars="200" w:firstLine="602"/>
        <w:rPr>
          <w:rFonts w:ascii="宋体" w:hAnsi="宋体"/>
          <w:sz w:val="30"/>
          <w:szCs w:val="30"/>
        </w:rPr>
      </w:pPr>
      <w:r>
        <w:rPr>
          <w:rFonts w:ascii="宋体" w:hAnsi="宋体" w:hint="eastAsia"/>
          <w:b/>
          <w:sz w:val="30"/>
          <w:szCs w:val="30"/>
        </w:rPr>
        <w:t>七</w:t>
      </w:r>
      <w:r w:rsidR="00C150B7">
        <w:rPr>
          <w:rFonts w:ascii="宋体" w:hAnsi="宋体" w:hint="eastAsia"/>
          <w:b/>
          <w:sz w:val="30"/>
          <w:szCs w:val="30"/>
        </w:rPr>
        <w:t>、</w:t>
      </w:r>
      <w:r>
        <w:rPr>
          <w:rFonts w:ascii="宋体" w:hAnsi="宋体" w:hint="eastAsia"/>
          <w:b/>
          <w:sz w:val="30"/>
          <w:szCs w:val="30"/>
        </w:rPr>
        <w:t>1.</w:t>
      </w:r>
      <w:r w:rsidR="00C150B7">
        <w:rPr>
          <w:rFonts w:ascii="宋体" w:hAnsi="宋体" w:hint="eastAsia"/>
          <w:sz w:val="30"/>
          <w:szCs w:val="30"/>
        </w:rPr>
        <w:t>机主自愿将拟报废的农机交售给经公布的回收企业，报废农机残值由回收企业与机主按照公平自愿原则商定。回收企业应当核对机主和拟报废的农机信息，向机主出具《报废农业机械回收确认表》，向宛城区农机中心提供机主和报废农机信息。回收企业要及时对回收的农机进行拆解并建立档案，对国家禁止生产销售的发动机等部件进行破坏性处理。拆解档案应包括铭牌或其它能体现农机身份的原始资料。区农机中心应对辖区内回收企业拆解或者销毁农机进行监督，督促回收企业留存好拆前、拆中、拆后照片等资料。</w:t>
      </w:r>
      <w:r w:rsidR="00C150B7">
        <w:rPr>
          <w:sz w:val="30"/>
          <w:szCs w:val="30"/>
        </w:rPr>
        <w:t xml:space="preserve"> </w:t>
      </w:r>
    </w:p>
    <w:p w:rsidR="00C150B7" w:rsidRDefault="007B78AC" w:rsidP="00C150B7">
      <w:pPr>
        <w:ind w:firstLineChars="200" w:firstLine="600"/>
        <w:rPr>
          <w:sz w:val="30"/>
          <w:szCs w:val="30"/>
        </w:rPr>
      </w:pPr>
      <w:r>
        <w:rPr>
          <w:rFonts w:ascii="宋体" w:hAnsi="宋体" w:hint="eastAsia"/>
          <w:sz w:val="30"/>
          <w:szCs w:val="30"/>
        </w:rPr>
        <w:t>2.</w:t>
      </w:r>
      <w:r w:rsidR="00C150B7">
        <w:rPr>
          <w:rFonts w:ascii="宋体" w:hAnsi="宋体" w:hint="eastAsia"/>
          <w:sz w:val="30"/>
          <w:szCs w:val="30"/>
        </w:rPr>
        <w:t>纳入牌证管理的拖拉机和联合收割机机主持《确认表》和相关证照，到区农机监理站依法办理牌证注销手续。区农机监理站对机主和报废农机信息后，在《确认表》上签注“已办理注销登记”字样。</w:t>
      </w:r>
    </w:p>
    <w:p w:rsidR="00276847" w:rsidRDefault="007B78AC" w:rsidP="00C150B7">
      <w:pPr>
        <w:ind w:firstLineChars="200" w:firstLine="600"/>
        <w:rPr>
          <w:rFonts w:ascii="宋体" w:hAnsi="宋体" w:hint="eastAsia"/>
          <w:sz w:val="30"/>
          <w:szCs w:val="30"/>
        </w:rPr>
      </w:pPr>
      <w:r>
        <w:rPr>
          <w:rFonts w:ascii="宋体" w:hAnsi="宋体" w:hint="eastAsia"/>
          <w:sz w:val="30"/>
          <w:szCs w:val="30"/>
        </w:rPr>
        <w:t>3.</w:t>
      </w:r>
      <w:r w:rsidR="00C150B7">
        <w:rPr>
          <w:rFonts w:ascii="宋体" w:hAnsi="宋体" w:hint="eastAsia"/>
          <w:sz w:val="30"/>
          <w:szCs w:val="30"/>
        </w:rPr>
        <w:t>机主凭有效的《确认表》，按当地相关规定申请补贴。区农机中心负责对申请资料进行审核，财政部门向符合要求的机主兑现补贴资金。</w:t>
      </w:r>
    </w:p>
    <w:p w:rsidR="00C150B7" w:rsidRDefault="00276847" w:rsidP="00C150B7">
      <w:pPr>
        <w:ind w:firstLineChars="200" w:firstLine="600"/>
        <w:rPr>
          <w:sz w:val="30"/>
          <w:szCs w:val="30"/>
        </w:rPr>
      </w:pPr>
      <w:r>
        <w:rPr>
          <w:rFonts w:ascii="宋体" w:hAnsi="宋体" w:hint="eastAsia"/>
          <w:sz w:val="30"/>
          <w:szCs w:val="30"/>
        </w:rPr>
        <w:t>4.</w:t>
      </w:r>
      <w:r w:rsidR="00C150B7">
        <w:rPr>
          <w:rFonts w:ascii="宋体" w:hAnsi="宋体" w:hint="eastAsia"/>
          <w:sz w:val="30"/>
          <w:szCs w:val="30"/>
        </w:rPr>
        <w:t>拖拉机、联合收割机牌证齐全并办理注销登记的优先。结合宛城区实际，确定个人和农业生产经营组织年度内享受报废补贴的农机数量上限为</w:t>
      </w:r>
      <w:r w:rsidR="00C150B7">
        <w:rPr>
          <w:rFonts w:hint="eastAsia"/>
          <w:sz w:val="30"/>
          <w:szCs w:val="30"/>
        </w:rPr>
        <w:t>2</w:t>
      </w:r>
      <w:r>
        <w:rPr>
          <w:rFonts w:ascii="宋体" w:hAnsi="宋体" w:hint="eastAsia"/>
          <w:sz w:val="30"/>
          <w:szCs w:val="30"/>
        </w:rPr>
        <w:t>台，按照机主申请报废更新补贴的顺序进行办理</w:t>
      </w:r>
      <w:r w:rsidR="00C150B7">
        <w:rPr>
          <w:rFonts w:ascii="宋体" w:hAnsi="宋体" w:hint="eastAsia"/>
          <w:sz w:val="30"/>
          <w:szCs w:val="30"/>
        </w:rPr>
        <w:t>。</w:t>
      </w:r>
      <w:r w:rsidR="00C150B7">
        <w:rPr>
          <w:sz w:val="30"/>
          <w:szCs w:val="30"/>
        </w:rPr>
        <w:t xml:space="preserve"> </w:t>
      </w:r>
    </w:p>
    <w:p w:rsidR="00C150B7" w:rsidRPr="00F469F2" w:rsidRDefault="00A75C31" w:rsidP="00F469F2">
      <w:pPr>
        <w:ind w:firstLineChars="200" w:firstLine="602"/>
        <w:rPr>
          <w:b/>
          <w:sz w:val="30"/>
          <w:szCs w:val="30"/>
        </w:rPr>
      </w:pPr>
      <w:r>
        <w:rPr>
          <w:rFonts w:ascii="宋体" w:hAnsi="宋体" w:hint="eastAsia"/>
          <w:b/>
          <w:sz w:val="30"/>
          <w:szCs w:val="30"/>
        </w:rPr>
        <w:t>八</w:t>
      </w:r>
      <w:r w:rsidR="00C150B7">
        <w:rPr>
          <w:rFonts w:ascii="宋体" w:hAnsi="宋体" w:hint="eastAsia"/>
          <w:b/>
          <w:sz w:val="30"/>
          <w:szCs w:val="30"/>
        </w:rPr>
        <w:t>、</w:t>
      </w:r>
      <w:r w:rsidR="00F22A97">
        <w:rPr>
          <w:rFonts w:ascii="宋体" w:hAnsi="宋体" w:hint="eastAsia"/>
          <w:sz w:val="30"/>
          <w:szCs w:val="30"/>
        </w:rPr>
        <w:t>1.区农机购置补贴工作领导小组要切实加强对该项工作的组织领导</w:t>
      </w:r>
      <w:r w:rsidR="00C150B7">
        <w:rPr>
          <w:rFonts w:ascii="宋体" w:hAnsi="宋体" w:hint="eastAsia"/>
          <w:sz w:val="30"/>
          <w:szCs w:val="30"/>
        </w:rPr>
        <w:t>。</w:t>
      </w:r>
      <w:r w:rsidR="00C150B7">
        <w:rPr>
          <w:sz w:val="30"/>
          <w:szCs w:val="30"/>
        </w:rPr>
        <w:t xml:space="preserve"> </w:t>
      </w:r>
      <w:r w:rsidR="00F22A97">
        <w:rPr>
          <w:rFonts w:ascii="宋体" w:hAnsi="宋体" w:hint="eastAsia"/>
          <w:sz w:val="30"/>
          <w:szCs w:val="30"/>
        </w:rPr>
        <w:t>2.</w:t>
      </w:r>
      <w:r w:rsidR="00C150B7">
        <w:rPr>
          <w:rFonts w:ascii="宋体" w:hAnsi="宋体" w:hint="eastAsia"/>
          <w:sz w:val="30"/>
          <w:szCs w:val="30"/>
        </w:rPr>
        <w:t>区农机中心要加强补贴业务培训，强化服务意识，鼓励采取“一站式”服务</w:t>
      </w:r>
      <w:r w:rsidR="00F469F2">
        <w:rPr>
          <w:rFonts w:ascii="宋体" w:hAnsi="宋体" w:hint="eastAsia"/>
          <w:sz w:val="30"/>
          <w:szCs w:val="30"/>
        </w:rPr>
        <w:t>等便民措施，提高工作效率和服务质量</w:t>
      </w:r>
      <w:r w:rsidR="00C150B7">
        <w:rPr>
          <w:rFonts w:ascii="宋体" w:hAnsi="宋体" w:hint="eastAsia"/>
          <w:sz w:val="30"/>
          <w:szCs w:val="30"/>
        </w:rPr>
        <w:t>；允许机主购买与报废种类和数量不同的农业机械，不要求与报废的旧农机品种相一致。</w:t>
      </w:r>
      <w:r w:rsidR="00F469F2">
        <w:rPr>
          <w:rFonts w:hint="eastAsia"/>
          <w:sz w:val="30"/>
          <w:szCs w:val="30"/>
        </w:rPr>
        <w:t>3.</w:t>
      </w:r>
      <w:r w:rsidR="00C150B7">
        <w:rPr>
          <w:rFonts w:ascii="宋体" w:hAnsi="宋体" w:hint="eastAsia"/>
          <w:sz w:val="30"/>
          <w:szCs w:val="30"/>
        </w:rPr>
        <w:t>严格加强监管，严查虚假报补等骗套补贴资金的违规行为，严惩违规主体。</w:t>
      </w:r>
    </w:p>
    <w:p w:rsidR="00C150B7" w:rsidRDefault="00C150B7">
      <w:pPr>
        <w:rPr>
          <w:rFonts w:hint="eastAsia"/>
        </w:rPr>
      </w:pPr>
    </w:p>
    <w:sectPr w:rsidR="00C150B7" w:rsidSect="0021424E">
      <w:footerReference w:type="default" r:id="rId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9C6" w:rsidRDefault="00E569C6" w:rsidP="0021424E">
      <w:r>
        <w:separator/>
      </w:r>
    </w:p>
  </w:endnote>
  <w:endnote w:type="continuationSeparator" w:id="0">
    <w:p w:rsidR="00E569C6" w:rsidRDefault="00E569C6" w:rsidP="002142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4E" w:rsidRDefault="002142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9C6" w:rsidRDefault="00E569C6" w:rsidP="0021424E">
      <w:r>
        <w:separator/>
      </w:r>
    </w:p>
  </w:footnote>
  <w:footnote w:type="continuationSeparator" w:id="0">
    <w:p w:rsidR="00E569C6" w:rsidRDefault="00E569C6" w:rsidP="002142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50B7"/>
    <w:rsid w:val="000A592F"/>
    <w:rsid w:val="001C7E18"/>
    <w:rsid w:val="001F407D"/>
    <w:rsid w:val="0021424E"/>
    <w:rsid w:val="00276847"/>
    <w:rsid w:val="0057078E"/>
    <w:rsid w:val="007B78AC"/>
    <w:rsid w:val="00A75C31"/>
    <w:rsid w:val="00C150B7"/>
    <w:rsid w:val="00E569C6"/>
    <w:rsid w:val="00F22A97"/>
    <w:rsid w:val="00F46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0B7"/>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4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424E"/>
    <w:rPr>
      <w:rFonts w:ascii="Calibri" w:eastAsia="宋体" w:hAnsi="Calibri" w:cs="Times New Roman"/>
      <w:sz w:val="18"/>
      <w:szCs w:val="18"/>
    </w:rPr>
  </w:style>
  <w:style w:type="paragraph" w:styleId="a4">
    <w:name w:val="footer"/>
    <w:basedOn w:val="a"/>
    <w:link w:val="Char0"/>
    <w:uiPriority w:val="99"/>
    <w:unhideWhenUsed/>
    <w:rsid w:val="0021424E"/>
    <w:pPr>
      <w:tabs>
        <w:tab w:val="center" w:pos="4153"/>
        <w:tab w:val="right" w:pos="8306"/>
      </w:tabs>
      <w:snapToGrid w:val="0"/>
      <w:jc w:val="left"/>
    </w:pPr>
    <w:rPr>
      <w:sz w:val="18"/>
      <w:szCs w:val="18"/>
    </w:rPr>
  </w:style>
  <w:style w:type="character" w:customStyle="1" w:styleId="Char0">
    <w:name w:val="页脚 Char"/>
    <w:basedOn w:val="a0"/>
    <w:link w:val="a4"/>
    <w:uiPriority w:val="99"/>
    <w:rsid w:val="0021424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5481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2023-09-15T08:42:00Z</dcterms:created>
  <dcterms:modified xsi:type="dcterms:W3CDTF">2023-09-15T08:57:00Z</dcterms:modified>
</cp:coreProperties>
</file>