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  <w:t>平桥区2023年农机购置补贴资金实施进度</w:t>
      </w:r>
    </w:p>
    <w:bookmarkEnd w:id="0"/>
    <w:p>
      <w:pPr>
        <w:spacing w:line="240" w:lineRule="auto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240" w:lineRule="auto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240" w:lineRule="auto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24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平桥区2023年中央补贴资金1990万元，共补贴机具2175台，已向财政部门提交资金申请，现予以公示。</w:t>
      </w:r>
    </w:p>
    <w:p>
      <w:pPr>
        <w:spacing w:line="240" w:lineRule="auto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240" w:lineRule="auto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240" w:lineRule="auto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240" w:lineRule="auto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平桥区农机中心</w:t>
      </w:r>
    </w:p>
    <w:p>
      <w:pPr>
        <w:spacing w:line="240" w:lineRule="auto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31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spacing w:line="240" w:lineRule="auto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16903"/>
    <w:rsid w:val="21516903"/>
    <w:rsid w:val="BE7DB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2023-08-31T11:02:00Z</dcterms:created>
  <dc:creator>张俊</dc:creator>
  <cp:lastModifiedBy>mollka</cp:lastModifiedBy>
  <dcterms:modified xsi:type="dcterms:W3CDTF">2023-11-28T10:16:46Z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5C10DC460DA021C68E4D6565761D5173</vt:lpwstr>
  </property>
</Properties>
</file>