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0" w:beforeAutospacing="0" w:after="0" w:afterAutospacing="0" w:line="870" w:lineRule="atLeast"/>
        <w:ind w:left="0" w:right="0"/>
        <w:jc w:val="center"/>
        <w:textAlignment w:val="top"/>
        <w:rPr>
          <w:rFonts w:hint="eastAsia" w:ascii="仿宋" w:hAnsi="仿宋" w:eastAsia="仿宋" w:cs="仿宋"/>
          <w:color w:val="000000"/>
          <w:sz w:val="52"/>
          <w:szCs w:val="52"/>
        </w:rPr>
      </w:pPr>
      <w:r>
        <w:rPr>
          <w:rFonts w:hint="eastAsia" w:ascii="仿宋" w:hAnsi="仿宋" w:eastAsia="仿宋" w:cs="仿宋"/>
          <w:color w:val="000000"/>
          <w:sz w:val="52"/>
          <w:szCs w:val="52"/>
          <w:lang w:eastAsia="zh-CN"/>
        </w:rPr>
        <w:t>滑县</w:t>
      </w:r>
      <w:r>
        <w:rPr>
          <w:rFonts w:hint="eastAsia" w:ascii="仿宋" w:hAnsi="仿宋" w:eastAsia="仿宋" w:cs="仿宋"/>
          <w:color w:val="000000"/>
          <w:sz w:val="52"/>
          <w:szCs w:val="52"/>
        </w:rPr>
        <w:t>农业机械技术中心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0" w:beforeAutospacing="0" w:after="0" w:afterAutospacing="0" w:line="870" w:lineRule="atLeast"/>
        <w:ind w:left="0" w:right="0"/>
        <w:jc w:val="center"/>
        <w:textAlignment w:val="top"/>
        <w:rPr>
          <w:rFonts w:hint="eastAsia" w:eastAsia="仿宋" w:asciiTheme="majorEastAsia" w:hAnsiTheme="majorEastAsia" w:cstheme="majorEastAsia"/>
          <w:color w:val="auto"/>
          <w:sz w:val="160"/>
          <w:szCs w:val="160"/>
          <w:lang w:eastAsia="zh-CN"/>
        </w:rPr>
      </w:pPr>
      <w:r>
        <w:rPr>
          <w:rFonts w:hint="eastAsia" w:ascii="仿宋" w:hAnsi="仿宋" w:eastAsia="仿宋" w:cs="仿宋"/>
          <w:color w:val="000000"/>
          <w:sz w:val="52"/>
          <w:szCs w:val="52"/>
          <w:lang w:eastAsia="zh-CN"/>
        </w:rPr>
        <w:t>关于“国三”农机产品补贴申请录入有关问题的公告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textAlignment w:val="top"/>
        <w:rPr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0" w:afterAutospacing="0" w:line="600" w:lineRule="exact"/>
        <w:ind w:left="0" w:right="0" w:firstLine="640" w:firstLineChars="200"/>
        <w:textAlignment w:val="top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根据《河南省关于农机购置补贴农业机械执行国四排放标准的公告》相关内容要求：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960" w:firstLineChars="300"/>
        <w:textAlignment w:val="top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国三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农机产品补贴资质截止到2022年11月30日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（含），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2022年12月1日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（含）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后购置的柴油农用机械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以发票日期为准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应符合“国四”排放标准，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否则不能享受农机购置与应用补贴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960" w:firstLineChars="300"/>
        <w:textAlignment w:val="top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对2022年11月3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（含）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前购置的符合政策规定的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国三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农机产品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以发票日期为准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办理实现延长至2023年5月31日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jc w:val="right"/>
        <w:textAlignment w:val="top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jc w:val="right"/>
        <w:textAlignment w:val="top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2023年5月2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日    </w:t>
      </w:r>
      <w:r>
        <w:rPr>
          <w:color w:val="00000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B70EA"/>
    <w:multiLevelType w:val="singleLevel"/>
    <w:tmpl w:val="A37B70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TY0NmRhODA3OTI0Y2U2YWY3ZmRjMmI0MmMyNzEifQ=="/>
    <w:docVar w:name="KSO_WPS_MARK_KEY" w:val="c36485df-7767-4406-bdc7-b4d4c8d39a7c"/>
  </w:docVars>
  <w:rsids>
    <w:rsidRoot w:val="00000000"/>
    <w:rsid w:val="129D70BD"/>
    <w:rsid w:val="44EF2309"/>
    <w:rsid w:val="6C15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238</Characters>
  <Lines>0</Lines>
  <Paragraphs>0</Paragraphs>
  <TotalTime>1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2023-11-06T01:01:00Z</dcterms:created>
  <dc:creator>Administrator</dc:creator>
  <cp:lastModifiedBy>Administrator</cp:lastModifiedBy>
  <dcterms:modified xsi:type="dcterms:W3CDTF">2024-01-03T05:23:16Z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46EBF8EBF8A74FDB9C8D443E5EDDD46D_12</vt:lpwstr>
  </property>
</Properties>
</file>