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  <w:r>
        <w:rPr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200" w:beforeAutospacing="0" w:after="1050" w:afterAutospacing="0" w:line="870" w:lineRule="atLeast"/>
        <w:ind w:left="0" w:right="0"/>
        <w:jc w:val="center"/>
        <w:textAlignment w:val="top"/>
        <w:rPr>
          <w:color w:val="246DAE"/>
          <w:sz w:val="57"/>
          <w:szCs w:val="57"/>
        </w:rPr>
      </w:pPr>
      <w:r>
        <w:rPr>
          <w:i w:val="0"/>
          <w:iCs w:val="0"/>
          <w:caps w:val="0"/>
          <w:color w:val="246DAE"/>
          <w:spacing w:val="0"/>
          <w:sz w:val="57"/>
          <w:szCs w:val="57"/>
          <w:bdr w:val="none" w:color="auto" w:sz="0" w:space="0"/>
        </w:rPr>
        <w:t>河南省农机农垦发展中心 关于调整部分轮式拖拉机、旋耕机配置参数和补贴额的公告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jc w:val="center"/>
        <w:textAlignment w:val="top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</w:pPr>
      <w:r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豫农机农垦公告〔2023〕11号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jc w:val="left"/>
        <w:textAlignment w:val="top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 w:eastAsia="zh-CN"/>
        </w:rPr>
        <w:t xml:space="preserve">  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按照《农业农村部办公厅 财政部办公厅关于印发〈2021－2023年农机购置补贴实施指导意见〉的通知》（农办计财〔2021〕8号）要求，结合我省农机购置补贴政策实施情况，对部分轮式拖拉机、旋耕机的配置参数和补贴额进行了调整，经公示后无异议，现予公告，自2023年12月27日起开始执行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textAlignment w:val="top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为保持政策连续性，保护购机者利益，经研究决定，2023年12月26日（含）前已购置的机具执行原补贴标准，购置时间以发票日期为准。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textAlignment w:val="top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附件：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instrText xml:space="preserve"> HYPERLINK "https://wsfile.dahe.cn/a51/1703581820968840.xlsx?yan=file&amp;attname=%E6%B2%B3%E5%8D%97%E7%9C%812021-2023%E5%B9%B4%E5%86%9C%E6%9C%BA%E8%B4%AD%E7%BD%AE%E8%A1%A5%E8%B4%B4%E6%9C%BA%E5%85%B7%E8%A1%A5%E8%B4%B4%E9%A2%9D%E4%B8%80%E8%A7%88%E8%A1%A8(2023%E5%B9%B4%E8%BD%AE%E5%BC%8F%E6%8B%96%E6%8B%89%E6%9C%BA%E3%80%81%E6%97%8B%E8%80%95%E6%9C%BA%E8%B0%83%E6%95%B4%E9%83%A8%E5%88%86).xlsx" \o "河南省2021-2023年农机购置补贴机具补贴额一览表(2023年轮式拖拉机、旋耕机调整部分).xlsx" \t "http://www.hamdc.cn/2023/12-26/_blank" </w:instrTex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10"/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t>河南省2021-2023年农机购置补贴机具补贴额一览表(2023年轮式拖拉机、旋耕机调整部分).xlsx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jc w:val="right"/>
        <w:textAlignment w:val="top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河南省农机农垦发展中心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828" w:beforeAutospacing="0" w:after="1050" w:afterAutospacing="0" w:line="540" w:lineRule="atLeast"/>
        <w:ind w:left="0" w:right="0"/>
        <w:jc w:val="right"/>
        <w:textAlignment w:val="top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　　2023年12月26日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textAlignment w:val="top"/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c4MWM1MWZlNWI3ZjgyZDY2MDRiZjQzYzE2YzI3MWMifQ=="/>
  </w:docVars>
  <w:rsids>
    <w:rsidRoot w:val="00E20F96"/>
    <w:rsid w:val="005D4EC0"/>
    <w:rsid w:val="0075494F"/>
    <w:rsid w:val="007E2B3F"/>
    <w:rsid w:val="00A37F5D"/>
    <w:rsid w:val="00A673AE"/>
    <w:rsid w:val="00D37723"/>
    <w:rsid w:val="00D56BBF"/>
    <w:rsid w:val="00E11609"/>
    <w:rsid w:val="00E20F96"/>
    <w:rsid w:val="00F90BF2"/>
    <w:rsid w:val="00FE4B85"/>
    <w:rsid w:val="3B9B6552"/>
    <w:rsid w:val="47230295"/>
    <w:rsid w:val="5A5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439</Characters>
  <Lines>3</Lines>
  <Paragraphs>1</Paragraphs>
  <TotalTime>22</TotalTime>
  <ScaleCrop>false</ScaleCrop>
  <LinksUpToDate>false</LinksUpToDate>
  <CharactersWithSpaces>496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2018-11-16T00:22:00Z</dcterms:created>
  <dc:creator>fgjhnrty4564</dc:creator>
  <cp:lastModifiedBy>有缘相逢</cp:lastModifiedBy>
  <cp:lastPrinted>2024-02-27T02:04:08Z</cp:lastPrinted>
  <dcterms:modified xsi:type="dcterms:W3CDTF">2024-02-27T02:05:17Z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2A7CFED60EF94DD3A1FA0342FCBE7938</vt:lpwstr>
  </property>
</Properties>
</file>