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" w:lineRule="atLeast"/>
        <w:ind w:left="76" w:right="76"/>
        <w:jc w:val="center"/>
        <w:rPr>
          <w:b/>
          <w:color w:val="3E3E3E"/>
          <w:sz w:val="39"/>
          <w:szCs w:val="39"/>
        </w:rPr>
      </w:pPr>
      <w:r>
        <w:rPr>
          <w:b/>
          <w:color w:val="3E3E3E"/>
          <w:sz w:val="39"/>
          <w:szCs w:val="39"/>
        </w:rPr>
        <w:t>原阳县202</w:t>
      </w:r>
      <w:r>
        <w:rPr>
          <w:rFonts w:hint="eastAsia"/>
          <w:b/>
          <w:color w:val="3E3E3E"/>
          <w:sz w:val="39"/>
          <w:szCs w:val="39"/>
          <w:lang w:val="en-US" w:eastAsia="zh-CN"/>
        </w:rPr>
        <w:t>4</w:t>
      </w:r>
      <w:bookmarkStart w:id="0" w:name="_GoBack"/>
      <w:bookmarkEnd w:id="0"/>
      <w:r>
        <w:rPr>
          <w:b/>
          <w:color w:val="3E3E3E"/>
          <w:sz w:val="39"/>
          <w:szCs w:val="39"/>
        </w:rPr>
        <w:t>年农机补贴资金规模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6" w:right="76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实施范围规模</w: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农机购置补贴政策覆盖我县所属的11个乡镇及2个办事处。农场职工与我县其他农民享有同等申请补贴的权利。</w: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今年我县争取中央农机购置补贴资金1905万元，第一批1721万元、第二批184万元，共计1905万元。按照实现资金供需“两年动态紧平衡”原则，上年结转的中央农机购置补贴资金继续在下年使用，连续两年未用完的结转资金，按有关规定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ZDU0YWVjNGI2MTExMThiMzkwYzllZTZiYTVjZDcifQ=="/>
  </w:docVars>
  <w:rsids>
    <w:rsidRoot w:val="00000000"/>
    <w:rsid w:val="063963DD"/>
    <w:rsid w:val="640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autoRedefine/>
    <w:uiPriority w:val="0"/>
    <w:rPr>
      <w:rFonts w:hint="eastAsia" w:ascii="微软雅黑" w:hAnsi="微软雅黑" w:eastAsia="微软雅黑" w:cs="微软雅黑"/>
      <w:color w:val="333333"/>
      <w:sz w:val="22"/>
      <w:szCs w:val="22"/>
      <w:u w:val="none"/>
    </w:rPr>
  </w:style>
  <w:style w:type="character" w:styleId="7">
    <w:name w:val="Hyperlink"/>
    <w:basedOn w:val="4"/>
    <w:uiPriority w:val="0"/>
    <w:rPr>
      <w:rFonts w:ascii="微软雅黑" w:hAnsi="微软雅黑" w:eastAsia="微软雅黑" w:cs="微软雅黑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2020-11-24T01:44:00Z</dcterms:created>
  <dc:creator>Administrator</dc:creator>
  <cp:lastModifiedBy>じ霸气十足小伙</cp:lastModifiedBy>
  <dcterms:modified xsi:type="dcterms:W3CDTF">2024-06-12T12:15:36Z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18CB3587D80F49F4BA5ED542C9984FD6_13</vt:lpwstr>
  </property>
</Properties>
</file>