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淇县农业农村局</w:t>
      </w:r>
    </w:p>
    <w:p>
      <w:pPr>
        <w:widowControl/>
        <w:snapToGrid w:val="0"/>
        <w:spacing w:line="360" w:lineRule="auto"/>
        <w:jc w:val="center"/>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rPr>
        <w:t>农机购置补贴机具核验工作</w:t>
      </w:r>
      <w:r>
        <w:rPr>
          <w:rFonts w:hint="eastAsia" w:ascii="方正小标宋_GBK" w:hAnsi="方正小标宋_GBK" w:eastAsia="方正小标宋_GBK" w:cs="方正小标宋_GBK"/>
          <w:sz w:val="44"/>
          <w:szCs w:val="44"/>
          <w:lang w:eastAsia="zh-CN"/>
        </w:rPr>
        <w:t>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做好农机购置补贴机具核验工作，规范核验行为，防范管理风险，提高办补效率，进一步便民利民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根据农业农村部、财政部农机购置补贴政策实施相关规定，制定工作</w:t>
      </w:r>
      <w:r>
        <w:rPr>
          <w:rFonts w:hint="eastAsia" w:ascii="仿宋_GB2312" w:eastAsia="仿宋_GB2312" w:cs="仿宋_GB2312"/>
          <w:kern w:val="0"/>
          <w:sz w:val="32"/>
          <w:szCs w:val="32"/>
          <w:lang w:eastAsia="zh-CN"/>
        </w:rPr>
        <w:t>制度</w:t>
      </w:r>
      <w:r>
        <w:rPr>
          <w:rFonts w:hint="eastAsia" w:ascii="仿宋_GB2312" w:eastAsia="仿宋_GB2312" w:cs="仿宋_GB2312"/>
          <w:kern w:val="0"/>
          <w:sz w:val="32"/>
          <w:szCs w:val="32"/>
        </w:rPr>
        <w:t>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w:t>
      </w:r>
      <w:r>
        <w:rPr>
          <w:rFonts w:hint="eastAsia" w:ascii="仿宋_GB2312" w:hAnsi="宋体" w:eastAsia="仿宋_GB2312" w:cs="仿宋_GB2312"/>
          <w:kern w:val="0"/>
          <w:sz w:val="32"/>
          <w:szCs w:val="32"/>
          <w:lang w:val="en-US" w:eastAsia="zh-CN"/>
        </w:rPr>
        <w:t>农业农村局</w:t>
      </w:r>
      <w:r>
        <w:rPr>
          <w:rFonts w:hint="eastAsia" w:ascii="仿宋_GB2312" w:hAnsi="宋体" w:eastAsia="仿宋_GB2312"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w:t>
      </w:r>
      <w:r>
        <w:rPr>
          <w:rFonts w:hint="eastAsia" w:ascii="仿宋_GB2312" w:hAnsi="宋体" w:eastAsia="仿宋_GB2312" w:cs="仿宋_GB2312"/>
          <w:b/>
          <w:bCs/>
          <w:kern w:val="0"/>
          <w:sz w:val="32"/>
          <w:szCs w:val="32"/>
          <w:lang w:val="en-US" w:eastAsia="zh-CN"/>
        </w:rPr>
        <w:t>社会保障卡</w:t>
      </w:r>
      <w:r>
        <w:rPr>
          <w:rFonts w:hint="eastAsia" w:ascii="仿宋_GB2312" w:hAnsi="宋体" w:eastAsia="仿宋_GB2312" w:cs="仿宋_GB2312"/>
          <w:b/>
          <w:bCs/>
          <w:kern w:val="0"/>
          <w:sz w:val="32"/>
          <w:szCs w:val="32"/>
        </w:rPr>
        <w:t>等资料。</w:t>
      </w:r>
      <w:r>
        <w:rPr>
          <w:rFonts w:hint="eastAsia" w:ascii="仿宋_GB2312" w:hAnsi="宋体" w:eastAsia="仿宋_GB2312" w:cs="仿宋_GB2312"/>
          <w:kern w:val="0"/>
          <w:sz w:val="32"/>
          <w:szCs w:val="32"/>
        </w:rPr>
        <w:t>重点核验购机者填写的</w:t>
      </w:r>
      <w:r>
        <w:rPr>
          <w:rFonts w:hint="eastAsia" w:ascii="仿宋_GB2312" w:hAnsi="宋体" w:eastAsia="仿宋_GB2312" w:cs="仿宋_GB2312"/>
          <w:kern w:val="0"/>
          <w:sz w:val="32"/>
          <w:szCs w:val="32"/>
          <w:lang w:val="en-US" w:eastAsia="zh-CN"/>
        </w:rPr>
        <w:t>社会保障卡</w:t>
      </w:r>
      <w:r>
        <w:rPr>
          <w:rFonts w:hint="eastAsia" w:ascii="仿宋_GB2312" w:hAnsi="宋体" w:eastAsia="仿宋_GB2312" w:cs="仿宋_GB2312"/>
          <w:kern w:val="0"/>
          <w:sz w:val="32"/>
          <w:szCs w:val="32"/>
        </w:rPr>
        <w:t>账号、开户名等信息与其携带的</w:t>
      </w:r>
      <w:r>
        <w:rPr>
          <w:rFonts w:hint="eastAsia" w:ascii="仿宋_GB2312" w:hAnsi="宋体" w:eastAsia="仿宋_GB2312" w:cs="仿宋_GB2312"/>
          <w:kern w:val="0"/>
          <w:sz w:val="32"/>
          <w:szCs w:val="32"/>
          <w:lang w:val="en-US" w:eastAsia="zh-CN"/>
        </w:rPr>
        <w:t>社会保障卡</w:t>
      </w:r>
      <w:r>
        <w:rPr>
          <w:rFonts w:hint="eastAsia" w:ascii="仿宋_GB2312" w:hAnsi="宋体" w:eastAsia="仿宋_GB2312" w:cs="仿宋_GB2312"/>
          <w:kern w:val="0"/>
          <w:sz w:val="32"/>
          <w:szCs w:val="32"/>
        </w:rPr>
        <w:t>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numPr>
          <w:ilvl w:val="0"/>
          <w:numId w:val="1"/>
        </w:numPr>
        <w:snapToGrid w:val="0"/>
        <w:spacing w:line="360" w:lineRule="auto"/>
        <w:ind w:left="640" w:leftChars="0" w:firstLine="0" w:firstLineChars="0"/>
        <w:rPr>
          <w:rFonts w:hint="eastAsia" w:ascii="仿宋_GB2312" w:hAnsi="宋体" w:eastAsia="仿宋_GB2312" w:cs="仿宋_GB2312"/>
          <w:color w:val="auto"/>
          <w:kern w:val="0"/>
          <w:sz w:val="32"/>
          <w:szCs w:val="32"/>
        </w:rPr>
      </w:pPr>
      <w:r>
        <w:rPr>
          <w:rFonts w:hint="eastAsia" w:ascii="楷体_GB2312" w:hAnsi="宋体" w:eastAsia="楷体_GB2312" w:cs="楷体_GB2312"/>
          <w:b/>
          <w:bCs/>
          <w:kern w:val="0"/>
          <w:sz w:val="32"/>
          <w:szCs w:val="32"/>
        </w:rPr>
        <w:t>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val="0"/>
          <w:bCs w:val="0"/>
          <w:color w:val="auto"/>
          <w:kern w:val="0"/>
          <w:sz w:val="32"/>
          <w:szCs w:val="32"/>
        </w:rPr>
        <w:t>三</w:t>
      </w:r>
      <w:r>
        <w:rPr>
          <w:rFonts w:hint="eastAsia" w:ascii="仿宋_GB2312" w:hAnsi="宋体" w:eastAsia="仿宋_GB2312" w:cs="仿宋_GB2312"/>
          <w:b/>
          <w:bCs/>
          <w:color w:val="auto"/>
          <w:kern w:val="0"/>
          <w:sz w:val="32"/>
          <w:szCs w:val="32"/>
        </w:rPr>
        <w:t>是限时办理</w:t>
      </w:r>
      <w:r>
        <w:rPr>
          <w:rFonts w:hint="eastAsia" w:ascii="仿宋_GB2312" w:hAnsi="宋体" w:eastAsia="仿宋_GB2312" w:cs="仿宋_GB2312"/>
          <w:color w:val="auto"/>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pStyle w:val="20"/>
        <w:numPr>
          <w:ilvl w:val="0"/>
          <w:numId w:val="0"/>
        </w:numPr>
        <w:snapToGrid w:val="0"/>
        <w:spacing w:line="360" w:lineRule="auto"/>
        <w:ind w:left="640" w:leftChars="0"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left="640" w:hanging="640" w:hangingChars="20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3972B"/>
    <w:multiLevelType w:val="singleLevel"/>
    <w:tmpl w:val="23F3972B"/>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IwMmI5MjgxMWJmZTIyNDYzYzEzNzZmMzE5YTc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2CF0F67"/>
    <w:rsid w:val="203120DE"/>
    <w:rsid w:val="21631ED8"/>
    <w:rsid w:val="2BFA18EA"/>
    <w:rsid w:val="3E3C7539"/>
    <w:rsid w:val="519F7DE0"/>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2255</Words>
  <Characters>2259</Characters>
  <Lines>16</Lines>
  <Paragraphs>4</Paragraphs>
  <TotalTime>5</TotalTime>
  <ScaleCrop>false</ScaleCrop>
  <LinksUpToDate>false</LinksUpToDate>
  <CharactersWithSpaces>2308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文波</cp:lastModifiedBy>
  <cp:lastPrinted>2019-03-11T06:06:00Z</cp:lastPrinted>
  <dcterms:modified xsi:type="dcterms:W3CDTF">2023-11-08T01:03:59Z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04A6DF0A50594E868CACA5C369D152EF</vt:lpwstr>
  </property>
</Properties>
</file>