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D35A">
      <w:pPr>
        <w:jc w:val="center"/>
        <w:rPr>
          <w:rFonts w:ascii="宋体" w:hAnsi="宋体" w:eastAsia="宋体"/>
          <w:sz w:val="44"/>
          <w:szCs w:val="44"/>
        </w:rPr>
      </w:pPr>
    </w:p>
    <w:p w14:paraId="20816321">
      <w:pPr>
        <w:spacing w:line="240" w:lineRule="atLeast"/>
        <w:jc w:val="left"/>
        <w:rPr>
          <w:b/>
          <w:bCs/>
          <w:color w:val="FF0000"/>
          <w:sz w:val="44"/>
          <w:szCs w:val="44"/>
        </w:rPr>
      </w:pPr>
      <w:r>
        <w:rPr>
          <w:rFonts w:ascii="Calibri" w:hAnsi="Calibri" w:eastAsia="宋体" w:cs="Times New Roman"/>
          <w:kern w:val="2"/>
          <w:sz w:val="44"/>
          <w:szCs w:val="22"/>
          <w:lang w:val="en-US" w:eastAsia="zh-CN" w:bidi="ar-SA"/>
        </w:rPr>
        <w:pict>
          <v:shape id="文本框 8" o:spid="_x0000_s1027" o:spt="202" type="#_x0000_t202" style="position:absolute;left:0pt;margin-left:-15.5pt;margin-top:8.45pt;height:125.85pt;width:374.3pt;z-index:-251657216;mso-width-relative:page;mso-height-relative:page;" fillcolor="#FFFFFF" filled="t" stroked="t" coordsize="21600,21600">
            <v:path/>
            <v:fill on="t" color2="#FFFFFF" focussize="0,0"/>
            <v:stroke color="#FFFFFF" joinstyle="miter"/>
            <v:imagedata o:title=""/>
            <o:lock v:ext="edit" aspectratio="f"/>
            <v:textbox>
              <w:txbxContent>
                <w:p w14:paraId="5C4EA2D7">
                  <w:pPr>
                    <w:spacing w:line="240" w:lineRule="atLeast"/>
                    <w:ind w:left="1519" w:hanging="1508" w:hangingChars="300"/>
                    <w:jc w:val="left"/>
                    <w:rPr>
                      <w:b/>
                      <w:bCs/>
                      <w:color w:val="FF0000"/>
                      <w:w w:val="52"/>
                      <w:sz w:val="96"/>
                      <w:szCs w:val="96"/>
                    </w:rPr>
                  </w:pPr>
                  <w:r>
                    <w:rPr>
                      <w:rFonts w:hint="eastAsia"/>
                      <w:b/>
                      <w:bCs/>
                      <w:color w:val="FF0000"/>
                      <w:w w:val="52"/>
                      <w:sz w:val="96"/>
                      <w:szCs w:val="96"/>
                    </w:rPr>
                    <w:t>漯河市召陵区</w:t>
                  </w:r>
                  <w:r>
                    <w:rPr>
                      <w:rFonts w:hint="eastAsia"/>
                      <w:b/>
                      <w:bCs/>
                      <w:color w:val="FF0000"/>
                      <w:w w:val="52"/>
                      <w:sz w:val="96"/>
                      <w:szCs w:val="96"/>
                      <w:lang w:val="en-US" w:eastAsia="zh-CN"/>
                    </w:rPr>
                    <w:t>农业机械技术</w:t>
                  </w:r>
                  <w:r>
                    <w:rPr>
                      <w:rFonts w:hint="eastAsia"/>
                      <w:b/>
                      <w:bCs/>
                      <w:color w:val="FF0000"/>
                      <w:w w:val="52"/>
                      <w:sz w:val="96"/>
                      <w:szCs w:val="96"/>
                    </w:rPr>
                    <w:t>中心</w:t>
                  </w:r>
                </w:p>
                <w:p w14:paraId="07AD2873">
                  <w:pPr>
                    <w:spacing w:line="240" w:lineRule="atLeast"/>
                    <w:ind w:left="2081" w:hanging="2315" w:hangingChars="300"/>
                    <w:jc w:val="left"/>
                    <w:rPr>
                      <w:b/>
                      <w:bCs/>
                      <w:color w:val="FF0000"/>
                      <w:w w:val="66"/>
                      <w:sz w:val="96"/>
                      <w:szCs w:val="96"/>
                    </w:rPr>
                  </w:pPr>
                  <w:r>
                    <w:rPr>
                      <w:rFonts w:hint="eastAsia"/>
                      <w:b/>
                      <w:bCs/>
                      <w:color w:val="FF0000"/>
                      <w:w w:val="80"/>
                      <w:sz w:val="96"/>
                      <w:szCs w:val="96"/>
                    </w:rPr>
                    <w:t>漯河市召陵区</w:t>
                  </w:r>
                  <w:r>
                    <w:rPr>
                      <w:rFonts w:hint="eastAsia"/>
                      <w:b/>
                      <w:bCs/>
                      <w:color w:val="FF0000"/>
                      <w:w w:val="80"/>
                      <w:sz w:val="96"/>
                      <w:szCs w:val="96"/>
                      <w:lang w:val="en-US" w:eastAsia="zh-CN"/>
                    </w:rPr>
                    <w:t>财政</w:t>
                  </w:r>
                  <w:r>
                    <w:rPr>
                      <w:rFonts w:hint="eastAsia"/>
                      <w:b/>
                      <w:bCs/>
                      <w:color w:val="FF0000"/>
                      <w:w w:val="80"/>
                      <w:sz w:val="96"/>
                      <w:szCs w:val="96"/>
                    </w:rPr>
                    <w:t>局</w:t>
                  </w:r>
                </w:p>
              </w:txbxContent>
            </v:textbox>
          </v:shape>
        </w:pict>
      </w:r>
    </w:p>
    <w:p w14:paraId="59BDE9EA">
      <w:pPr>
        <w:spacing w:line="240" w:lineRule="atLeast"/>
        <w:ind w:firstLine="7644" w:firstLineChars="1500"/>
        <w:jc w:val="left"/>
        <w:rPr>
          <w:b/>
          <w:bCs/>
          <w:color w:val="FF0000"/>
          <w:sz w:val="144"/>
          <w:szCs w:val="144"/>
        </w:rPr>
      </w:pPr>
      <w:r>
        <w:rPr>
          <w:rFonts w:hint="eastAsia" w:ascii="宋体" w:hAnsi="宋体"/>
          <w:b/>
          <w:color w:val="FF0000"/>
          <w:w w:val="35"/>
          <w:sz w:val="144"/>
          <w:szCs w:val="144"/>
        </w:rPr>
        <w:t>文件</w:t>
      </w:r>
    </w:p>
    <w:p w14:paraId="1625C4A7">
      <w:pPr>
        <w:jc w:val="center"/>
        <w:rPr>
          <w:rFonts w:ascii="宋体" w:hAnsi="宋体" w:eastAsia="宋体"/>
          <w:sz w:val="44"/>
          <w:szCs w:val="44"/>
        </w:rPr>
      </w:pPr>
    </w:p>
    <w:p w14:paraId="31AE3FEA">
      <w:pPr>
        <w:jc w:val="center"/>
        <w:rPr>
          <w:rFonts w:hint="eastAsia" w:ascii="仿宋" w:hAnsi="仿宋" w:eastAsia="仿宋" w:cs="仿宋"/>
          <w:sz w:val="32"/>
          <w:szCs w:val="32"/>
        </w:rPr>
      </w:pPr>
      <w:r>
        <w:rPr>
          <w:rFonts w:hint="eastAsia" w:ascii="仿宋" w:hAnsi="仿宋" w:eastAsia="仿宋" w:cs="仿宋"/>
          <w:sz w:val="32"/>
          <w:szCs w:val="32"/>
        </w:rPr>
        <w:t>召农机〔20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rPr>
        <w:t>号</w:t>
      </w:r>
    </w:p>
    <w:p w14:paraId="0326C666">
      <w:pPr>
        <w:jc w:val="center"/>
        <w:rPr>
          <w:rFonts w:ascii="Calibri" w:hAnsi="Calibri" w:eastAsia="宋体" w:cs="Times New Roman"/>
          <w:kern w:val="2"/>
          <w:sz w:val="32"/>
          <w:szCs w:val="32"/>
          <w:lang w:val="en-US" w:eastAsia="zh-CN" w:bidi="ar-SA"/>
        </w:rPr>
      </w:pPr>
      <w:r>
        <w:rPr>
          <w:rFonts w:ascii="Calibri" w:hAnsi="Calibri" w:eastAsia="宋体" w:cs="Times New Roman"/>
          <w:kern w:val="2"/>
          <w:sz w:val="32"/>
          <w:szCs w:val="32"/>
          <w:lang w:val="en-US" w:eastAsia="zh-CN" w:bidi="ar-SA"/>
        </w:rPr>
        <w:pict>
          <v:line id="直线 7" o:spid="_x0000_s1028" o:spt="20" style="position:absolute;left:0pt;flip:y;margin-left:7.95pt;margin-top:24.45pt;height:0.9pt;width:424.7pt;z-index:251660288;mso-width-relative:page;mso-height-relative:page;" fillcolor="#FFFFFF" filled="f" o:preferrelative="t" stroked="t" coordsize="21600,21600">
            <v:path arrowok="t"/>
            <v:fill on="f" color2="#FFFFFF" focussize="0,0"/>
            <v:stroke weight="2.25pt" color="#FF0000" color2="#FFFFFF" miterlimit="2"/>
            <v:imagedata gain="65536f" blacklevel="0f" gamma="0" o:title=""/>
            <o:lock v:ext="edit" position="f" selection="f" grouping="f" rotation="f" cropping="f" text="f" aspectratio="f"/>
          </v:line>
        </w:pict>
      </w:r>
    </w:p>
    <w:p w14:paraId="7A256BC4">
      <w:pPr>
        <w:jc w:val="center"/>
        <w:rPr>
          <w:rFonts w:hint="eastAsia" w:asciiTheme="majorEastAsia" w:hAnsiTheme="majorEastAsia" w:eastAsiaTheme="majorEastAsia" w:cstheme="majorEastAsia"/>
          <w:b/>
          <w:bCs/>
          <w:sz w:val="21"/>
          <w:szCs w:val="21"/>
          <w:lang w:eastAsia="zh-CN"/>
        </w:rPr>
      </w:pPr>
    </w:p>
    <w:p w14:paraId="228C4DED">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召陵</w:t>
      </w:r>
      <w:r>
        <w:rPr>
          <w:rFonts w:hint="eastAsia" w:asciiTheme="majorEastAsia" w:hAnsiTheme="majorEastAsia" w:eastAsiaTheme="majorEastAsia" w:cstheme="majorEastAsia"/>
          <w:b/>
          <w:bCs/>
          <w:sz w:val="44"/>
          <w:szCs w:val="44"/>
        </w:rPr>
        <w:t>区农业机械报废更新补贴实施方案</w:t>
      </w:r>
    </w:p>
    <w:p w14:paraId="6704D933">
      <w:pPr>
        <w:pStyle w:val="3"/>
        <w:spacing w:line="240" w:lineRule="exact"/>
        <w:ind w:firstLine="640" w:firstLineChars="200"/>
        <w:rPr>
          <w:rFonts w:ascii="仿宋" w:hAnsi="仿宋" w:eastAsia="仿宋"/>
          <w:kern w:val="0"/>
          <w:sz w:val="32"/>
          <w:szCs w:val="32"/>
          <w:lang w:eastAsia="zh-CN"/>
        </w:rPr>
      </w:pPr>
    </w:p>
    <w:p w14:paraId="1AD9F7F9">
      <w:pPr>
        <w:pStyle w:val="3"/>
        <w:ind w:left="0" w:leftChars="0" w:firstLine="640" w:firstLineChars="200"/>
        <w:rPr>
          <w:rFonts w:ascii="仿宋" w:hAnsi="仿宋" w:eastAsia="仿宋"/>
          <w:kern w:val="0"/>
          <w:sz w:val="32"/>
          <w:szCs w:val="32"/>
          <w:lang w:eastAsia="zh-CN"/>
        </w:rPr>
      </w:pPr>
      <w:r>
        <w:rPr>
          <w:rFonts w:hint="eastAsia" w:ascii="仿宋" w:hAnsi="仿宋" w:eastAsia="仿宋"/>
          <w:kern w:val="0"/>
          <w:sz w:val="32"/>
          <w:szCs w:val="32"/>
          <w:lang w:eastAsia="zh-CN"/>
        </w:rPr>
        <w:t>为扎实推动大规模设备更新和消费品以旧换新行动，持续实施农业机械报废更新补贴政策，加快我区农业机械结构调整，提升农机高端化、智能化、绿色化水平，根据《河南省农业农村厅 河南省财政厅关于印发&lt;河南省农业机械报废更新补贴实施方案&gt;的通知》（豫农文[2024]444号）、漯河市农业机械技术中心 漯河市财政局《关于印发漯河市农业机械报废更新实施方案的通知》（漯农机[2024]14号）文件要求，</w:t>
      </w:r>
      <w:r>
        <w:rPr>
          <w:rFonts w:hint="eastAsia" w:ascii="仿宋" w:hAnsi="仿宋" w:eastAsia="仿宋" w:cs="仿宋"/>
          <w:sz w:val="32"/>
          <w:szCs w:val="32"/>
        </w:rPr>
        <w:t>切实做好农业机械报废更新补贴工作，</w:t>
      </w:r>
      <w:r>
        <w:rPr>
          <w:rFonts w:hint="eastAsia" w:ascii="仿宋" w:hAnsi="仿宋" w:eastAsia="仿宋"/>
          <w:kern w:val="0"/>
          <w:sz w:val="32"/>
          <w:szCs w:val="32"/>
          <w:lang w:eastAsia="zh-CN"/>
        </w:rPr>
        <w:t>结合我区实际，制定本实施方案。</w:t>
      </w:r>
    </w:p>
    <w:p w14:paraId="024062F0">
      <w:pPr>
        <w:pStyle w:val="3"/>
        <w:ind w:left="0" w:leftChars="0"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14:paraId="321A0B56">
      <w:pPr>
        <w:pStyle w:val="3"/>
        <w:ind w:left="0" w:leftChars="0" w:firstLine="640" w:firstLineChars="200"/>
        <w:rPr>
          <w:rFonts w:ascii="仿宋" w:hAnsi="仿宋" w:eastAsia="仿宋"/>
          <w:kern w:val="0"/>
          <w:sz w:val="32"/>
          <w:szCs w:val="32"/>
        </w:rPr>
      </w:pPr>
      <w:r>
        <w:rPr>
          <w:rFonts w:hint="eastAsia" w:ascii="仿宋" w:hAnsi="仿宋" w:eastAsia="仿宋"/>
          <w:kern w:val="0"/>
          <w:sz w:val="32"/>
          <w:szCs w:val="32"/>
        </w:rPr>
        <w:t>深入贯彻党的二十大精神，完整准确全面贯彻新发展理念， 落实加快发展新质生产力要求，按照推动高质量发展决策部署， 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0BED06E5">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二、补贴对象</w:t>
      </w:r>
    </w:p>
    <w:p w14:paraId="1F18F5F0">
      <w:pPr>
        <w:ind w:firstLine="640" w:firstLineChars="200"/>
        <w:rPr>
          <w:rFonts w:ascii="黑体" w:hAnsi="黑体" w:eastAsia="黑体" w:cs="黑体"/>
          <w:b/>
          <w:bCs/>
          <w:sz w:val="32"/>
          <w:szCs w:val="32"/>
        </w:rPr>
      </w:pPr>
      <w:r>
        <w:rPr>
          <w:rFonts w:hint="eastAsia" w:ascii="仿宋_GB2312" w:hAnsi="仿宋_GB2312" w:eastAsia="仿宋_GB2312" w:cs="仿宋_GB2312"/>
          <w:kern w:val="0"/>
          <w:sz w:val="32"/>
          <w:szCs w:val="32"/>
        </w:rPr>
        <w:t>农机报废更新补贴政策覆盖全区所有镇、街道（含</w:t>
      </w:r>
      <w:r>
        <w:rPr>
          <w:rFonts w:hint="eastAsia" w:ascii="仿宋_GB2312" w:hAnsi="仿宋_GB2312" w:eastAsia="仿宋_GB2312" w:cs="仿宋_GB2312"/>
          <w:kern w:val="0"/>
          <w:sz w:val="32"/>
          <w:szCs w:val="32"/>
          <w:lang w:eastAsia="zh-CN"/>
        </w:rPr>
        <w:t>经济技术开发区、姬石镇</w:t>
      </w:r>
      <w:r>
        <w:rPr>
          <w:rFonts w:hint="eastAsia" w:ascii="仿宋_GB2312" w:hAnsi="仿宋_GB2312" w:eastAsia="仿宋_GB2312" w:cs="仿宋_GB2312"/>
          <w:kern w:val="0"/>
          <w:sz w:val="32"/>
          <w:szCs w:val="32"/>
        </w:rPr>
        <w:t>）。补贴对象为从事农业生产的农民和农业生产经营组织，农业生产经营组织包括农村集体经济组织、农民专业合作经济组织、农业企业和其他从事农业生产经营的组织。</w:t>
      </w:r>
    </w:p>
    <w:p w14:paraId="5F0AE961">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三、补贴种类和报废条件</w:t>
      </w:r>
    </w:p>
    <w:p w14:paraId="0550125F">
      <w:pPr>
        <w:pStyle w:val="3"/>
        <w:ind w:left="0" w:leftChars="0" w:firstLine="643" w:firstLineChars="200"/>
        <w:rPr>
          <w:rFonts w:ascii="仿宋_GB2312" w:hAnsi="仿宋_GB2312" w:eastAsia="仿宋_GB2312" w:cs="仿宋_GB2312"/>
          <w:kern w:val="0"/>
          <w:sz w:val="32"/>
          <w:szCs w:val="32"/>
        </w:rPr>
      </w:pPr>
      <w:r>
        <w:rPr>
          <w:rFonts w:hint="eastAsia" w:ascii="楷体" w:hAnsi="楷体" w:eastAsia="楷体" w:cs="楷体"/>
          <w:b/>
          <w:bCs/>
          <w:sz w:val="32"/>
          <w:szCs w:val="32"/>
          <w:lang w:eastAsia="zh-CN"/>
        </w:rPr>
        <w:t>(一)补贴种类。</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补贴报废农机种类为《农业机械安全监督管理条例》规定的危及人身财产安全的农业机械及其他重点机具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详见附件1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59271FDE">
      <w:pPr>
        <w:ind w:firstLine="643" w:firstLineChars="200"/>
        <w:rPr>
          <w:rFonts w:ascii="仿宋" w:hAnsi="仿宋" w:eastAsia="仿宋" w:cs="仿宋"/>
          <w:sz w:val="32"/>
          <w:szCs w:val="32"/>
        </w:rPr>
      </w:pPr>
      <w:r>
        <w:rPr>
          <w:rFonts w:hint="eastAsia" w:ascii="楷体" w:hAnsi="楷体" w:eastAsia="楷体" w:cs="楷体"/>
          <w:b/>
          <w:bCs/>
          <w:sz w:val="32"/>
          <w:szCs w:val="32"/>
        </w:rPr>
        <w:t>（二）报废条件。</w:t>
      </w:r>
      <w:r>
        <w:rPr>
          <w:rFonts w:hint="eastAsia" w:ascii="仿宋" w:hAnsi="仿宋" w:eastAsia="仿宋" w:cs="仿宋"/>
          <w:sz w:val="32"/>
          <w:szCs w:val="32"/>
        </w:rPr>
        <w:t>申请补贴的报废农机的发动机等主要部件应齐全，来源清楚合法。机主（指合法拥有机具的从事农业生产的农民和农业生产经营组织，以下统称“机主”）应就机具来源、归属等做出书面承诺</w:t>
      </w:r>
      <w:r>
        <w:rPr>
          <w:rFonts w:hint="eastAsia" w:ascii="仿宋" w:hAnsi="仿宋" w:eastAsia="仿宋" w:cs="仿宋"/>
          <w:sz w:val="32"/>
          <w:szCs w:val="32"/>
          <w:lang w:eastAsia="zh-CN"/>
        </w:rPr>
        <w:t>。</w:t>
      </w:r>
      <w:r>
        <w:rPr>
          <w:rFonts w:hint="eastAsia" w:ascii="仿宋" w:hAnsi="仿宋" w:eastAsia="仿宋" w:cs="仿宋"/>
          <w:sz w:val="32"/>
          <w:szCs w:val="32"/>
        </w:rPr>
        <w:t>纳入牌证管理的农机需要提供农机安全监理机构核发的牌证；无牌证或未纳入牌证管理的，应当具有铭牌或出厂编号、车架号等机具身份信息。农业机械报废的具体条件详见附件2。</w:t>
      </w:r>
    </w:p>
    <w:p w14:paraId="5F89172C">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四、补贴标准和资金安排</w:t>
      </w:r>
    </w:p>
    <w:p w14:paraId="20D15464">
      <w:pPr>
        <w:ind w:firstLine="643" w:firstLineChars="200"/>
        <w:rPr>
          <w:rFonts w:ascii="仿宋" w:hAnsi="仿宋" w:eastAsia="仿宋" w:cs="仿宋"/>
          <w:sz w:val="32"/>
          <w:szCs w:val="32"/>
        </w:rPr>
      </w:pPr>
      <w:r>
        <w:rPr>
          <w:rFonts w:hint="eastAsia" w:ascii="楷体" w:hAnsi="楷体" w:eastAsia="楷体" w:cs="楷体"/>
          <w:b/>
          <w:bCs/>
          <w:sz w:val="32"/>
          <w:szCs w:val="32"/>
        </w:rPr>
        <w:t>(一)补贴标准。</w:t>
      </w:r>
      <w:r>
        <w:rPr>
          <w:rFonts w:hint="eastAsia" w:ascii="仿宋" w:hAnsi="仿宋" w:eastAsia="仿宋" w:cs="仿宋"/>
          <w:sz w:val="32"/>
          <w:szCs w:val="32"/>
        </w:rPr>
        <w:t>农机报废更新补贴由报废部分补贴与更新部分补贴两部分构成。报废部分补贴实行定额补贴，包含仅报废、报废并新购置同类机具两种类型，补贴额一览表详见附件1。农机更新补贴标准按我省农机购置与应用补贴政策相关规定执行。</w:t>
      </w:r>
    </w:p>
    <w:p w14:paraId="5B339320">
      <w:pPr>
        <w:ind w:firstLine="643" w:firstLineChars="200"/>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）资金安排。</w:t>
      </w:r>
      <w:r>
        <w:rPr>
          <w:rFonts w:hint="eastAsia" w:ascii="仿宋" w:hAnsi="仿宋" w:eastAsia="仿宋" w:cs="仿宋"/>
          <w:sz w:val="32"/>
          <w:szCs w:val="32"/>
        </w:rPr>
        <w:t>农机报废更新补贴资金来源为中央财政农机购置与应用补贴资金、超长期特别国债专项资金和省财政安排的补贴配套资金。</w:t>
      </w:r>
      <w:r>
        <w:rPr>
          <w:rFonts w:hint="eastAsia" w:ascii="仿宋" w:hAnsi="仿宋" w:eastAsia="仿宋" w:cs="仿宋"/>
          <w:color w:val="auto"/>
          <w:sz w:val="32"/>
          <w:szCs w:val="32"/>
          <w:highlight w:val="none"/>
        </w:rPr>
        <w:t>报废资金按中央财政农机购置与应用补贴资金的3.5%左右，</w:t>
      </w:r>
      <w:r>
        <w:rPr>
          <w:rFonts w:hint="eastAsia" w:ascii="仿宋" w:hAnsi="仿宋" w:eastAsia="仿宋" w:cs="仿宋"/>
          <w:sz w:val="32"/>
          <w:szCs w:val="32"/>
        </w:rPr>
        <w:t>具体资金使用额度根据本区实际情况确定。支持老旧农机报废补贴和报废并购置同类机具更新补贴兑付。</w:t>
      </w:r>
    </w:p>
    <w:p w14:paraId="3D78DFB7">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五、确定回收拆解企业</w:t>
      </w:r>
    </w:p>
    <w:p w14:paraId="3EB77C10">
      <w:pPr>
        <w:widowControl/>
        <w:autoSpaceDE w:val="0"/>
        <w:autoSpaceDN w:val="0"/>
        <w:ind w:firstLine="640" w:firstLineChars="200"/>
        <w:rPr>
          <w:rFonts w:ascii="仿宋" w:hAnsi="仿宋" w:eastAsia="仿宋" w:cs="仿宋"/>
          <w:sz w:val="32"/>
          <w:szCs w:val="32"/>
        </w:rPr>
      </w:pPr>
      <w:r>
        <w:rPr>
          <w:rFonts w:hint="eastAsia" w:ascii="仿宋" w:hAnsi="仿宋" w:eastAsia="仿宋" w:cs="仿宋"/>
          <w:sz w:val="32"/>
          <w:szCs w:val="32"/>
        </w:rPr>
        <w:t>报废农机回收拆解企业应以具备资质的报废机动车回收拆解企业为主，也可选择依法具有农机回收拆解经营业务的其他企业或合作社。</w:t>
      </w:r>
    </w:p>
    <w:p w14:paraId="232D68E9">
      <w:pPr>
        <w:autoSpaceDE w:val="0"/>
        <w:autoSpaceDN w:val="0"/>
        <w:ind w:firstLine="640" w:firstLineChars="200"/>
        <w:rPr>
          <w:rFonts w:ascii="仿宋" w:hAnsi="仿宋" w:eastAsia="仿宋" w:cs="仿宋"/>
          <w:sz w:val="32"/>
          <w:szCs w:val="32"/>
        </w:rPr>
      </w:pPr>
      <w:r>
        <w:rPr>
          <w:rFonts w:hint="eastAsia" w:ascii="仿宋" w:hAnsi="仿宋" w:eastAsia="仿宋" w:cs="仿宋"/>
          <w:sz w:val="32"/>
          <w:szCs w:val="32"/>
        </w:rPr>
        <w:t>报废农机回收拆解企业由区级农机部门依据《报废农业机械回收拆解技术规范》（NY/T2900-2022）和《农业机械安全监督管理条例》等确定。其中，报废农机回收拆解企业营业执照要包含回收拆解业务，并通过环境影响评价，此两项为最基本的条件。报废农机回收拆解企业由区级农机部门确定后报市级主管部门审核，并报省级主管部门备案、公布。</w:t>
      </w:r>
    </w:p>
    <w:p w14:paraId="4CF558DF">
      <w:pPr>
        <w:autoSpaceDE w:val="0"/>
        <w:autoSpaceDN w:val="0"/>
        <w:ind w:firstLine="640" w:firstLineChars="200"/>
        <w:rPr>
          <w:rFonts w:ascii="仿宋" w:hAnsi="仿宋" w:eastAsia="仿宋" w:cs="仿宋"/>
          <w:sz w:val="32"/>
          <w:szCs w:val="32"/>
        </w:rPr>
      </w:pPr>
      <w:r>
        <w:rPr>
          <w:rFonts w:hint="eastAsia" w:ascii="仿宋" w:hAnsi="仿宋" w:eastAsia="仿宋" w:cs="仿宋"/>
          <w:sz w:val="32"/>
          <w:szCs w:val="32"/>
        </w:rPr>
        <w:t>报废农机回收拆解企业应当遵守国家有关消防、安全、环保的规定，参照《报废农业机械回收拆解技术规范》（NY/T2900-2022）等开展报废农机回收拆解工作，并应逐步建立覆盖回收拆解全流程、可监控、可追溯的信息化监控系统。</w:t>
      </w:r>
    </w:p>
    <w:p w14:paraId="7C9AE9CA">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六、操作程序</w:t>
      </w:r>
    </w:p>
    <w:p w14:paraId="0D9936FE">
      <w:pPr>
        <w:ind w:firstLine="651"/>
        <w:rPr>
          <w:rFonts w:ascii="仿宋" w:hAnsi="仿宋" w:eastAsia="仿宋" w:cs="仿宋"/>
          <w:sz w:val="32"/>
          <w:szCs w:val="32"/>
          <w:highlight w:val="yellow"/>
        </w:rPr>
      </w:pPr>
      <w:r>
        <w:rPr>
          <w:rFonts w:hint="eastAsia" w:ascii="楷体" w:hAnsi="楷体" w:eastAsia="楷体" w:cs="楷体"/>
          <w:b/>
          <w:bCs/>
          <w:sz w:val="32"/>
          <w:szCs w:val="32"/>
        </w:rPr>
        <w:t>（一）报废旧机。</w:t>
      </w:r>
      <w:r>
        <w:rPr>
          <w:rFonts w:hint="eastAsia" w:ascii="仿宋" w:hAnsi="仿宋" w:eastAsia="仿宋" w:cs="仿宋"/>
          <w:sz w:val="32"/>
          <w:szCs w:val="32"/>
        </w:rPr>
        <w:t>机主自愿将拟报废的农机交售给回收拆解企业，同时向机主所在地农机部门备案，如实提供相关信息并签署承诺书(详见附件3)，回收拆解企业应当核对机主和拟报废的农机信息，向机主出具《报废农业机械回收确认表 (样式)》(详见附件4，以下简称《确认表》)。回收拆解企业要及时对回收的农机进行拆解并建立档案，对国家禁止生产销售的发动机等部件进行破坏性处理。拆解档案应包括铭牌和其它能体现农机身份的原始资料，保存期3年以上。农机主管部门应对辖区内回收企业拆解或者销毁农机进行监督，</w:t>
      </w:r>
      <w:r>
        <w:rPr>
          <w:rFonts w:hint="eastAsia" w:ascii="仿宋" w:hAnsi="仿宋" w:eastAsia="仿宋" w:cs="仿宋"/>
          <w:color w:val="000000" w:themeColor="text1"/>
          <w:sz w:val="32"/>
          <w:szCs w:val="32"/>
          <w:highlight w:val="none"/>
        </w:rPr>
        <w:t>指导回收企业留存好拆前、拆中、拆后照片等资料。</w:t>
      </w:r>
    </w:p>
    <w:p w14:paraId="66161BF6">
      <w:pPr>
        <w:ind w:firstLine="643" w:firstLineChars="200"/>
        <w:rPr>
          <w:rFonts w:ascii="仿宋" w:hAnsi="仿宋" w:eastAsia="仿宋" w:cs="仿宋"/>
          <w:sz w:val="32"/>
          <w:szCs w:val="32"/>
        </w:rPr>
      </w:pPr>
      <w:r>
        <w:rPr>
          <w:rFonts w:hint="eastAsia" w:ascii="楷体" w:hAnsi="楷体" w:eastAsia="楷体" w:cs="楷体"/>
          <w:b/>
          <w:bCs/>
          <w:sz w:val="32"/>
          <w:szCs w:val="32"/>
        </w:rPr>
        <w:t>（二）注销登记。</w:t>
      </w:r>
      <w:r>
        <w:rPr>
          <w:rFonts w:hint="eastAsia" w:ascii="仿宋" w:hAnsi="仿宋" w:eastAsia="仿宋" w:cs="仿宋"/>
          <w:sz w:val="32"/>
          <w:szCs w:val="32"/>
        </w:rPr>
        <w:t>纳入牌证管理的拖拉机和联合收割机机主持《确认表》和相关证照，到当地负责农机牌证管理的机构依法办理牌证注销手续。相关机构核对机主和报废农机信息后，依法办理牌证注销手续，并在《确认表》上签注“已办理注销登记”字样。无牌证或未纳入牌证管理的报废农机，由区农机主管部门在《确认表》上签注“无牌证或未纳入牌证管理，已确认拆解”字样。</w:t>
      </w:r>
    </w:p>
    <w:p w14:paraId="35C8A6E5">
      <w:pPr>
        <w:ind w:firstLine="643" w:firstLineChars="200"/>
        <w:rPr>
          <w:rFonts w:ascii="仿宋" w:hAnsi="仿宋" w:eastAsia="仿宋" w:cs="仿宋"/>
          <w:sz w:val="32"/>
          <w:szCs w:val="32"/>
        </w:rPr>
      </w:pPr>
      <w:r>
        <w:rPr>
          <w:rFonts w:hint="eastAsia" w:ascii="楷体" w:hAnsi="楷体" w:eastAsia="楷体" w:cs="楷体"/>
          <w:b/>
          <w:bCs/>
          <w:sz w:val="32"/>
          <w:szCs w:val="32"/>
        </w:rPr>
        <w:t>（三）兑现补贴。</w:t>
      </w:r>
      <w:r>
        <w:rPr>
          <w:rFonts w:hint="eastAsia" w:ascii="仿宋" w:hAnsi="仿宋" w:eastAsia="仿宋" w:cs="仿宋"/>
          <w:sz w:val="32"/>
          <w:szCs w:val="32"/>
        </w:rPr>
        <w:t>机主凭有效的《确认表》，按照相关规定申请补贴。农机主管部门、财政部门按职责分工进行审核，财政部门向符合要求的机主兑现补贴资金。</w:t>
      </w:r>
    </w:p>
    <w:p w14:paraId="0FEE5D21">
      <w:pPr>
        <w:pStyle w:val="3"/>
        <w:ind w:left="0" w:leftChars="0"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七、保障措施</w:t>
      </w:r>
    </w:p>
    <w:p w14:paraId="628E50FD">
      <w:pPr>
        <w:ind w:firstLine="643" w:firstLineChars="200"/>
        <w:rPr>
          <w:rFonts w:ascii="仿宋" w:hAnsi="仿宋" w:eastAsia="仿宋" w:cs="仿宋"/>
          <w:sz w:val="32"/>
          <w:szCs w:val="32"/>
        </w:rPr>
      </w:pPr>
      <w:r>
        <w:rPr>
          <w:rFonts w:hint="eastAsia" w:ascii="楷体" w:hAnsi="楷体" w:eastAsia="楷体" w:cs="楷体"/>
          <w:b/>
          <w:bCs/>
          <w:sz w:val="32"/>
          <w:szCs w:val="32"/>
        </w:rPr>
        <w:t>（一）加强组织领导。</w:t>
      </w:r>
      <w:r>
        <w:rPr>
          <w:rFonts w:hint="eastAsia" w:ascii="仿宋" w:hAnsi="仿宋" w:eastAsia="仿宋" w:cs="仿宋"/>
          <w:sz w:val="32"/>
          <w:szCs w:val="32"/>
        </w:rPr>
        <w:t>区农机、财政部门要切实加强农机报废更新补贴工作的组织领导，明确职责分工，密切配合，形成工作合力，细化完善管理措施，建立健全制度机制。加强政策宣传，扩大公众知晓度。积极推行信息公开，对享受补贴的信息进行公示，对实施方案、补贴额、操作程序、投诉咨询方式等信息全面公开，主动接受监督。要加强补贴业务培训和警示教育，提高工作人员业务素质和风险防控能力。区财政部门要加大投入力度，保障必要的工作经费。</w:t>
      </w:r>
    </w:p>
    <w:p w14:paraId="2BED15A7">
      <w:pPr>
        <w:ind w:firstLine="643" w:firstLineChars="200"/>
        <w:rPr>
          <w:rFonts w:ascii="仿宋" w:hAnsi="仿宋" w:eastAsia="仿宋" w:cs="仿宋"/>
          <w:sz w:val="32"/>
          <w:szCs w:val="32"/>
        </w:rPr>
      </w:pPr>
      <w:r>
        <w:rPr>
          <w:rFonts w:hint="eastAsia" w:ascii="楷体" w:hAnsi="楷体" w:eastAsia="楷体" w:cs="楷体"/>
          <w:b/>
          <w:bCs/>
          <w:sz w:val="32"/>
          <w:szCs w:val="32"/>
        </w:rPr>
        <w:t>（二）推行便民服务。</w:t>
      </w:r>
      <w:r>
        <w:rPr>
          <w:rFonts w:hint="eastAsia" w:ascii="仿宋" w:hAnsi="仿宋" w:eastAsia="仿宋" w:cs="仿宋"/>
          <w:sz w:val="32"/>
          <w:szCs w:val="32"/>
        </w:rPr>
        <w:t>强化服务意识，创新工作方式，采取“一站式”服务、网上办理等便民措施，提高工作效率和服务质量。做好与农机购置补贴工作信息平台的衔接，加快实现回收拆解等信息与农机购置补贴相关信息的互联互通，提高补贴申请资料校核效率。鼓励机动车回收拆解企业、农机维修企业、农机合作社按有关规定合作开展农机报废回收</w:t>
      </w:r>
      <w:r>
        <w:rPr>
          <w:rFonts w:hint="eastAsia" w:ascii="仿宋" w:hAnsi="仿宋" w:eastAsia="仿宋" w:cs="仿宋"/>
          <w:sz w:val="32"/>
          <w:szCs w:val="32"/>
          <w:lang w:eastAsia="zh-CN"/>
        </w:rPr>
        <w:t>拆解</w:t>
      </w:r>
      <w:r>
        <w:rPr>
          <w:rFonts w:hint="eastAsia" w:ascii="仿宋" w:hAnsi="仿宋" w:eastAsia="仿宋" w:cs="仿宋"/>
          <w:sz w:val="32"/>
          <w:szCs w:val="32"/>
        </w:rPr>
        <w:t>工作，鼓励回收</w:t>
      </w:r>
      <w:r>
        <w:rPr>
          <w:rFonts w:hint="eastAsia" w:ascii="仿宋" w:hAnsi="仿宋" w:eastAsia="仿宋" w:cs="仿宋"/>
          <w:sz w:val="32"/>
          <w:szCs w:val="32"/>
          <w:lang w:eastAsia="zh-CN"/>
        </w:rPr>
        <w:t>拆解</w:t>
      </w:r>
      <w:r>
        <w:rPr>
          <w:rFonts w:hint="eastAsia" w:ascii="仿宋" w:hAnsi="仿宋" w:eastAsia="仿宋" w:cs="仿宋"/>
          <w:sz w:val="32"/>
          <w:szCs w:val="32"/>
        </w:rPr>
        <w:t>企业上门回收、办理业务。</w:t>
      </w:r>
    </w:p>
    <w:p w14:paraId="6E1967E0">
      <w:pPr>
        <w:ind w:firstLine="643" w:firstLineChars="200"/>
        <w:rPr>
          <w:rFonts w:ascii="仿宋" w:hAnsi="仿宋" w:eastAsia="仿宋" w:cs="仿宋"/>
          <w:sz w:val="32"/>
          <w:szCs w:val="32"/>
        </w:rPr>
      </w:pPr>
      <w:r>
        <w:rPr>
          <w:rFonts w:hint="eastAsia" w:ascii="楷体" w:hAnsi="楷体" w:eastAsia="楷体" w:cs="楷体"/>
          <w:b/>
          <w:bCs/>
          <w:sz w:val="32"/>
          <w:szCs w:val="32"/>
        </w:rPr>
        <w:t>（三）强化监督管理。</w:t>
      </w:r>
      <w:r>
        <w:rPr>
          <w:rFonts w:hint="eastAsia" w:ascii="仿宋" w:hAnsi="仿宋" w:eastAsia="仿宋" w:cs="仿宋"/>
          <w:sz w:val="32"/>
          <w:szCs w:val="32"/>
        </w:rPr>
        <w:t>农机报废更新补贴实施纳入农机购置与应用补贴延伸绩效管理考核内容，按照有关要求各自职责加强对农机报废更新补贴工作的监管。严格加强监管，</w:t>
      </w:r>
      <w:r>
        <w:rPr>
          <w:rFonts w:hint="eastAsia" w:ascii="仿宋" w:hAnsi="仿宋" w:eastAsia="仿宋" w:cs="仿宋"/>
          <w:sz w:val="32"/>
          <w:szCs w:val="32"/>
          <w:lang w:eastAsia="zh-CN"/>
        </w:rPr>
        <w:t>防止</w:t>
      </w:r>
      <w:r>
        <w:rPr>
          <w:rFonts w:hint="eastAsia" w:ascii="仿宋" w:hAnsi="仿宋" w:eastAsia="仿宋" w:cs="仿宋"/>
          <w:sz w:val="32"/>
          <w:szCs w:val="32"/>
        </w:rPr>
        <w:t>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14:paraId="3DD9E60B">
      <w:pPr>
        <w:ind w:firstLine="643" w:firstLineChars="200"/>
        <w:rPr>
          <w:rFonts w:hint="eastAsia" w:ascii="仿宋_GB2312" w:hAnsi="仿宋_GB2312" w:eastAsia="仿宋_GB2312" w:cs="仿宋_GB2312"/>
          <w:kern w:val="0"/>
          <w:sz w:val="32"/>
          <w:szCs w:val="32"/>
        </w:rPr>
      </w:pPr>
      <w:r>
        <w:rPr>
          <w:rFonts w:hint="eastAsia" w:ascii="楷体" w:hAnsi="楷体" w:eastAsia="楷体" w:cs="楷体"/>
          <w:b/>
          <w:bCs/>
          <w:sz w:val="32"/>
          <w:szCs w:val="32"/>
        </w:rPr>
        <w:t>（四）及时报送情况。</w:t>
      </w:r>
      <w:r>
        <w:rPr>
          <w:rFonts w:hint="eastAsia" w:ascii="仿宋" w:hAnsi="仿宋" w:eastAsia="仿宋" w:cs="仿宋"/>
          <w:sz w:val="32"/>
          <w:szCs w:val="32"/>
        </w:rPr>
        <w:t>加强实施进度统计分析，严格执行进度季报制度，做好半年和全年总结分析，向上级主管部门及时</w:t>
      </w:r>
      <w:r>
        <w:rPr>
          <w:rFonts w:hint="eastAsia" w:ascii="仿宋_GB2312" w:hAnsi="仿宋_GB2312" w:eastAsia="仿宋_GB2312" w:cs="仿宋_GB2312"/>
          <w:kern w:val="0"/>
          <w:sz w:val="32"/>
          <w:szCs w:val="32"/>
        </w:rPr>
        <w:t>报送工作总结。</w:t>
      </w:r>
    </w:p>
    <w:p w14:paraId="1610D1F5">
      <w:pPr>
        <w:keepNext w:val="0"/>
        <w:keepLines w:val="0"/>
        <w:pageBreakBefore w:val="0"/>
        <w:kinsoku/>
        <w:wordWrap/>
        <w:overflowPunct/>
        <w:topLinePunct w:val="0"/>
        <w:bidi w:val="0"/>
        <w:adjustRightInd/>
        <w:snapToGrid/>
        <w:spacing w:line="240" w:lineRule="auto"/>
        <w:ind w:left="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本方案自发布之日起实施。</w:t>
      </w:r>
      <w:r>
        <w:rPr>
          <w:rFonts w:hint="eastAsia" w:ascii="仿宋" w:hAnsi="仿宋" w:eastAsia="仿宋" w:cs="仿宋"/>
          <w:color w:val="auto"/>
          <w:sz w:val="32"/>
          <w:szCs w:val="32"/>
          <w:u w:val="single"/>
          <w:lang w:eastAsia="zh-CN"/>
        </w:rPr>
        <w:t>漯河市召陵区</w:t>
      </w:r>
      <w:r>
        <w:rPr>
          <w:rFonts w:hint="eastAsia" w:ascii="仿宋" w:hAnsi="仿宋" w:eastAsia="仿宋" w:cs="仿宋"/>
          <w:color w:val="auto"/>
          <w:sz w:val="32"/>
          <w:szCs w:val="32"/>
          <w:u w:val="single"/>
          <w:lang w:val="en-US" w:eastAsia="zh-CN"/>
        </w:rPr>
        <w:t xml:space="preserve">农机推广服务中心 </w:t>
      </w:r>
      <w:bookmarkStart w:id="0" w:name="_GoBack"/>
      <w:bookmarkEnd w:id="0"/>
      <w:r>
        <w:rPr>
          <w:rFonts w:hint="eastAsia" w:ascii="仿宋" w:hAnsi="仿宋" w:eastAsia="仿宋" w:cs="仿宋"/>
          <w:color w:val="auto"/>
          <w:sz w:val="32"/>
          <w:szCs w:val="32"/>
          <w:u w:val="single"/>
          <w:lang w:eastAsia="zh-CN"/>
        </w:rPr>
        <w:t>漯河市召陵区财政局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漯河市召陵区</w:t>
      </w:r>
      <w:r>
        <w:rPr>
          <w:rFonts w:hint="eastAsia" w:ascii="仿宋" w:hAnsi="仿宋" w:eastAsia="仿宋" w:cs="仿宋"/>
          <w:color w:val="auto"/>
          <w:sz w:val="32"/>
          <w:szCs w:val="32"/>
          <w:u w:val="single"/>
        </w:rPr>
        <w:t>商务</w:t>
      </w:r>
      <w:r>
        <w:rPr>
          <w:rFonts w:hint="eastAsia" w:ascii="仿宋" w:hAnsi="仿宋" w:eastAsia="仿宋" w:cs="仿宋"/>
          <w:color w:val="auto"/>
          <w:sz w:val="32"/>
          <w:szCs w:val="32"/>
          <w:u w:val="single"/>
          <w:lang w:eastAsia="zh-CN"/>
        </w:rPr>
        <w:t>局</w:t>
      </w:r>
      <w:r>
        <w:rPr>
          <w:rFonts w:hint="eastAsia" w:ascii="仿宋" w:hAnsi="仿宋" w:eastAsia="仿宋" w:cs="仿宋"/>
          <w:color w:val="auto"/>
          <w:sz w:val="32"/>
          <w:szCs w:val="32"/>
          <w:u w:val="single"/>
        </w:rPr>
        <w:t>印发</w:t>
      </w:r>
      <w:r>
        <w:rPr>
          <w:rFonts w:hint="eastAsia" w:ascii="仿宋" w:hAnsi="仿宋" w:eastAsia="仿宋" w:cs="仿宋"/>
          <w:color w:val="auto"/>
          <w:sz w:val="32"/>
          <w:szCs w:val="32"/>
          <w:u w:val="single"/>
          <w:lang w:eastAsia="zh-CN"/>
        </w:rPr>
        <w:t>的</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eastAsia="zh-CN"/>
        </w:rPr>
        <w:t>召陵区</w:t>
      </w:r>
      <w:r>
        <w:rPr>
          <w:rFonts w:hint="eastAsia" w:ascii="仿宋" w:hAnsi="仿宋" w:eastAsia="仿宋" w:cs="仿宋"/>
          <w:color w:val="auto"/>
          <w:sz w:val="32"/>
          <w:szCs w:val="32"/>
          <w:u w:val="single"/>
        </w:rPr>
        <w:t>农业机械报废更新补贴实施方案》（</w:t>
      </w:r>
      <w:r>
        <w:rPr>
          <w:rFonts w:hint="eastAsia" w:ascii="仿宋" w:hAnsi="仿宋" w:eastAsia="仿宋" w:cs="仿宋"/>
          <w:color w:val="auto"/>
          <w:sz w:val="32"/>
          <w:szCs w:val="32"/>
          <w:u w:val="single"/>
          <w:lang w:eastAsia="zh-CN"/>
        </w:rPr>
        <w:t>召</w:t>
      </w:r>
      <w:r>
        <w:rPr>
          <w:rFonts w:hint="eastAsia" w:ascii="仿宋" w:hAnsi="仿宋" w:eastAsia="仿宋" w:cs="仿宋"/>
          <w:color w:val="auto"/>
          <w:sz w:val="32"/>
          <w:szCs w:val="32"/>
          <w:u w:val="single"/>
        </w:rPr>
        <w:t>农机〔2020〕</w:t>
      </w:r>
      <w:r>
        <w:rPr>
          <w:rFonts w:hint="eastAsia" w:ascii="仿宋" w:hAnsi="仿宋" w:eastAsia="仿宋" w:cs="仿宋"/>
          <w:color w:val="auto"/>
          <w:sz w:val="32"/>
          <w:szCs w:val="32"/>
          <w:u w:val="single"/>
          <w:lang w:val="en-US" w:eastAsia="zh-CN"/>
        </w:rPr>
        <w:t>44</w:t>
      </w:r>
      <w:r>
        <w:rPr>
          <w:rFonts w:hint="eastAsia" w:ascii="仿宋" w:hAnsi="仿宋" w:eastAsia="仿宋" w:cs="仿宋"/>
          <w:color w:val="auto"/>
          <w:sz w:val="32"/>
          <w:szCs w:val="32"/>
          <w:u w:val="single"/>
        </w:rPr>
        <w:t>号）同步废止。</w:t>
      </w:r>
    </w:p>
    <w:p w14:paraId="2D4A49C2">
      <w:pPr>
        <w:ind w:firstLine="640" w:firstLineChars="200"/>
        <w:rPr>
          <w:rFonts w:hint="eastAsia" w:ascii="仿宋_GB2312" w:hAnsi="仿宋_GB2312" w:eastAsia="仿宋_GB2312" w:cs="仿宋_GB2312"/>
          <w:kern w:val="0"/>
          <w:sz w:val="32"/>
          <w:szCs w:val="32"/>
        </w:rPr>
      </w:pPr>
    </w:p>
    <w:p w14:paraId="1DB1BB8B">
      <w:pPr>
        <w:ind w:firstLine="643" w:firstLineChars="200"/>
        <w:rPr>
          <w:rFonts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sz w:val="32"/>
          <w:szCs w:val="32"/>
        </w:rPr>
        <w:t>1.农机报废种类及补贴额一览表</w:t>
      </w:r>
    </w:p>
    <w:p w14:paraId="7BD906BF">
      <w:pPr>
        <w:rPr>
          <w:rFonts w:ascii="仿宋" w:hAnsi="仿宋" w:eastAsia="仿宋" w:cs="仿宋"/>
          <w:sz w:val="32"/>
          <w:szCs w:val="32"/>
        </w:rPr>
      </w:pPr>
      <w:r>
        <w:rPr>
          <w:rFonts w:hint="eastAsia" w:ascii="仿宋" w:hAnsi="仿宋" w:eastAsia="仿宋" w:cs="仿宋"/>
          <w:sz w:val="32"/>
          <w:szCs w:val="32"/>
        </w:rPr>
        <w:t>　　　    2.农业机械报废条件</w:t>
      </w:r>
    </w:p>
    <w:p w14:paraId="5F152910">
      <w:pPr>
        <w:rPr>
          <w:rFonts w:ascii="仿宋" w:hAnsi="仿宋" w:eastAsia="仿宋" w:cs="仿宋"/>
          <w:sz w:val="32"/>
          <w:szCs w:val="32"/>
        </w:rPr>
      </w:pPr>
      <w:r>
        <w:rPr>
          <w:rFonts w:hint="eastAsia" w:ascii="仿宋" w:hAnsi="仿宋" w:eastAsia="仿宋" w:cs="仿宋"/>
          <w:sz w:val="32"/>
          <w:szCs w:val="32"/>
        </w:rPr>
        <w:t>　　　　　3.农机来源合法承诺书（样式）</w:t>
      </w:r>
    </w:p>
    <w:p w14:paraId="52E0C3BD">
      <w:pPr>
        <w:ind w:firstLine="1600" w:firstLineChars="500"/>
        <w:rPr>
          <w:rFonts w:ascii="仿宋" w:hAnsi="仿宋" w:eastAsia="仿宋" w:cs="仿宋"/>
          <w:sz w:val="32"/>
          <w:szCs w:val="32"/>
        </w:rPr>
      </w:pPr>
      <w:r>
        <w:rPr>
          <w:rFonts w:hint="eastAsia" w:ascii="仿宋" w:hAnsi="仿宋" w:eastAsia="仿宋" w:cs="仿宋"/>
          <w:sz w:val="32"/>
          <w:szCs w:val="32"/>
        </w:rPr>
        <w:t>4.报废农业机械回收确认表（样式）</w:t>
      </w:r>
    </w:p>
    <w:p w14:paraId="0D4BF9B4">
      <w:pPr>
        <w:rPr>
          <w:rFonts w:ascii="仿宋" w:hAnsi="仿宋" w:eastAsia="仿宋" w:cs="仿宋"/>
          <w:sz w:val="32"/>
          <w:szCs w:val="32"/>
        </w:rPr>
      </w:pPr>
    </w:p>
    <w:p w14:paraId="787F6FD6">
      <w:pPr>
        <w:rPr>
          <w:rFonts w:ascii="仿宋" w:hAnsi="仿宋" w:eastAsia="仿宋" w:cs="仿宋"/>
          <w:sz w:val="32"/>
          <w:szCs w:val="32"/>
        </w:rPr>
      </w:pPr>
    </w:p>
    <w:p w14:paraId="1287AFC0">
      <w:pPr>
        <w:ind w:firstLine="640" w:firstLineChars="200"/>
        <w:rPr>
          <w:rFonts w:hint="eastAsia" w:ascii="仿宋" w:hAnsi="仿宋" w:eastAsia="仿宋" w:cs="仿宋"/>
          <w:sz w:val="32"/>
          <w:szCs w:val="32"/>
        </w:rPr>
      </w:pPr>
      <w:r>
        <w:rPr>
          <w:rFonts w:hint="eastAsia" w:ascii="仿宋" w:hAnsi="仿宋" w:eastAsia="仿宋" w:cs="仿宋"/>
          <w:sz w:val="32"/>
          <w:szCs w:val="32"/>
        </w:rPr>
        <w:t>漯河市</w:t>
      </w:r>
      <w:r>
        <w:rPr>
          <w:rFonts w:hint="eastAsia" w:ascii="仿宋" w:hAnsi="仿宋" w:eastAsia="仿宋" w:cs="仿宋"/>
          <w:sz w:val="32"/>
          <w:szCs w:val="32"/>
          <w:lang w:eastAsia="zh-CN"/>
        </w:rPr>
        <w:t>召陵</w:t>
      </w:r>
      <w:r>
        <w:rPr>
          <w:rFonts w:hint="eastAsia" w:ascii="仿宋" w:hAnsi="仿宋" w:eastAsia="仿宋" w:cs="仿宋"/>
          <w:sz w:val="32"/>
          <w:szCs w:val="32"/>
        </w:rPr>
        <w:t>区农业机械技术中心   漯河市</w:t>
      </w:r>
      <w:r>
        <w:rPr>
          <w:rFonts w:hint="eastAsia" w:ascii="仿宋" w:hAnsi="仿宋" w:eastAsia="仿宋" w:cs="仿宋"/>
          <w:sz w:val="32"/>
          <w:szCs w:val="32"/>
          <w:lang w:eastAsia="zh-CN"/>
        </w:rPr>
        <w:t>召陵</w:t>
      </w:r>
      <w:r>
        <w:rPr>
          <w:rFonts w:hint="eastAsia" w:ascii="仿宋" w:hAnsi="仿宋" w:eastAsia="仿宋" w:cs="仿宋"/>
          <w:sz w:val="32"/>
          <w:szCs w:val="32"/>
        </w:rPr>
        <w:t>区财政局</w:t>
      </w:r>
    </w:p>
    <w:p w14:paraId="737D9D50">
      <w:pPr>
        <w:ind w:firstLine="320" w:firstLineChars="100"/>
        <w:rPr>
          <w:rFonts w:hint="eastAsia" w:ascii="仿宋" w:hAnsi="仿宋" w:eastAsia="仿宋" w:cs="仿宋"/>
          <w:sz w:val="32"/>
          <w:szCs w:val="32"/>
        </w:rPr>
      </w:pPr>
    </w:p>
    <w:p w14:paraId="4FDFAAA6">
      <w:pPr>
        <w:ind w:firstLine="4160" w:firstLineChars="1300"/>
        <w:rPr>
          <w:rFonts w:hint="eastAsia" w:ascii="仿宋" w:hAnsi="仿宋" w:eastAsia="仿宋" w:cs="仿宋"/>
          <w:sz w:val="32"/>
          <w:szCs w:val="32"/>
        </w:rPr>
      </w:pPr>
      <w:r>
        <w:rPr>
          <w:rFonts w:hint="eastAsia" w:ascii="仿宋" w:hAnsi="仿宋" w:eastAsia="仿宋" w:cs="仿宋"/>
          <w:sz w:val="32"/>
          <w:szCs w:val="32"/>
        </w:rPr>
        <w:t>2024年10月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14:paraId="77526879">
      <w:pPr>
        <w:ind w:firstLine="4800" w:firstLineChars="1500"/>
        <w:rPr>
          <w:rFonts w:hint="eastAsia" w:ascii="仿宋" w:hAnsi="仿宋" w:eastAsia="仿宋" w:cs="仿宋"/>
          <w:sz w:val="32"/>
          <w:szCs w:val="32"/>
        </w:rPr>
      </w:pPr>
    </w:p>
    <w:p w14:paraId="56CDB5D0">
      <w:pPr>
        <w:ind w:firstLine="4800" w:firstLineChars="1500"/>
        <w:rPr>
          <w:rFonts w:hint="eastAsia" w:ascii="仿宋" w:hAnsi="仿宋" w:eastAsia="仿宋" w:cs="仿宋"/>
          <w:sz w:val="32"/>
          <w:szCs w:val="32"/>
        </w:rPr>
      </w:pPr>
    </w:p>
    <w:p w14:paraId="274D8E6F">
      <w:pPr>
        <w:ind w:firstLine="4800" w:firstLineChars="1500"/>
        <w:rPr>
          <w:rFonts w:hint="eastAsia" w:ascii="仿宋" w:hAnsi="仿宋" w:eastAsia="仿宋" w:cs="仿宋"/>
          <w:sz w:val="32"/>
          <w:szCs w:val="32"/>
        </w:rPr>
      </w:pPr>
    </w:p>
    <w:p w14:paraId="493D1CD7">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附件1</w:t>
      </w:r>
    </w:p>
    <w:p w14:paraId="295CEC6D">
      <w:pPr>
        <w:widowControl/>
        <w:wordWrap w:val="0"/>
        <w:spacing w:line="600" w:lineRule="exact"/>
        <w:jc w:val="center"/>
        <w:rPr>
          <w:rFonts w:ascii="方正小标宋简体" w:hAnsi="方正小标宋简体" w:eastAsia="方正小标宋简体" w:cs="方正小标宋简体"/>
          <w:kern w:val="0"/>
          <w:sz w:val="44"/>
          <w:szCs w:val="44"/>
          <w:highlight w:val="yellow"/>
        </w:rPr>
      </w:pPr>
    </w:p>
    <w:p w14:paraId="7915EC87">
      <w:pPr>
        <w:widowControl/>
        <w:wordWrap w:val="0"/>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漯河市</w:t>
      </w:r>
      <w:r>
        <w:rPr>
          <w:rFonts w:hint="eastAsia" w:ascii="方正小标宋简体" w:hAnsi="方正小标宋简体" w:eastAsia="方正小标宋简体" w:cs="方正小标宋简体"/>
          <w:kern w:val="0"/>
          <w:sz w:val="36"/>
          <w:szCs w:val="36"/>
          <w:lang w:eastAsia="zh-CN"/>
        </w:rPr>
        <w:t>召陵</w:t>
      </w:r>
      <w:r>
        <w:rPr>
          <w:rFonts w:hint="eastAsia" w:ascii="方正小标宋简体" w:hAnsi="方正小标宋简体" w:eastAsia="方正小标宋简体" w:cs="方正小标宋简体"/>
          <w:kern w:val="0"/>
          <w:sz w:val="36"/>
          <w:szCs w:val="36"/>
        </w:rPr>
        <w:t>区农机报废种类及补贴额一览表</w:t>
      </w:r>
    </w:p>
    <w:p w14:paraId="494E78F7">
      <w:pPr>
        <w:widowControl/>
        <w:wordWrap w:val="0"/>
        <w:spacing w:line="600" w:lineRule="exact"/>
        <w:jc w:val="center"/>
        <w:rPr>
          <w:rFonts w:ascii="方正小标宋简体" w:hAnsi="方正小标宋简体" w:eastAsia="方正小标宋简体" w:cs="方正小标宋简体"/>
          <w:kern w:val="0"/>
          <w:sz w:val="44"/>
          <w:szCs w:val="44"/>
        </w:rPr>
      </w:pPr>
    </w:p>
    <w:tbl>
      <w:tblPr>
        <w:tblStyle w:val="6"/>
        <w:tblW w:w="8683" w:type="dxa"/>
        <w:tblInd w:w="0" w:type="dxa"/>
        <w:tblLayout w:type="fixed"/>
        <w:tblCellMar>
          <w:top w:w="0" w:type="dxa"/>
          <w:left w:w="0" w:type="dxa"/>
          <w:bottom w:w="0" w:type="dxa"/>
          <w:right w:w="0" w:type="dxa"/>
        </w:tblCellMar>
      </w:tblPr>
      <w:tblGrid>
        <w:gridCol w:w="688"/>
        <w:gridCol w:w="1245"/>
        <w:gridCol w:w="4755"/>
        <w:gridCol w:w="1005"/>
        <w:gridCol w:w="990"/>
      </w:tblGrid>
      <w:tr w14:paraId="0296E5D6">
        <w:tblPrEx>
          <w:tblCellMar>
            <w:top w:w="0" w:type="dxa"/>
            <w:left w:w="0" w:type="dxa"/>
            <w:bottom w:w="0" w:type="dxa"/>
            <w:right w:w="0" w:type="dxa"/>
          </w:tblCellMar>
        </w:tblPrEx>
        <w:trPr>
          <w:trHeight w:val="2107"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1AF05">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B726D">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06683">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类别</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16E69">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报废补贴额（元）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0AF22">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（报废并新购置同种类机具的）报废补贴额（元）</w:t>
            </w:r>
          </w:p>
        </w:tc>
      </w:tr>
      <w:tr w14:paraId="0F8D732A">
        <w:tblPrEx>
          <w:tblCellMar>
            <w:top w:w="0" w:type="dxa"/>
            <w:left w:w="0" w:type="dxa"/>
            <w:bottom w:w="0" w:type="dxa"/>
            <w:right w:w="0" w:type="dxa"/>
          </w:tblCellMar>
        </w:tblPrEx>
        <w:trPr>
          <w:trHeight w:val="535"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70660E8">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D6C21F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拖拉机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8D25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20马力以下</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3C98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376B8">
            <w:pPr>
              <w:rPr>
                <w:rFonts w:ascii="仿宋_GB2312" w:hAnsi="仿宋_GB2312" w:eastAsia="仿宋_GB2312" w:cs="仿宋_GB2312"/>
                <w:color w:val="000000"/>
                <w:sz w:val="22"/>
              </w:rPr>
            </w:pPr>
          </w:p>
        </w:tc>
      </w:tr>
      <w:tr w14:paraId="75F3D25E">
        <w:tblPrEx>
          <w:tblCellMar>
            <w:top w:w="0" w:type="dxa"/>
            <w:left w:w="0" w:type="dxa"/>
            <w:bottom w:w="0" w:type="dxa"/>
            <w:right w:w="0" w:type="dxa"/>
          </w:tblCellMar>
        </w:tblPrEx>
        <w:trPr>
          <w:trHeight w:val="555"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7C2A644">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0BAE86A">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92D1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20（含）-50马力（含）</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AE1B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F5DA0">
            <w:pPr>
              <w:rPr>
                <w:rFonts w:ascii="仿宋_GB2312" w:hAnsi="仿宋_GB2312" w:eastAsia="仿宋_GB2312" w:cs="仿宋_GB2312"/>
                <w:color w:val="000000"/>
                <w:sz w:val="22"/>
              </w:rPr>
            </w:pPr>
          </w:p>
        </w:tc>
      </w:tr>
      <w:tr w14:paraId="620515E4">
        <w:tblPrEx>
          <w:tblCellMar>
            <w:top w:w="0" w:type="dxa"/>
            <w:left w:w="0" w:type="dxa"/>
            <w:bottom w:w="0" w:type="dxa"/>
            <w:right w:w="0" w:type="dxa"/>
          </w:tblCellMar>
        </w:tblPrEx>
        <w:trPr>
          <w:trHeight w:val="35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AC7E286">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14E8D15">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41D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5CEE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A1113">
            <w:pPr>
              <w:jc w:val="center"/>
              <w:rPr>
                <w:rFonts w:ascii="仿宋_GB2312" w:hAnsi="仿宋_GB2312" w:eastAsia="仿宋_GB2312" w:cs="仿宋_GB2312"/>
                <w:b/>
                <w:color w:val="000000"/>
                <w:sz w:val="22"/>
              </w:rPr>
            </w:pPr>
          </w:p>
        </w:tc>
      </w:tr>
      <w:tr w14:paraId="6DB45D21">
        <w:tblPrEx>
          <w:tblCellMar>
            <w:top w:w="0" w:type="dxa"/>
            <w:left w:w="0" w:type="dxa"/>
            <w:bottom w:w="0" w:type="dxa"/>
            <w:right w:w="0" w:type="dxa"/>
          </w:tblCellMar>
        </w:tblPrEx>
        <w:trPr>
          <w:trHeight w:val="398"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9FA84FF">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8F5261C">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8D5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9AD5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26BC8">
            <w:pPr>
              <w:jc w:val="center"/>
              <w:rPr>
                <w:rFonts w:ascii="仿宋_GB2312" w:hAnsi="仿宋_GB2312" w:eastAsia="仿宋_GB2312" w:cs="仿宋_GB2312"/>
                <w:b/>
                <w:color w:val="000000"/>
                <w:sz w:val="22"/>
              </w:rPr>
            </w:pPr>
          </w:p>
        </w:tc>
      </w:tr>
      <w:tr w14:paraId="3B225AB3">
        <w:tblPrEx>
          <w:tblCellMar>
            <w:top w:w="0" w:type="dxa"/>
            <w:left w:w="0" w:type="dxa"/>
            <w:bottom w:w="0" w:type="dxa"/>
            <w:right w:w="0" w:type="dxa"/>
          </w:tblCellMar>
        </w:tblPrEx>
        <w:trPr>
          <w:trHeight w:val="404"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6694BD9">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AE4E465">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B39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EC8F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B9651">
            <w:pPr>
              <w:jc w:val="center"/>
              <w:rPr>
                <w:rFonts w:ascii="仿宋_GB2312" w:hAnsi="仿宋_GB2312" w:eastAsia="仿宋_GB2312" w:cs="仿宋_GB2312"/>
                <w:b/>
                <w:color w:val="000000"/>
                <w:sz w:val="22"/>
              </w:rPr>
            </w:pPr>
          </w:p>
        </w:tc>
      </w:tr>
      <w:tr w14:paraId="346E018B">
        <w:tblPrEx>
          <w:tblCellMar>
            <w:top w:w="0" w:type="dxa"/>
            <w:left w:w="0" w:type="dxa"/>
            <w:bottom w:w="0" w:type="dxa"/>
            <w:right w:w="0" w:type="dxa"/>
          </w:tblCellMar>
        </w:tblPrEx>
        <w:trPr>
          <w:trHeight w:val="39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576405D">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18117F2">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BC9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755B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46F69">
            <w:pPr>
              <w:jc w:val="center"/>
              <w:rPr>
                <w:rFonts w:ascii="仿宋_GB2312" w:hAnsi="仿宋_GB2312" w:eastAsia="仿宋_GB2312" w:cs="仿宋_GB2312"/>
                <w:b/>
                <w:color w:val="000000"/>
                <w:sz w:val="22"/>
              </w:rPr>
            </w:pPr>
          </w:p>
        </w:tc>
      </w:tr>
      <w:tr w14:paraId="0EF6784B">
        <w:tblPrEx>
          <w:tblCellMar>
            <w:top w:w="0" w:type="dxa"/>
            <w:left w:w="0" w:type="dxa"/>
            <w:bottom w:w="0" w:type="dxa"/>
            <w:right w:w="0" w:type="dxa"/>
          </w:tblCellMar>
        </w:tblPrEx>
        <w:trPr>
          <w:trHeight w:val="37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9B3056D">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06422DC">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8F0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5368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8A0D6">
            <w:pPr>
              <w:jc w:val="center"/>
              <w:rPr>
                <w:rFonts w:ascii="仿宋_GB2312" w:hAnsi="仿宋_GB2312" w:eastAsia="仿宋_GB2312" w:cs="仿宋_GB2312"/>
                <w:b/>
                <w:color w:val="000000"/>
                <w:sz w:val="22"/>
              </w:rPr>
            </w:pPr>
          </w:p>
        </w:tc>
      </w:tr>
      <w:tr w14:paraId="18D48A60">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B138">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274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BE3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A25C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11D8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4500</w:t>
            </w:r>
          </w:p>
        </w:tc>
      </w:tr>
      <w:tr w14:paraId="14B3452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106F">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6596">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030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D3FD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6AD1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8250</w:t>
            </w:r>
          </w:p>
        </w:tc>
      </w:tr>
      <w:tr w14:paraId="0618BA7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16DA">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9C8B">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4AA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65AD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D126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10950</w:t>
            </w:r>
          </w:p>
        </w:tc>
      </w:tr>
      <w:tr w14:paraId="58017AD0">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8A15">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0651">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31D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3BA3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50CD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16500</w:t>
            </w:r>
          </w:p>
        </w:tc>
      </w:tr>
      <w:tr w14:paraId="1F22DCC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E04F">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9723">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F2E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3073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52C3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10800</w:t>
            </w:r>
          </w:p>
        </w:tc>
      </w:tr>
      <w:tr w14:paraId="553465E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9C0C">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8872">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0E1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99E2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26B4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26250</w:t>
            </w:r>
          </w:p>
        </w:tc>
      </w:tr>
      <w:tr w14:paraId="2CAFEE12">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0721">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1680">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2A1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4A20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ABF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10800</w:t>
            </w:r>
          </w:p>
        </w:tc>
      </w:tr>
      <w:tr w14:paraId="0C9835B5">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B143">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B0C1">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DE0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9021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CF7F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18750</w:t>
            </w:r>
          </w:p>
        </w:tc>
      </w:tr>
      <w:tr w14:paraId="69A5BEAD">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69C4">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31A9">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9FD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0965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F263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30000</w:t>
            </w:r>
          </w:p>
        </w:tc>
      </w:tr>
      <w:tr w14:paraId="67DD9508">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5DAC">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A28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63A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5E6F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9FCE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900</w:t>
            </w:r>
          </w:p>
        </w:tc>
      </w:tr>
      <w:tr w14:paraId="548F429D">
        <w:tblPrEx>
          <w:tblCellMar>
            <w:top w:w="0" w:type="dxa"/>
            <w:left w:w="0" w:type="dxa"/>
            <w:bottom w:w="0" w:type="dxa"/>
            <w:right w:w="0" w:type="dxa"/>
          </w:tblCellMar>
        </w:tblPrEx>
        <w:trPr>
          <w:trHeight w:val="259"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5E10">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10824">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AFB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6984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AAF3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1800</w:t>
            </w:r>
          </w:p>
        </w:tc>
      </w:tr>
      <w:tr w14:paraId="324B8874">
        <w:tblPrEx>
          <w:tblCellMar>
            <w:top w:w="0" w:type="dxa"/>
            <w:left w:w="0" w:type="dxa"/>
            <w:bottom w:w="0" w:type="dxa"/>
            <w:right w:w="0" w:type="dxa"/>
          </w:tblCellMar>
        </w:tblPrEx>
        <w:trPr>
          <w:trHeight w:val="423"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AA66">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D003">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6E0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4C4A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DBB4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2400</w:t>
            </w:r>
          </w:p>
        </w:tc>
      </w:tr>
      <w:tr w14:paraId="6CED99EC">
        <w:tblPrEx>
          <w:tblCellMar>
            <w:top w:w="0" w:type="dxa"/>
            <w:left w:w="0" w:type="dxa"/>
            <w:bottom w:w="0" w:type="dxa"/>
            <w:right w:w="0" w:type="dxa"/>
          </w:tblCellMar>
        </w:tblPrEx>
        <w:trPr>
          <w:trHeight w:val="361"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C747">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990D">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74C0">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CD66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BED2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3000</w:t>
            </w:r>
          </w:p>
        </w:tc>
      </w:tr>
      <w:tr w14:paraId="51CD79B5">
        <w:tblPrEx>
          <w:tblCellMar>
            <w:top w:w="0" w:type="dxa"/>
            <w:left w:w="0" w:type="dxa"/>
            <w:bottom w:w="0" w:type="dxa"/>
            <w:right w:w="0" w:type="dxa"/>
          </w:tblCellMar>
        </w:tblPrEx>
        <w:trPr>
          <w:trHeight w:val="382" w:hRule="atLeast"/>
        </w:trPr>
        <w:tc>
          <w:tcPr>
            <w:tcW w:w="68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C7D9899">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4</w:t>
            </w:r>
          </w:p>
        </w:tc>
        <w:tc>
          <w:tcPr>
            <w:tcW w:w="12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B1FAB78">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饲料粉碎机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4FE4D">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转子直径400（含）-550mm</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F28C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9634C">
            <w:pPr>
              <w:jc w:val="center"/>
              <w:rPr>
                <w:rFonts w:ascii="仿宋_GB2312" w:hAnsi="仿宋_GB2312" w:eastAsia="仿宋_GB2312" w:cs="仿宋_GB2312"/>
                <w:color w:val="000000"/>
                <w:sz w:val="22"/>
              </w:rPr>
            </w:pPr>
          </w:p>
        </w:tc>
      </w:tr>
      <w:tr w14:paraId="54AF8182">
        <w:tblPrEx>
          <w:tblCellMar>
            <w:top w:w="0" w:type="dxa"/>
            <w:left w:w="0" w:type="dxa"/>
            <w:bottom w:w="0" w:type="dxa"/>
            <w:right w:w="0" w:type="dxa"/>
          </w:tblCellMar>
        </w:tblPrEx>
        <w:trPr>
          <w:trHeight w:val="416"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B9561A3">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3FA63A7">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62FE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转子直径550mm（含）以上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87F9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FE0AF">
            <w:pPr>
              <w:jc w:val="center"/>
              <w:rPr>
                <w:rFonts w:ascii="仿宋_GB2312" w:hAnsi="仿宋_GB2312" w:eastAsia="仿宋_GB2312" w:cs="仿宋_GB2312"/>
                <w:color w:val="000000"/>
                <w:sz w:val="22"/>
              </w:rPr>
            </w:pPr>
          </w:p>
        </w:tc>
      </w:tr>
      <w:tr w14:paraId="6DCFA3A6">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DBCEF48">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5</w:t>
            </w:r>
          </w:p>
        </w:tc>
        <w:tc>
          <w:tcPr>
            <w:tcW w:w="12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DC27FF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玉米脱粒机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3530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生产率10t/h（含）及以上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F31D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80008">
            <w:pPr>
              <w:jc w:val="center"/>
              <w:rPr>
                <w:rFonts w:ascii="仿宋_GB2312" w:hAnsi="仿宋_GB2312" w:eastAsia="仿宋_GB2312" w:cs="仿宋_GB2312"/>
                <w:color w:val="000000"/>
                <w:sz w:val="22"/>
              </w:rPr>
            </w:pPr>
          </w:p>
        </w:tc>
      </w:tr>
      <w:tr w14:paraId="1F490DF6">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136618A">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6</w:t>
            </w:r>
          </w:p>
        </w:tc>
        <w:tc>
          <w:tcPr>
            <w:tcW w:w="12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EFB4DF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铡草机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5641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生产率(干秸秆)6（含）-9t/h</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211D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BCC5B">
            <w:pPr>
              <w:jc w:val="center"/>
              <w:rPr>
                <w:rFonts w:ascii="仿宋_GB2312" w:hAnsi="仿宋_GB2312" w:eastAsia="仿宋_GB2312" w:cs="仿宋_GB2312"/>
                <w:color w:val="000000"/>
                <w:sz w:val="22"/>
              </w:rPr>
            </w:pPr>
          </w:p>
        </w:tc>
      </w:tr>
      <w:tr w14:paraId="3D1240FB">
        <w:tblPrEx>
          <w:tblCellMar>
            <w:top w:w="0" w:type="dxa"/>
            <w:left w:w="0" w:type="dxa"/>
            <w:bottom w:w="0" w:type="dxa"/>
            <w:right w:w="0" w:type="dxa"/>
          </w:tblCellMar>
        </w:tblPrEx>
        <w:trPr>
          <w:trHeight w:val="680"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14FE4B4">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827D5C3">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385D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生产率(干秸秆)9（含）-20t/h</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830D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43753">
            <w:pPr>
              <w:jc w:val="center"/>
              <w:rPr>
                <w:rFonts w:ascii="仿宋_GB2312" w:hAnsi="仿宋_GB2312" w:eastAsia="仿宋_GB2312" w:cs="仿宋_GB2312"/>
                <w:color w:val="000000"/>
                <w:sz w:val="22"/>
              </w:rPr>
            </w:pPr>
          </w:p>
        </w:tc>
      </w:tr>
      <w:tr w14:paraId="3EA31E76">
        <w:tblPrEx>
          <w:tblCellMar>
            <w:top w:w="0" w:type="dxa"/>
            <w:left w:w="0" w:type="dxa"/>
            <w:bottom w:w="0" w:type="dxa"/>
            <w:right w:w="0" w:type="dxa"/>
          </w:tblCellMar>
        </w:tblPrEx>
        <w:trPr>
          <w:trHeight w:val="595"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5AEC5C7">
            <w:pPr>
              <w:jc w:val="center"/>
              <w:rPr>
                <w:rFonts w:ascii="仿宋_GB2312" w:hAnsi="仿宋_GB2312" w:eastAsia="仿宋_GB2312" w:cs="仿宋_GB2312"/>
                <w:b/>
                <w:color w:val="000000"/>
                <w:sz w:val="24"/>
                <w:szCs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9346488">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43A8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7CA1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5CCA5">
            <w:pPr>
              <w:jc w:val="center"/>
              <w:rPr>
                <w:rFonts w:ascii="仿宋_GB2312" w:hAnsi="仿宋_GB2312" w:eastAsia="仿宋_GB2312" w:cs="仿宋_GB2312"/>
                <w:color w:val="000000"/>
                <w:sz w:val="22"/>
              </w:rPr>
            </w:pPr>
          </w:p>
        </w:tc>
      </w:tr>
      <w:tr w14:paraId="3178D8A9">
        <w:tblPrEx>
          <w:tblCellMar>
            <w:top w:w="0" w:type="dxa"/>
            <w:left w:w="0" w:type="dxa"/>
            <w:bottom w:w="0" w:type="dxa"/>
            <w:right w:w="0" w:type="dxa"/>
          </w:tblCellMar>
        </w:tblPrEx>
        <w:trPr>
          <w:trHeight w:val="90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157DE">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7</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64C63">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打（压）捆机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A7DD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54C39">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4140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D9DDE">
            <w:pPr>
              <w:rPr>
                <w:rFonts w:ascii="仿宋_GB2312" w:hAnsi="仿宋_GB2312" w:eastAsia="仿宋_GB2312" w:cs="仿宋_GB2312"/>
                <w:color w:val="000000"/>
                <w:sz w:val="22"/>
              </w:rPr>
            </w:pPr>
          </w:p>
        </w:tc>
      </w:tr>
      <w:tr w14:paraId="024BACF2">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E42CF">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11897">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7626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510E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1620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911E2">
            <w:pPr>
              <w:rPr>
                <w:rFonts w:ascii="仿宋_GB2312" w:hAnsi="仿宋_GB2312" w:eastAsia="仿宋_GB2312" w:cs="仿宋_GB2312"/>
                <w:color w:val="000000"/>
                <w:sz w:val="22"/>
              </w:rPr>
            </w:pPr>
          </w:p>
        </w:tc>
      </w:tr>
      <w:tr w14:paraId="65746B6F">
        <w:tblPrEx>
          <w:tblCellMar>
            <w:top w:w="0" w:type="dxa"/>
            <w:left w:w="0" w:type="dxa"/>
            <w:bottom w:w="0" w:type="dxa"/>
            <w:right w:w="0" w:type="dxa"/>
          </w:tblCellMar>
        </w:tblPrEx>
        <w:trPr>
          <w:trHeight w:val="74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FA47A">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98B2">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64AD4">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AD3E7">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4E042">
            <w:pPr>
              <w:rPr>
                <w:rFonts w:ascii="仿宋_GB2312" w:hAnsi="仿宋_GB2312" w:eastAsia="仿宋_GB2312" w:cs="仿宋_GB2312"/>
                <w:color w:val="000000"/>
                <w:sz w:val="22"/>
              </w:rPr>
            </w:pPr>
          </w:p>
        </w:tc>
      </w:tr>
      <w:tr w14:paraId="61D12083">
        <w:tblPrEx>
          <w:tblCellMar>
            <w:top w:w="0" w:type="dxa"/>
            <w:left w:w="0" w:type="dxa"/>
            <w:bottom w:w="0" w:type="dxa"/>
            <w:right w:w="0" w:type="dxa"/>
          </w:tblCellMar>
        </w:tblPrEx>
        <w:trPr>
          <w:trHeight w:val="74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57146">
            <w:pPr>
              <w:jc w:val="center"/>
              <w:rPr>
                <w:rFonts w:ascii="仿宋_GB2312" w:hAnsi="仿宋_GB2312" w:eastAsia="仿宋_GB2312" w:cs="仿宋_GB2312"/>
                <w:b/>
                <w:color w:val="000000"/>
                <w:sz w:val="22"/>
              </w:rPr>
            </w:pPr>
            <w:r>
              <w:rPr>
                <w:rFonts w:hint="eastAsia" w:ascii="仿宋_GB2312" w:hAnsi="仿宋_GB2312" w:eastAsia="仿宋_GB2312" w:cs="仿宋_GB2312"/>
                <w:b/>
                <w:color w:val="000000"/>
                <w:sz w:val="22"/>
              </w:rPr>
              <w:t>8</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68945">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农用北斗辅助驾驶系统</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07031">
            <w:pPr>
              <w:widowControl/>
              <w:jc w:val="center"/>
              <w:textAlignment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辅助驾驶（系统）设备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2846C">
            <w:pPr>
              <w:widowControl/>
              <w:jc w:val="center"/>
              <w:textAlignment w:val="center"/>
              <w:rPr>
                <w:rFonts w:ascii="仿宋_GB2312" w:hAnsi="仿宋_GB2312" w:eastAsia="仿宋_GB2312" w:cs="仿宋_GB2312"/>
                <w:color w:val="000000"/>
                <w:kern w:val="0"/>
                <w:sz w:val="22"/>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0D29A">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800</w:t>
            </w:r>
          </w:p>
        </w:tc>
      </w:tr>
      <w:tr w14:paraId="03E6E5B9">
        <w:tblPrEx>
          <w:tblCellMar>
            <w:top w:w="0" w:type="dxa"/>
            <w:left w:w="0" w:type="dxa"/>
            <w:bottom w:w="0" w:type="dxa"/>
            <w:right w:w="0" w:type="dxa"/>
          </w:tblCellMar>
        </w:tblPrEx>
        <w:trPr>
          <w:trHeight w:val="551"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1961C">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sz w:val="22"/>
              </w:rPr>
              <w:t>9</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9C2B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花生收获机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1DB8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EFD7A">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1C78F">
            <w:pPr>
              <w:rPr>
                <w:rFonts w:ascii="仿宋_GB2312" w:hAnsi="仿宋_GB2312" w:eastAsia="仿宋_GB2312" w:cs="仿宋_GB2312"/>
                <w:color w:val="000000"/>
                <w:sz w:val="22"/>
              </w:rPr>
            </w:pPr>
          </w:p>
        </w:tc>
      </w:tr>
      <w:tr w14:paraId="5F90BC34">
        <w:tblPrEx>
          <w:tblCellMar>
            <w:top w:w="0" w:type="dxa"/>
            <w:left w:w="0" w:type="dxa"/>
            <w:bottom w:w="0" w:type="dxa"/>
            <w:right w:w="0" w:type="dxa"/>
          </w:tblCellMar>
        </w:tblPrEx>
        <w:trPr>
          <w:trHeight w:val="82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69B31">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17A97">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172FE">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728E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C41CD">
            <w:pPr>
              <w:rPr>
                <w:rFonts w:ascii="仿宋_GB2312" w:hAnsi="仿宋_GB2312" w:eastAsia="仿宋_GB2312" w:cs="仿宋_GB2312"/>
                <w:color w:val="000000"/>
                <w:sz w:val="22"/>
              </w:rPr>
            </w:pPr>
          </w:p>
        </w:tc>
      </w:tr>
      <w:tr w14:paraId="74201F90">
        <w:tblPrEx>
          <w:tblCellMar>
            <w:top w:w="0" w:type="dxa"/>
            <w:left w:w="0" w:type="dxa"/>
            <w:bottom w:w="0" w:type="dxa"/>
            <w:right w:w="0" w:type="dxa"/>
          </w:tblCellMar>
        </w:tblPrEx>
        <w:trPr>
          <w:trHeight w:val="740" w:hRule="atLeast"/>
        </w:trPr>
        <w:tc>
          <w:tcPr>
            <w:tcW w:w="68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466161">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sz w:val="22"/>
              </w:rPr>
              <w:t>10</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C346F">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00916">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A39D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60956">
            <w:pPr>
              <w:rPr>
                <w:rFonts w:ascii="仿宋_GB2312" w:hAnsi="仿宋_GB2312" w:eastAsia="仿宋_GB2312" w:cs="仿宋_GB2312"/>
                <w:color w:val="000000"/>
                <w:sz w:val="22"/>
              </w:rPr>
            </w:pPr>
          </w:p>
        </w:tc>
      </w:tr>
      <w:tr w14:paraId="1C57CE6F">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76387">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11</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4C985">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谷物（粮食）干燥机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A2AE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B3882">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1240D">
            <w:pPr>
              <w:rPr>
                <w:rFonts w:ascii="仿宋_GB2312" w:hAnsi="仿宋_GB2312" w:eastAsia="仿宋_GB2312" w:cs="仿宋_GB2312"/>
                <w:color w:val="000000"/>
                <w:sz w:val="22"/>
              </w:rPr>
            </w:pPr>
          </w:p>
        </w:tc>
      </w:tr>
      <w:tr w14:paraId="3074CFC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59F1">
            <w:pPr>
              <w:jc w:val="center"/>
              <w:rPr>
                <w:rFonts w:ascii="仿宋_GB2312" w:hAnsi="仿宋_GB2312" w:eastAsia="仿宋_GB2312" w:cs="仿宋_GB2312"/>
                <w:b/>
                <w:color w:val="000000"/>
                <w:sz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D4264">
            <w:pPr>
              <w:jc w:val="center"/>
              <w:rPr>
                <w:rFonts w:ascii="仿宋_GB2312" w:hAnsi="仿宋_GB2312" w:eastAsia="仿宋_GB2312" w:cs="仿宋_GB2312"/>
                <w:color w:val="000000"/>
                <w:sz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2254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8A31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7F1A1">
            <w:pPr>
              <w:rPr>
                <w:rFonts w:ascii="仿宋_GB2312" w:hAnsi="仿宋_GB2312" w:eastAsia="仿宋_GB2312" w:cs="仿宋_GB2312"/>
                <w:color w:val="000000"/>
                <w:sz w:val="22"/>
              </w:rPr>
            </w:pPr>
          </w:p>
        </w:tc>
      </w:tr>
      <w:tr w14:paraId="4537C6A0">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6818F">
            <w:pPr>
              <w:widowControl/>
              <w:jc w:val="center"/>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rPr>
              <w:t>12</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ABD0B">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28B1">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B38FC">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BC9A4">
            <w:pPr>
              <w:rPr>
                <w:rFonts w:ascii="仿宋_GB2312" w:hAnsi="仿宋_GB2312" w:eastAsia="仿宋_GB2312" w:cs="仿宋_GB2312"/>
                <w:color w:val="000000"/>
                <w:sz w:val="22"/>
              </w:rPr>
            </w:pPr>
          </w:p>
        </w:tc>
      </w:tr>
    </w:tbl>
    <w:p w14:paraId="1BFB42BC">
      <w:pPr>
        <w:widowControl/>
        <w:wordWrap w:val="0"/>
        <w:spacing w:line="5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w:t>
      </w:r>
      <w:r>
        <w:rPr>
          <w:rFonts w:hint="eastAsia" w:ascii="仿宋_GB2312" w:hAnsi="仿宋_GB2312" w:eastAsia="仿宋_GB2312" w:cs="仿宋_GB2312"/>
          <w:sz w:val="24"/>
          <w:szCs w:val="24"/>
        </w:rPr>
        <w:t>河南省农业农村厅发布的2021-2023年农机购置补贴机具补贴额一览表(第一、二、三、四批)公告等文件要求</w:t>
      </w:r>
      <w:r>
        <w:rPr>
          <w:rFonts w:hint="eastAsia" w:ascii="仿宋_GB2312" w:hAnsi="仿宋_GB2312" w:eastAsia="仿宋_GB2312" w:cs="仿宋_GB2312"/>
          <w:kern w:val="0"/>
          <w:sz w:val="24"/>
          <w:szCs w:val="24"/>
        </w:rPr>
        <w:t>，确定本《漯河市</w:t>
      </w:r>
      <w:r>
        <w:rPr>
          <w:rFonts w:hint="eastAsia" w:ascii="仿宋_GB2312" w:hAnsi="仿宋_GB2312" w:eastAsia="仿宋_GB2312" w:cs="仿宋_GB2312"/>
          <w:kern w:val="0"/>
          <w:sz w:val="24"/>
          <w:szCs w:val="24"/>
          <w:lang w:eastAsia="zh-CN"/>
        </w:rPr>
        <w:t>召陵</w:t>
      </w:r>
      <w:r>
        <w:rPr>
          <w:rFonts w:hint="eastAsia" w:ascii="仿宋_GB2312" w:hAnsi="仿宋_GB2312" w:eastAsia="仿宋_GB2312" w:cs="仿宋_GB2312"/>
          <w:kern w:val="0"/>
          <w:sz w:val="24"/>
          <w:szCs w:val="24"/>
        </w:rPr>
        <w:t>区农机报废种类及补贴额一览表》。</w:t>
      </w:r>
    </w:p>
    <w:p w14:paraId="5A7E81FC">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（1）拖拉机（20马力以下除外）、联合收割机、播种机3种机具19个档次的报废补贴额，根据“4号文”附件1《拖拉机、三大粮食作物联合收割机等机具中央财政资金最高报废补贴额一览表》确定。</w:t>
      </w:r>
    </w:p>
    <w:p w14:paraId="26750C94">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打（压）捆机、自走圆盘式青饲料收获机、谷物（粮食）干燥机、自走履带式油菜籽收获机4种机具7个档次的报废补贴额，根据“6号文”附件1《2024—2026年全国通用类农业机械中央财政资金最高补贴额一览表》相关档次补贴额的30%测算并取整到拾位。</w:t>
      </w:r>
    </w:p>
    <w:p w14:paraId="30BA7013">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0D3F9DE8">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（4）20马力以下拖拉机、联合收割机、播种机3种机具14个档次的报废并新购置同种类机具的报废补贴额，根据“5号文”附件《提高标准后的中央资金最高报废补贴额一览表》确定。</w:t>
      </w:r>
    </w:p>
    <w:p w14:paraId="3FB631C3">
      <w:pPr>
        <w:widowControl/>
        <w:wordWrap w:val="0"/>
        <w:spacing w:line="5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2.农用北斗辅助驾驶系统报废补贴申领要以购置同种类新设备为前提。</w:t>
      </w:r>
    </w:p>
    <w:p w14:paraId="28DAC7C9">
      <w:pPr>
        <w:widowControl/>
        <w:wordWrap w:val="0"/>
        <w:spacing w:line="5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3.报废并新购置同种类机具申请报废补贴的，以发票为依据。</w:t>
      </w:r>
    </w:p>
    <w:p w14:paraId="15D907D2">
      <w:pPr>
        <w:widowControl/>
        <w:wordWrap w:val="0"/>
        <w:spacing w:line="5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426C5212">
      <w:pPr>
        <w:widowControl/>
        <w:wordWrap w:val="0"/>
        <w:spacing w:line="600" w:lineRule="exact"/>
        <w:rPr>
          <w:rFonts w:ascii="黑体" w:hAnsi="黑体" w:eastAsia="黑体" w:cs="黑体"/>
          <w:kern w:val="0"/>
          <w:sz w:val="32"/>
          <w:szCs w:val="32"/>
        </w:rPr>
      </w:pPr>
    </w:p>
    <w:p w14:paraId="6C824CD1">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附件2</w:t>
      </w:r>
    </w:p>
    <w:p w14:paraId="27DAB246">
      <w:pPr>
        <w:widowControl/>
        <w:spacing w:line="400" w:lineRule="exact"/>
        <w:jc w:val="left"/>
        <w:rPr>
          <w:rFonts w:ascii="黑体" w:hAnsi="黑体" w:eastAsia="黑体" w:cs="黑体"/>
          <w:sz w:val="32"/>
          <w:szCs w:val="32"/>
        </w:rPr>
      </w:pPr>
    </w:p>
    <w:p w14:paraId="37039561">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农业机械报废条件</w:t>
      </w:r>
    </w:p>
    <w:p w14:paraId="08BEB7DC">
      <w:pPr>
        <w:adjustRightInd w:val="0"/>
        <w:snapToGrid w:val="0"/>
        <w:spacing w:line="240" w:lineRule="exact"/>
        <w:ind w:firstLine="640" w:firstLineChars="200"/>
        <w:rPr>
          <w:rFonts w:eastAsia="黑体"/>
          <w:kern w:val="0"/>
          <w:sz w:val="32"/>
          <w:szCs w:val="32"/>
        </w:rPr>
      </w:pPr>
    </w:p>
    <w:p w14:paraId="5A5CA88A">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达到报废年限的。小型拖拉机报废年限为10年、大中型拖拉机报废年限为15年、履带拖拉机报废年限为12年、谷物联合收割机报废年限为12年、玉米收获机报废年限为10年、玉米脱粒机报废年限为8年、饲料粉碎机报废年限为10年、铡草机报废年限为10年。</w:t>
      </w:r>
    </w:p>
    <w:p w14:paraId="4614CBE9">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2.使用年限或累计工作时间不足，经过检查调整或更换易损件后仍然达不到规定技术要求的。</w:t>
      </w:r>
    </w:p>
    <w:p w14:paraId="3F6D9753">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3.由于各种原因造成严重损坏、无法修复的。</w:t>
      </w:r>
    </w:p>
    <w:p w14:paraId="571E5E38">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4.预计大修费用大于同类新产品售价50%的。</w:t>
      </w:r>
    </w:p>
    <w:p w14:paraId="7F204A14">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5.未达到报废年限，但技术状况差且无配件来源的。</w:t>
      </w:r>
    </w:p>
    <w:p w14:paraId="384DFAC7">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6.国家明令淘汰的。</w:t>
      </w:r>
    </w:p>
    <w:p w14:paraId="6450BE4E">
      <w:pPr>
        <w:widowControl/>
        <w:wordWrap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对未达报废年限但安全隐患大、故障发生率高、损毁严重、维修成本高、技术落后的农机，经区级农机主管部门同意后，允许申请报废补贴。</w:t>
      </w:r>
    </w:p>
    <w:p w14:paraId="39E5C178">
      <w:pPr>
        <w:widowControl/>
        <w:wordWrap w:val="0"/>
        <w:spacing w:line="600" w:lineRule="exact"/>
        <w:ind w:firstLine="640" w:firstLineChars="200"/>
        <w:rPr>
          <w:rFonts w:ascii="仿宋_GB2312" w:hAnsi="仿宋_GB2312" w:eastAsia="仿宋_GB2312" w:cs="仿宋_GB2312"/>
          <w:kern w:val="0"/>
          <w:sz w:val="32"/>
          <w:szCs w:val="32"/>
        </w:rPr>
      </w:pPr>
    </w:p>
    <w:p w14:paraId="1BAEE2A6">
      <w:pPr>
        <w:widowControl/>
        <w:wordWrap w:val="0"/>
        <w:spacing w:line="600" w:lineRule="exact"/>
        <w:rPr>
          <w:rFonts w:ascii="黑体" w:hAnsi="黑体" w:eastAsia="黑体" w:cs="黑体"/>
          <w:kern w:val="0"/>
          <w:sz w:val="32"/>
          <w:szCs w:val="32"/>
        </w:rPr>
      </w:pPr>
    </w:p>
    <w:p w14:paraId="440DD05C">
      <w:pPr>
        <w:widowControl/>
        <w:wordWrap w:val="0"/>
        <w:spacing w:line="600" w:lineRule="exact"/>
        <w:rPr>
          <w:rFonts w:hint="eastAsia" w:ascii="黑体" w:hAnsi="黑体" w:eastAsia="黑体" w:cs="黑体"/>
          <w:kern w:val="0"/>
          <w:sz w:val="32"/>
          <w:szCs w:val="32"/>
        </w:rPr>
      </w:pPr>
    </w:p>
    <w:p w14:paraId="06E6F1DB">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附件3</w:t>
      </w:r>
    </w:p>
    <w:p w14:paraId="5775FDFA">
      <w:pPr>
        <w:widowControl/>
        <w:wordWrap w:val="0"/>
        <w:spacing w:line="600" w:lineRule="exact"/>
        <w:rPr>
          <w:rFonts w:ascii="仿宋" w:hAnsi="仿宋" w:eastAsia="仿宋" w:cs="仿宋"/>
          <w:kern w:val="0"/>
          <w:sz w:val="32"/>
          <w:szCs w:val="32"/>
        </w:rPr>
      </w:pPr>
    </w:p>
    <w:p w14:paraId="48DE2AFD">
      <w:pPr>
        <w:widowControl/>
        <w:wordWrap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农机来源合法承诺书（样式）</w:t>
      </w:r>
    </w:p>
    <w:p w14:paraId="62CC0343">
      <w:pPr>
        <w:spacing w:line="660" w:lineRule="exact"/>
        <w:ind w:firstLine="640" w:firstLineChars="200"/>
        <w:rPr>
          <w:rFonts w:ascii="仿宋_GB2312" w:hAnsi="方正仿宋_GBK" w:eastAsia="仿宋_GB2312" w:cs="方正仿宋_GBK"/>
          <w:sz w:val="32"/>
          <w:szCs w:val="32"/>
        </w:rPr>
      </w:pPr>
    </w:p>
    <w:p w14:paraId="6E40F64D">
      <w:pPr>
        <w:spacing w:line="6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本人（或组织）：</w:t>
      </w:r>
      <w:r>
        <w:rPr>
          <w:rFonts w:hint="eastAsia" w:ascii="仿宋_GB2312" w:hAnsi="仿宋_GB2312" w:eastAsia="仿宋_GB2312" w:cs="仿宋_GB2312"/>
          <w:sz w:val="32"/>
          <w:szCs w:val="32"/>
          <w:u w:val="single"/>
        </w:rPr>
        <w:t xml:space="preserve">                                 </w:t>
      </w:r>
    </w:p>
    <w:p w14:paraId="77992A74">
      <w:pPr>
        <w:spacing w:line="6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身份证号（或统一社会信用代码）：</w:t>
      </w:r>
      <w:r>
        <w:rPr>
          <w:rFonts w:hint="eastAsia" w:ascii="仿宋_GB2312" w:hAnsi="仿宋_GB2312" w:eastAsia="仿宋_GB2312" w:cs="仿宋_GB2312"/>
          <w:sz w:val="32"/>
          <w:szCs w:val="32"/>
          <w:u w:val="single"/>
        </w:rPr>
        <w:t xml:space="preserve">                    </w:t>
      </w:r>
    </w:p>
    <w:p w14:paraId="23E66A28">
      <w:pPr>
        <w:spacing w:line="6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住址（地址）：</w:t>
      </w:r>
      <w:r>
        <w:rPr>
          <w:rFonts w:hint="eastAsia" w:ascii="仿宋_GB2312" w:hAnsi="仿宋_GB2312" w:eastAsia="仿宋_GB2312" w:cs="仿宋_GB2312"/>
          <w:sz w:val="32"/>
          <w:szCs w:val="32"/>
          <w:u w:val="single"/>
        </w:rPr>
        <w:t xml:space="preserve">                                         </w:t>
      </w:r>
    </w:p>
    <w:p w14:paraId="3E283E37">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732B9B29">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拟报废农机：类别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，出厂编号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，发动机号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，底盘（车架）号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，其它农机身份唯一性识别信息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B022C33">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我承诺，该农业机械确系本人（或组织）合法所得，如不属实，愿承担一切法律责任。</w:t>
      </w:r>
    </w:p>
    <w:p w14:paraId="117D048F">
      <w:pPr>
        <w:spacing w:line="660" w:lineRule="exact"/>
        <w:ind w:firstLine="640" w:firstLineChars="200"/>
        <w:rPr>
          <w:rFonts w:ascii="宋体" w:hAnsi="宋体" w:cs="宋体"/>
          <w:sz w:val="32"/>
          <w:szCs w:val="32"/>
        </w:rPr>
      </w:pPr>
    </w:p>
    <w:p w14:paraId="5EAB2B40">
      <w:pPr>
        <w:spacing w:line="660" w:lineRule="exact"/>
        <w:ind w:firstLine="640" w:firstLineChars="200"/>
        <w:rPr>
          <w:rFonts w:ascii="宋体" w:hAnsi="宋体" w:cs="宋体"/>
          <w:sz w:val="32"/>
          <w:szCs w:val="32"/>
        </w:rPr>
      </w:pPr>
    </w:p>
    <w:p w14:paraId="7290EDAA">
      <w:pPr>
        <w:spacing w:line="660" w:lineRule="exact"/>
        <w:ind w:firstLine="3158" w:firstLineChars="987"/>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14:paraId="5046D464">
      <w:pPr>
        <w:spacing w:line="660" w:lineRule="exact"/>
        <w:ind w:firstLine="5232" w:firstLineChars="1635"/>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505C05A8">
      <w:pPr>
        <w:spacing w:line="660" w:lineRule="exact"/>
        <w:ind w:firstLine="640" w:firstLineChars="200"/>
        <w:rPr>
          <w:rFonts w:ascii="仿宋_GB2312" w:hAnsi="方正仿宋_GBK" w:eastAsia="仿宋_GB2312" w:cs="方正仿宋_GBK"/>
          <w:sz w:val="32"/>
          <w:szCs w:val="32"/>
        </w:rPr>
      </w:pPr>
    </w:p>
    <w:p w14:paraId="7BD3CC40">
      <w:pPr>
        <w:widowControl/>
        <w:wordWrap w:val="0"/>
        <w:spacing w:line="600" w:lineRule="exact"/>
        <w:rPr>
          <w:rFonts w:ascii="黑体" w:hAnsi="黑体" w:eastAsia="黑体" w:cs="黑体"/>
          <w:kern w:val="0"/>
          <w:sz w:val="32"/>
          <w:szCs w:val="32"/>
        </w:rPr>
      </w:pPr>
    </w:p>
    <w:p w14:paraId="68DDCA87">
      <w:pPr>
        <w:widowControl/>
        <w:wordWrap w:val="0"/>
        <w:spacing w:line="600" w:lineRule="exact"/>
        <w:rPr>
          <w:rFonts w:hint="eastAsia" w:ascii="黑体" w:hAnsi="黑体" w:eastAsia="黑体" w:cs="黑体"/>
          <w:kern w:val="0"/>
          <w:sz w:val="32"/>
          <w:szCs w:val="32"/>
        </w:rPr>
      </w:pPr>
    </w:p>
    <w:p w14:paraId="338452DA">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附件4</w:t>
      </w:r>
    </w:p>
    <w:p w14:paraId="3CB4E5C5">
      <w:pPr>
        <w:widowControl/>
        <w:wordWrap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报废农业机械回收确认表（样式）</w:t>
      </w:r>
    </w:p>
    <w:p w14:paraId="52EAF9D5">
      <w:pPr>
        <w:adjustRightInd w:val="0"/>
        <w:snapToGrid w:val="0"/>
        <w:spacing w:line="600" w:lineRule="exact"/>
        <w:jc w:val="left"/>
        <w:rPr>
          <w:rFonts w:ascii="楷体" w:hAnsi="楷体" w:eastAsia="楷体"/>
          <w:sz w:val="28"/>
          <w:szCs w:val="28"/>
        </w:rPr>
      </w:pPr>
      <w:r>
        <w:rPr>
          <w:rFonts w:hint="eastAsia" w:ascii="楷体" w:hAnsi="楷体" w:eastAsia="楷体"/>
          <w:sz w:val="28"/>
          <w:szCs w:val="28"/>
        </w:rPr>
        <w:t>回收确认表</w:t>
      </w:r>
      <w:r>
        <w:rPr>
          <w:rFonts w:ascii="楷体" w:hAnsi="楷体" w:eastAsia="楷体"/>
          <w:sz w:val="28"/>
          <w:szCs w:val="28"/>
        </w:rPr>
        <w:t>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1CE0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AE997A">
            <w:pPr>
              <w:spacing w:line="400" w:lineRule="exact"/>
              <w:jc w:val="center"/>
              <w:rPr>
                <w:rFonts w:ascii="宋体" w:hAnsi="宋体" w:cs="方正仿宋_GBK"/>
                <w:sz w:val="28"/>
                <w:szCs w:val="28"/>
              </w:rPr>
            </w:pPr>
            <w:r>
              <w:rPr>
                <w:rFonts w:hint="eastAsia" w:ascii="宋体" w:hAnsi="宋体" w:cs="方正仿宋_GBK"/>
                <w:sz w:val="28"/>
                <w:szCs w:val="28"/>
              </w:rPr>
              <w:t>机主姓名/</w:t>
            </w:r>
          </w:p>
          <w:p w14:paraId="14ADEAF3">
            <w:pPr>
              <w:spacing w:line="400" w:lineRule="exact"/>
              <w:jc w:val="center"/>
              <w:rPr>
                <w:rFonts w:ascii="宋体" w:hAnsi="宋体" w:cs="方正仿宋_GBK"/>
                <w:sz w:val="28"/>
                <w:szCs w:val="28"/>
              </w:rPr>
            </w:pPr>
            <w:r>
              <w:rPr>
                <w:rFonts w:hint="eastAsia" w:ascii="宋体" w:hAnsi="宋体" w:cs="方正仿宋_GBK"/>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69432">
            <w:pPr>
              <w:spacing w:line="400" w:lineRule="exact"/>
              <w:jc w:val="center"/>
              <w:rPr>
                <w:rFonts w:ascii="宋体" w:hAnsi="宋体" w:cs="方正仿宋_GBK"/>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6BBE8AC">
            <w:pPr>
              <w:spacing w:line="400" w:lineRule="exact"/>
              <w:jc w:val="center"/>
              <w:rPr>
                <w:rFonts w:ascii="宋体" w:hAnsi="宋体" w:cs="方正仿宋_GBK"/>
                <w:sz w:val="28"/>
                <w:szCs w:val="28"/>
              </w:rPr>
            </w:pPr>
            <w:r>
              <w:rPr>
                <w:rFonts w:hint="eastAsia" w:ascii="宋体" w:hAnsi="宋体" w:cs="方正仿宋_GBK"/>
                <w:sz w:val="28"/>
                <w:szCs w:val="28"/>
              </w:rPr>
              <w:t>身份证号</w:t>
            </w:r>
          </w:p>
          <w:p w14:paraId="3C47D95A">
            <w:pPr>
              <w:spacing w:line="40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76F1A9">
            <w:pPr>
              <w:spacing w:line="400" w:lineRule="exact"/>
              <w:jc w:val="center"/>
              <w:rPr>
                <w:rFonts w:ascii="宋体" w:hAnsi="宋体" w:cs="方正仿宋_GBK"/>
                <w:sz w:val="28"/>
                <w:szCs w:val="28"/>
              </w:rPr>
            </w:pPr>
          </w:p>
        </w:tc>
      </w:tr>
      <w:tr w14:paraId="7F9F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CF788">
            <w:pPr>
              <w:spacing w:line="400" w:lineRule="exact"/>
              <w:jc w:val="center"/>
              <w:rPr>
                <w:rFonts w:ascii="宋体" w:hAnsi="宋体"/>
                <w:sz w:val="28"/>
                <w:szCs w:val="28"/>
              </w:rPr>
            </w:pPr>
            <w:r>
              <w:rPr>
                <w:rFonts w:hint="eastAsia" w:ascii="宋体" w:hAnsi="宋体"/>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5B9478A">
            <w:pPr>
              <w:spacing w:line="400" w:lineRule="exact"/>
              <w:jc w:val="center"/>
              <w:rPr>
                <w:rFonts w:ascii="宋体" w:hAnsi="宋体"/>
                <w:sz w:val="28"/>
                <w:szCs w:val="28"/>
              </w:rPr>
            </w:pPr>
          </w:p>
        </w:tc>
      </w:tr>
      <w:tr w14:paraId="5978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1058A7">
            <w:pPr>
              <w:spacing w:line="400" w:lineRule="exact"/>
              <w:jc w:val="center"/>
              <w:rPr>
                <w:rFonts w:ascii="宋体" w:hAnsi="宋体"/>
                <w:sz w:val="28"/>
                <w:szCs w:val="28"/>
              </w:rPr>
            </w:pPr>
            <w:r>
              <w:rPr>
                <w:rFonts w:hint="eastAsia" w:ascii="宋体" w:hAnsi="宋体"/>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D8B72">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94E444">
            <w:pPr>
              <w:spacing w:line="400" w:lineRule="exact"/>
              <w:jc w:val="center"/>
              <w:rPr>
                <w:rFonts w:ascii="宋体" w:hAnsi="宋体"/>
                <w:sz w:val="28"/>
                <w:szCs w:val="28"/>
              </w:rPr>
            </w:pPr>
            <w:r>
              <w:rPr>
                <w:rFonts w:hint="eastAsia" w:ascii="宋体" w:hAnsi="宋体"/>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183A6">
            <w:pPr>
              <w:spacing w:line="400" w:lineRule="exact"/>
              <w:jc w:val="center"/>
              <w:rPr>
                <w:rFonts w:ascii="宋体" w:hAnsi="宋体"/>
                <w:sz w:val="28"/>
                <w:szCs w:val="28"/>
              </w:rPr>
            </w:pPr>
          </w:p>
        </w:tc>
      </w:tr>
      <w:tr w14:paraId="465E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1B284">
            <w:pPr>
              <w:spacing w:line="400" w:lineRule="exact"/>
              <w:jc w:val="center"/>
              <w:rPr>
                <w:rFonts w:ascii="宋体" w:hAnsi="宋体"/>
                <w:sz w:val="28"/>
                <w:szCs w:val="28"/>
              </w:rPr>
            </w:pPr>
            <w:r>
              <w:rPr>
                <w:rFonts w:hint="eastAsia" w:ascii="宋体" w:hAnsi="宋体"/>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B23B3">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4012DE">
            <w:pPr>
              <w:spacing w:line="400" w:lineRule="exact"/>
              <w:jc w:val="center"/>
              <w:rPr>
                <w:rFonts w:ascii="宋体" w:hAnsi="宋体"/>
                <w:sz w:val="28"/>
                <w:szCs w:val="28"/>
              </w:rPr>
            </w:pPr>
            <w:r>
              <w:rPr>
                <w:rFonts w:hint="eastAsia" w:ascii="宋体" w:hAnsi="宋体"/>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24B609">
            <w:pPr>
              <w:spacing w:line="400" w:lineRule="exact"/>
              <w:jc w:val="center"/>
              <w:rPr>
                <w:rFonts w:ascii="宋体" w:hAnsi="宋体"/>
                <w:sz w:val="28"/>
                <w:szCs w:val="28"/>
              </w:rPr>
            </w:pPr>
          </w:p>
        </w:tc>
      </w:tr>
      <w:tr w14:paraId="50B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F1E54D">
            <w:pPr>
              <w:spacing w:line="400" w:lineRule="exact"/>
              <w:jc w:val="center"/>
              <w:rPr>
                <w:rFonts w:ascii="宋体" w:hAnsi="宋体"/>
                <w:sz w:val="28"/>
                <w:szCs w:val="28"/>
              </w:rPr>
            </w:pPr>
            <w:r>
              <w:rPr>
                <w:rFonts w:hint="eastAsia" w:ascii="宋体" w:hAnsi="宋体"/>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80A38">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68A821">
            <w:pPr>
              <w:spacing w:line="400" w:lineRule="exact"/>
              <w:jc w:val="center"/>
              <w:rPr>
                <w:rFonts w:ascii="宋体" w:hAnsi="宋体"/>
                <w:sz w:val="28"/>
                <w:szCs w:val="28"/>
              </w:rPr>
            </w:pPr>
            <w:r>
              <w:rPr>
                <w:rFonts w:hint="eastAsia" w:ascii="宋体" w:hAnsi="宋体"/>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84FE1E">
            <w:pPr>
              <w:spacing w:line="400" w:lineRule="exact"/>
              <w:jc w:val="center"/>
              <w:rPr>
                <w:rFonts w:ascii="宋体" w:hAnsi="宋体"/>
                <w:sz w:val="28"/>
                <w:szCs w:val="28"/>
              </w:rPr>
            </w:pPr>
          </w:p>
        </w:tc>
      </w:tr>
      <w:tr w14:paraId="087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4EAAEA">
            <w:pPr>
              <w:spacing w:line="400" w:lineRule="exact"/>
              <w:jc w:val="center"/>
              <w:rPr>
                <w:rFonts w:ascii="宋体" w:hAnsi="宋体"/>
                <w:sz w:val="28"/>
                <w:szCs w:val="28"/>
              </w:rPr>
            </w:pPr>
            <w:r>
              <w:rPr>
                <w:rFonts w:hint="eastAsia" w:ascii="宋体" w:hAnsi="宋体"/>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4F3059">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1B8550C">
            <w:pPr>
              <w:spacing w:line="400" w:lineRule="exact"/>
              <w:jc w:val="center"/>
              <w:rPr>
                <w:rFonts w:ascii="宋体" w:hAnsi="宋体"/>
                <w:sz w:val="28"/>
                <w:szCs w:val="28"/>
              </w:rPr>
            </w:pPr>
            <w:r>
              <w:rPr>
                <w:rFonts w:hint="eastAsia" w:ascii="宋体" w:hAnsi="宋体"/>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0DA928">
            <w:pPr>
              <w:spacing w:line="400" w:lineRule="exact"/>
              <w:jc w:val="center"/>
              <w:rPr>
                <w:rFonts w:ascii="宋体" w:hAnsi="宋体"/>
                <w:sz w:val="28"/>
                <w:szCs w:val="28"/>
              </w:rPr>
            </w:pPr>
          </w:p>
        </w:tc>
      </w:tr>
      <w:tr w14:paraId="4B2E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D70C97">
            <w:pPr>
              <w:spacing w:line="400" w:lineRule="exact"/>
              <w:jc w:val="center"/>
              <w:rPr>
                <w:rFonts w:ascii="宋体" w:hAnsi="宋体"/>
                <w:sz w:val="28"/>
                <w:szCs w:val="28"/>
              </w:rPr>
            </w:pPr>
            <w:r>
              <w:rPr>
                <w:rFonts w:hint="eastAsia" w:ascii="宋体" w:hAnsi="宋体"/>
                <w:sz w:val="28"/>
                <w:szCs w:val="28"/>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9BE675">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58B1A0">
            <w:pPr>
              <w:spacing w:line="400" w:lineRule="exact"/>
              <w:jc w:val="center"/>
              <w:rPr>
                <w:rFonts w:ascii="宋体" w:hAnsi="宋体"/>
                <w:sz w:val="28"/>
                <w:szCs w:val="28"/>
              </w:rPr>
            </w:pPr>
            <w:r>
              <w:rPr>
                <w:rFonts w:hint="eastAsia" w:ascii="宋体" w:hAnsi="宋体"/>
                <w:sz w:val="28"/>
                <w:szCs w:val="28"/>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A71118">
            <w:pPr>
              <w:spacing w:line="400" w:lineRule="exact"/>
              <w:jc w:val="center"/>
              <w:rPr>
                <w:rFonts w:ascii="宋体" w:hAnsi="宋体"/>
                <w:sz w:val="28"/>
                <w:szCs w:val="28"/>
              </w:rPr>
            </w:pPr>
          </w:p>
        </w:tc>
      </w:tr>
      <w:tr w14:paraId="233B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20436">
            <w:pPr>
              <w:spacing w:line="400" w:lineRule="exact"/>
              <w:jc w:val="left"/>
              <w:rPr>
                <w:rFonts w:ascii="宋体" w:hAnsi="宋体"/>
                <w:sz w:val="28"/>
                <w:szCs w:val="28"/>
              </w:rPr>
            </w:pPr>
            <w:r>
              <w:rPr>
                <w:rFonts w:hint="eastAsia" w:ascii="宋体" w:hAnsi="宋体"/>
                <w:sz w:val="28"/>
                <w:szCs w:val="28"/>
              </w:rPr>
              <w:t>农机回收拆解企业(章）</w:t>
            </w:r>
          </w:p>
          <w:p w14:paraId="1A526373">
            <w:pPr>
              <w:spacing w:line="400" w:lineRule="exact"/>
              <w:ind w:firstLine="560" w:firstLineChars="200"/>
              <w:jc w:val="left"/>
              <w:rPr>
                <w:rFonts w:ascii="宋体" w:hAnsi="宋体"/>
                <w:sz w:val="28"/>
                <w:szCs w:val="28"/>
              </w:rPr>
            </w:pPr>
          </w:p>
          <w:p w14:paraId="60144AF3">
            <w:pPr>
              <w:spacing w:line="400" w:lineRule="exact"/>
              <w:jc w:val="left"/>
              <w:rPr>
                <w:rFonts w:ascii="宋体" w:hAnsi="宋体"/>
                <w:sz w:val="28"/>
                <w:szCs w:val="28"/>
              </w:rPr>
            </w:pPr>
            <w:r>
              <w:rPr>
                <w:rFonts w:hint="eastAsia" w:ascii="宋体" w:hAnsi="宋体"/>
                <w:sz w:val="28"/>
                <w:szCs w:val="28"/>
              </w:rPr>
              <w:t>经办人：</w:t>
            </w:r>
          </w:p>
          <w:p w14:paraId="66BB764F">
            <w:pPr>
              <w:spacing w:line="400" w:lineRule="exact"/>
              <w:jc w:val="left"/>
              <w:rPr>
                <w:rFonts w:ascii="宋体" w:hAnsi="宋体"/>
                <w:sz w:val="28"/>
                <w:szCs w:val="28"/>
              </w:rPr>
            </w:pPr>
          </w:p>
          <w:p w14:paraId="230DAC33">
            <w:pPr>
              <w:spacing w:line="400" w:lineRule="exact"/>
              <w:jc w:val="left"/>
              <w:rPr>
                <w:rFonts w:ascii="宋体" w:hAnsi="宋体"/>
                <w:sz w:val="28"/>
                <w:szCs w:val="28"/>
              </w:rPr>
            </w:pPr>
          </w:p>
          <w:p w14:paraId="61274690">
            <w:pPr>
              <w:spacing w:line="400" w:lineRule="exact"/>
              <w:jc w:val="left"/>
              <w:rPr>
                <w:rFonts w:ascii="宋体" w:hAnsi="宋体"/>
                <w:sz w:val="28"/>
                <w:szCs w:val="28"/>
              </w:rPr>
            </w:pPr>
            <w:r>
              <w:rPr>
                <w:rFonts w:hint="eastAsia" w:ascii="宋体" w:hAnsi="宋体"/>
                <w:sz w:val="28"/>
                <w:szCs w:val="28"/>
              </w:rPr>
              <w:t>年   月   日</w:t>
            </w:r>
          </w:p>
          <w:p w14:paraId="24836798">
            <w:pPr>
              <w:spacing w:line="400" w:lineRule="exact"/>
              <w:ind w:firstLine="1960" w:firstLineChars="700"/>
              <w:jc w:val="left"/>
              <w:rPr>
                <w:rFonts w:ascii="宋体" w:hAnsi="宋体"/>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14:paraId="20AB2CC1">
            <w:pPr>
              <w:spacing w:line="400" w:lineRule="exact"/>
              <w:jc w:val="left"/>
              <w:rPr>
                <w:rFonts w:ascii="宋体" w:hAnsi="宋体"/>
                <w:sz w:val="28"/>
                <w:szCs w:val="28"/>
              </w:rPr>
            </w:pPr>
          </w:p>
          <w:p w14:paraId="2EEA3846">
            <w:pPr>
              <w:spacing w:line="400" w:lineRule="exact"/>
              <w:jc w:val="left"/>
              <w:rPr>
                <w:rFonts w:ascii="宋体" w:hAnsi="宋体"/>
                <w:sz w:val="28"/>
                <w:szCs w:val="28"/>
              </w:rPr>
            </w:pPr>
          </w:p>
          <w:p w14:paraId="5CC15B68">
            <w:pPr>
              <w:spacing w:line="400" w:lineRule="exact"/>
              <w:jc w:val="left"/>
              <w:rPr>
                <w:rFonts w:ascii="宋体" w:hAnsi="宋体"/>
                <w:sz w:val="28"/>
                <w:szCs w:val="28"/>
              </w:rPr>
            </w:pPr>
          </w:p>
          <w:p w14:paraId="7B5D85DC">
            <w:pPr>
              <w:spacing w:line="400" w:lineRule="exact"/>
              <w:jc w:val="left"/>
              <w:rPr>
                <w:rFonts w:ascii="宋体" w:hAnsi="宋体"/>
                <w:sz w:val="28"/>
                <w:szCs w:val="28"/>
              </w:rPr>
            </w:pPr>
            <w:r>
              <w:rPr>
                <w:rFonts w:hint="eastAsia" w:ascii="宋体" w:hAnsi="宋体"/>
                <w:sz w:val="28"/>
                <w:szCs w:val="28"/>
              </w:rPr>
              <w:t>已办理注销登记。</w:t>
            </w:r>
          </w:p>
          <w:p w14:paraId="71CFDC55">
            <w:pPr>
              <w:spacing w:line="400" w:lineRule="exact"/>
              <w:ind w:firstLine="560" w:firstLineChars="200"/>
              <w:jc w:val="left"/>
              <w:rPr>
                <w:rFonts w:ascii="宋体" w:hAnsi="宋体"/>
                <w:sz w:val="28"/>
                <w:szCs w:val="28"/>
              </w:rPr>
            </w:pPr>
          </w:p>
          <w:p w14:paraId="1B48A4F7">
            <w:pPr>
              <w:spacing w:line="400" w:lineRule="exact"/>
              <w:ind w:firstLine="560" w:firstLineChars="200"/>
              <w:jc w:val="left"/>
              <w:rPr>
                <w:rFonts w:ascii="宋体" w:hAnsi="宋体"/>
                <w:sz w:val="28"/>
                <w:szCs w:val="28"/>
              </w:rPr>
            </w:pPr>
          </w:p>
          <w:p w14:paraId="43DE4A10">
            <w:pPr>
              <w:spacing w:line="400" w:lineRule="exact"/>
              <w:jc w:val="left"/>
              <w:rPr>
                <w:rFonts w:ascii="宋体" w:hAnsi="宋体"/>
                <w:sz w:val="28"/>
                <w:szCs w:val="28"/>
              </w:rPr>
            </w:pPr>
            <w:r>
              <w:rPr>
                <w:rFonts w:hint="eastAsia" w:ascii="宋体" w:hAnsi="宋体"/>
                <w:sz w:val="28"/>
                <w:szCs w:val="28"/>
              </w:rPr>
              <w:t>农机监理单位（章）</w:t>
            </w:r>
          </w:p>
          <w:p w14:paraId="2BED50AC">
            <w:pPr>
              <w:spacing w:line="400" w:lineRule="exact"/>
              <w:jc w:val="left"/>
              <w:rPr>
                <w:rFonts w:ascii="宋体" w:hAnsi="宋体"/>
                <w:sz w:val="28"/>
                <w:szCs w:val="28"/>
              </w:rPr>
            </w:pPr>
            <w:r>
              <w:rPr>
                <w:rFonts w:hint="eastAsia" w:ascii="宋体" w:hAnsi="宋体"/>
                <w:sz w:val="28"/>
                <w:szCs w:val="28"/>
              </w:rPr>
              <w:t>经办人：</w:t>
            </w:r>
          </w:p>
          <w:p w14:paraId="69981643">
            <w:pPr>
              <w:spacing w:line="400" w:lineRule="exact"/>
              <w:ind w:firstLine="560" w:firstLineChars="200"/>
              <w:jc w:val="left"/>
              <w:rPr>
                <w:rFonts w:ascii="宋体" w:hAnsi="宋体"/>
                <w:sz w:val="28"/>
                <w:szCs w:val="28"/>
              </w:rPr>
            </w:pPr>
          </w:p>
          <w:p w14:paraId="265F9471">
            <w:pPr>
              <w:spacing w:line="400" w:lineRule="exact"/>
              <w:ind w:firstLine="560" w:firstLineChars="200"/>
              <w:jc w:val="left"/>
              <w:rPr>
                <w:rFonts w:ascii="宋体" w:hAnsi="宋体" w:cs="宋体"/>
                <w:sz w:val="24"/>
              </w:rPr>
            </w:pPr>
            <w:r>
              <w:rPr>
                <w:rFonts w:hint="eastAsia" w:ascii="宋体" w:hAnsi="宋体"/>
                <w:sz w:val="28"/>
                <w:szCs w:val="28"/>
              </w:rPr>
              <w:t>年   月   日</w:t>
            </w:r>
          </w:p>
          <w:p w14:paraId="0A24F9BA">
            <w:pPr>
              <w:rPr>
                <w:rFonts w:ascii="宋体" w:hAnsi="宋体" w:cs="宋体"/>
                <w:sz w:val="24"/>
              </w:rPr>
            </w:pPr>
          </w:p>
          <w:p w14:paraId="461AA2B3">
            <w:pPr>
              <w:spacing w:line="400" w:lineRule="exact"/>
              <w:jc w:val="left"/>
              <w:rPr>
                <w:rFonts w:ascii="宋体" w:hAnsi="宋体"/>
                <w:sz w:val="28"/>
                <w:szCs w:val="28"/>
              </w:rPr>
            </w:pPr>
            <w:r>
              <w:rPr>
                <w:rFonts w:hint="eastAsia" w:ascii="宋体" w:hAnsi="宋体" w:cs="宋体"/>
                <w:sz w:val="24"/>
              </w:rPr>
              <w:t>（此栏仅适用于已上牌证的拖拉机和联合收割机）</w:t>
            </w:r>
          </w:p>
          <w:p w14:paraId="08A203B0">
            <w:pPr>
              <w:spacing w:line="400" w:lineRule="exact"/>
              <w:rPr>
                <w:rFonts w:ascii="宋体" w:hAnsi="宋体"/>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593732FC">
            <w:pPr>
              <w:spacing w:line="400" w:lineRule="exact"/>
              <w:jc w:val="left"/>
              <w:rPr>
                <w:rFonts w:ascii="宋体" w:hAnsi="宋体"/>
                <w:sz w:val="28"/>
                <w:szCs w:val="28"/>
              </w:rPr>
            </w:pPr>
            <w:r>
              <w:rPr>
                <w:rFonts w:hint="eastAsia" w:ascii="宋体" w:hAnsi="宋体"/>
                <w:sz w:val="28"/>
                <w:szCs w:val="28"/>
              </w:rPr>
              <w:t>农机部门（章）</w:t>
            </w:r>
          </w:p>
          <w:p w14:paraId="02497F14">
            <w:pPr>
              <w:spacing w:line="400" w:lineRule="exact"/>
              <w:ind w:firstLine="280" w:firstLineChars="100"/>
              <w:jc w:val="left"/>
              <w:rPr>
                <w:rFonts w:ascii="宋体" w:hAnsi="宋体"/>
                <w:sz w:val="28"/>
                <w:szCs w:val="28"/>
              </w:rPr>
            </w:pPr>
          </w:p>
          <w:p w14:paraId="3D6CF644">
            <w:pPr>
              <w:spacing w:line="400" w:lineRule="exact"/>
              <w:ind w:firstLine="280" w:firstLineChars="100"/>
              <w:jc w:val="left"/>
              <w:rPr>
                <w:rFonts w:ascii="宋体" w:hAnsi="宋体"/>
                <w:sz w:val="28"/>
                <w:szCs w:val="28"/>
              </w:rPr>
            </w:pPr>
          </w:p>
          <w:p w14:paraId="78380855">
            <w:pPr>
              <w:spacing w:line="400" w:lineRule="exact"/>
              <w:jc w:val="left"/>
              <w:rPr>
                <w:rFonts w:ascii="宋体" w:hAnsi="宋体"/>
                <w:sz w:val="28"/>
                <w:szCs w:val="28"/>
              </w:rPr>
            </w:pPr>
            <w:r>
              <w:rPr>
                <w:rFonts w:hint="eastAsia" w:ascii="宋体" w:hAnsi="宋体"/>
                <w:sz w:val="28"/>
                <w:szCs w:val="28"/>
              </w:rPr>
              <w:t>经办人：</w:t>
            </w:r>
          </w:p>
          <w:p w14:paraId="5BAFBBDF">
            <w:pPr>
              <w:spacing w:line="400" w:lineRule="exact"/>
              <w:ind w:firstLine="560" w:firstLineChars="200"/>
              <w:jc w:val="left"/>
              <w:rPr>
                <w:rFonts w:ascii="宋体" w:hAnsi="宋体"/>
                <w:sz w:val="24"/>
                <w:szCs w:val="24"/>
              </w:rPr>
            </w:pPr>
            <w:r>
              <w:rPr>
                <w:rFonts w:hint="eastAsia" w:ascii="宋体" w:hAnsi="宋体"/>
                <w:sz w:val="28"/>
                <w:szCs w:val="28"/>
              </w:rPr>
              <w:t>年   月   日</w:t>
            </w:r>
          </w:p>
          <w:p w14:paraId="0FAF7A48">
            <w:pPr>
              <w:spacing w:line="400" w:lineRule="exact"/>
              <w:rPr>
                <w:rFonts w:ascii="宋体" w:hAnsi="宋体"/>
                <w:sz w:val="28"/>
                <w:szCs w:val="28"/>
              </w:rPr>
            </w:pPr>
          </w:p>
        </w:tc>
      </w:tr>
    </w:tbl>
    <w:p w14:paraId="4977F5F5">
      <w:pPr>
        <w:widowControl/>
        <w:adjustRightInd w:val="0"/>
        <w:spacing w:line="400" w:lineRule="exact"/>
        <w:rPr>
          <w:rFonts w:ascii="宋体" w:hAnsi="宋体" w:cs="宋体"/>
          <w:sz w:val="24"/>
        </w:rPr>
      </w:pPr>
      <w:r>
        <w:rPr>
          <w:rFonts w:hint="eastAsia" w:ascii="宋体" w:hAnsi="宋体" w:cs="宋体"/>
          <w:sz w:val="24"/>
        </w:rPr>
        <w:t>说明：1.此表为样表，各地可结合实际，对表格的格式内容进行调整完善；</w:t>
      </w:r>
    </w:p>
    <w:p w14:paraId="001210E1">
      <w:pPr>
        <w:widowControl/>
        <w:spacing w:line="400" w:lineRule="exact"/>
        <w:ind w:left="958" w:leftChars="342" w:hanging="240" w:hangingChars="100"/>
        <w:jc w:val="left"/>
        <w:rPr>
          <w:rFonts w:ascii="方正小标宋_GBK" w:hAnsi="方正小标宋_GBK" w:eastAsia="方正小标宋_GBK" w:cs="方正小标宋_GBK"/>
          <w:sz w:val="44"/>
          <w:szCs w:val="44"/>
        </w:rPr>
      </w:pPr>
      <w:r>
        <w:rPr>
          <w:rFonts w:hint="eastAsia" w:ascii="宋体" w:hAnsi="宋体" w:cs="宋体"/>
          <w:sz w:val="24"/>
        </w:rPr>
        <w:t>2.本表一式三联：一联农机回收拆解企业存查；二联机主存查；三联签注农机部门印章后，到有关部门办理补贴申请手续。</w:t>
      </w:r>
    </w:p>
    <w:sectPr>
      <w:foot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58DD">
    <w:pPr>
      <w:pStyle w:val="4"/>
      <w:jc w:val="center"/>
    </w:pPr>
    <w:r>
      <w:rPr>
        <w:rFonts w:ascii="Calibri" w:hAnsi="Calibri" w:eastAsia="宋体" w:cs="Times New Roman"/>
        <w:kern w:val="2"/>
        <w:sz w:val="18"/>
        <w:szCs w:val="18"/>
        <w:lang w:val="en-US" w:eastAsia="zh-CN" w:bidi="ar-SA"/>
      </w:rPr>
      <w:pict>
        <v:shape id="文本框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11926F1">
                <w:pPr>
                  <w:pStyle w:val="4"/>
                  <w:jc w:val="center"/>
                </w:pPr>
                <w:r>
                  <w:fldChar w:fldCharType="begin"/>
                </w:r>
                <w:r>
                  <w:instrText xml:space="preserve"> PAGE   \* MERGEFORMAT </w:instrText>
                </w:r>
                <w:r>
                  <w:fldChar w:fldCharType="separate"/>
                </w:r>
                <w:r>
                  <w:t>1</w:t>
                </w:r>
                <w:r>
                  <w:rPr>
                    <w:lang w:val="zh-CN"/>
                  </w:rPr>
                  <w:fldChar w:fldCharType="end"/>
                </w:r>
              </w:p>
            </w:txbxContent>
          </v:textbox>
        </v:shape>
      </w:pict>
    </w:r>
  </w:p>
  <w:p w14:paraId="175D240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F176F8"/>
    <w:rsid w:val="1A807414"/>
    <w:rsid w:val="20A57BD4"/>
    <w:rsid w:val="22AF4D3A"/>
    <w:rsid w:val="2336423E"/>
    <w:rsid w:val="29911B57"/>
    <w:rsid w:val="2B382564"/>
    <w:rsid w:val="378A3041"/>
    <w:rsid w:val="3831566F"/>
    <w:rsid w:val="3A0B48E1"/>
    <w:rsid w:val="3D5D11C3"/>
    <w:rsid w:val="474E6020"/>
    <w:rsid w:val="55B9339E"/>
    <w:rsid w:val="57B10631"/>
    <w:rsid w:val="65B93AA9"/>
    <w:rsid w:val="7A432F13"/>
    <w:rsid w:val="7C2B01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980"/>
      <w:jc w:val="center"/>
      <w:outlineLvl w:val="0"/>
    </w:pPr>
    <w:rPr>
      <w:rFonts w:ascii="PMingLiU" w:hAnsi="PMingLiU" w:eastAsia="PMingLiU" w:cs="PMingLiU"/>
      <w:sz w:val="39"/>
      <w:szCs w:val="39"/>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731"/>
    </w:pPr>
    <w:rPr>
      <w:sz w:val="29"/>
      <w:szCs w:val="29"/>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Char"/>
    <w:basedOn w:val="7"/>
    <w:link w:val="5"/>
    <w:qFormat/>
    <w:uiPriority w:val="99"/>
    <w:rPr>
      <w:sz w:val="18"/>
      <w:szCs w:val="18"/>
    </w:rPr>
  </w:style>
  <w:style w:type="character" w:customStyle="1" w:styleId="9">
    <w:name w:val="页脚 Char Char"/>
    <w:basedOn w:val="7"/>
    <w:link w:val="4"/>
    <w:qFormat/>
    <w:uiPriority w:val="99"/>
    <w:rPr>
      <w:sz w:val="18"/>
      <w:szCs w:val="18"/>
    </w:rPr>
  </w:style>
  <w:style w:type="paragraph" w:styleId="10">
    <w:name w:val="List Paragraph"/>
    <w:basedOn w:val="1"/>
    <w:qFormat/>
    <w:uiPriority w:val="1"/>
    <w:pPr>
      <w:spacing w:before="175"/>
      <w:ind w:left="1201" w:hanging="47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2747</Words>
  <Characters>2811</Characters>
  <Lines>11</Lines>
  <Paragraphs>3</Paragraphs>
  <TotalTime>16</TotalTime>
  <ScaleCrop>false</ScaleCrop>
  <LinksUpToDate>false</LinksUpToDate>
  <CharactersWithSpaces>2833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2019-06-10T09:15:00Z</dcterms:created>
  <dc:creator>微软用户</dc:creator>
  <cp:lastModifiedBy>LENOVO</cp:lastModifiedBy>
  <cp:lastPrinted>2024-11-11T00:25:52Z</cp:lastPrinted>
  <dcterms:modified xsi:type="dcterms:W3CDTF">2024-11-11T08:13:44Z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6B2745043F9E4B1E8007D6E00F192225_12</vt:lpwstr>
  </property>
</Properties>
</file>