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18E0C">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漯河市</w:t>
      </w:r>
      <w:r>
        <w:rPr>
          <w:rFonts w:hint="eastAsia" w:asciiTheme="majorEastAsia" w:hAnsiTheme="majorEastAsia" w:eastAsiaTheme="majorEastAsia" w:cstheme="majorEastAsia"/>
          <w:b/>
          <w:bCs/>
          <w:sz w:val="36"/>
          <w:szCs w:val="36"/>
          <w:lang w:eastAsia="zh-CN"/>
        </w:rPr>
        <w:t>源汇区</w:t>
      </w:r>
      <w:r>
        <w:rPr>
          <w:rFonts w:hint="eastAsia" w:asciiTheme="majorEastAsia" w:hAnsiTheme="majorEastAsia" w:eastAsiaTheme="majorEastAsia" w:cstheme="majorEastAsia"/>
          <w:b/>
          <w:bCs/>
          <w:sz w:val="36"/>
          <w:szCs w:val="36"/>
        </w:rPr>
        <w:t>2024年关于开展</w:t>
      </w:r>
    </w:p>
    <w:p w14:paraId="256142F9">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农业机械报废更新补贴的公告</w:t>
      </w:r>
    </w:p>
    <w:p w14:paraId="2E117D0C">
      <w:pPr>
        <w:jc w:val="center"/>
        <w:rPr>
          <w:sz w:val="36"/>
          <w:szCs w:val="36"/>
        </w:rPr>
      </w:pPr>
    </w:p>
    <w:p w14:paraId="6007F267">
      <w:pPr>
        <w:rPr>
          <w:rFonts w:ascii="仿宋" w:hAnsi="仿宋" w:eastAsia="仿宋" w:cstheme="minorEastAsia"/>
          <w:sz w:val="24"/>
          <w:szCs w:val="24"/>
        </w:rPr>
      </w:pPr>
      <w:r>
        <w:rPr>
          <w:sz w:val="28"/>
          <w:szCs w:val="28"/>
        </w:rPr>
        <w:tab/>
      </w:r>
      <w:r>
        <w:rPr>
          <w:rFonts w:hint="eastAsia" w:ascii="仿宋" w:hAnsi="仿宋" w:eastAsia="仿宋" w:cstheme="minorEastAsia"/>
          <w:sz w:val="24"/>
          <w:szCs w:val="24"/>
        </w:rPr>
        <w:t>为加大对耗能高、污染重、安全性能低的老旧农机淘汰力度，推动农业机械化转型升级，根据河南省农业农村厅、河南省财政厅《关于印发河南省农业机械报废更新补贴实施方案的通知》（豫农文〔2024〕444号）、</w:t>
      </w:r>
      <w:r>
        <w:rPr>
          <w:rFonts w:hint="eastAsia" w:ascii="仿宋" w:hAnsi="仿宋" w:eastAsia="仿宋" w:cstheme="minorEastAsia"/>
          <w:sz w:val="24"/>
          <w:szCs w:val="24"/>
          <w:lang w:eastAsia="zh-CN"/>
        </w:rPr>
        <w:t>源农机</w:t>
      </w:r>
      <w:r>
        <w:rPr>
          <w:rFonts w:hint="eastAsia" w:ascii="仿宋" w:hAnsi="仿宋" w:eastAsia="仿宋" w:cstheme="minorEastAsia"/>
          <w:sz w:val="24"/>
          <w:szCs w:val="24"/>
        </w:rPr>
        <w:t>[2024]</w:t>
      </w:r>
      <w:r>
        <w:rPr>
          <w:rFonts w:hint="eastAsia" w:ascii="仿宋" w:hAnsi="仿宋" w:eastAsia="仿宋" w:cstheme="minorEastAsia"/>
          <w:sz w:val="24"/>
          <w:szCs w:val="24"/>
          <w:lang w:val="en-US" w:eastAsia="zh-CN"/>
        </w:rPr>
        <w:t xml:space="preserve">3 </w:t>
      </w:r>
      <w:r>
        <w:rPr>
          <w:rFonts w:hint="eastAsia" w:ascii="仿宋" w:hAnsi="仿宋" w:eastAsia="仿宋" w:cstheme="minorEastAsia"/>
          <w:sz w:val="24"/>
          <w:szCs w:val="24"/>
        </w:rPr>
        <w:t>号文件要求，结合我区实际，现就老旧农机报废补贴事宜公告如下：</w:t>
      </w:r>
    </w:p>
    <w:p w14:paraId="6067ED34">
      <w:pPr>
        <w:ind w:firstLine="480" w:firstLineChars="200"/>
        <w:rPr>
          <w:rFonts w:ascii="仿宋" w:hAnsi="仿宋" w:eastAsia="仿宋" w:cstheme="minorEastAsia"/>
          <w:sz w:val="24"/>
          <w:szCs w:val="24"/>
        </w:rPr>
      </w:pPr>
      <w:r>
        <w:rPr>
          <w:rFonts w:hint="eastAsia" w:ascii="仿宋" w:hAnsi="仿宋" w:eastAsia="仿宋" w:cstheme="minorEastAsia"/>
          <w:bCs/>
          <w:sz w:val="24"/>
          <w:szCs w:val="24"/>
        </w:rPr>
        <w:t>一</w:t>
      </w:r>
      <w:r>
        <w:rPr>
          <w:rFonts w:hint="eastAsia" w:ascii="仿宋" w:hAnsi="仿宋" w:eastAsia="仿宋" w:cstheme="minorEastAsia"/>
          <w:b/>
          <w:sz w:val="24"/>
          <w:szCs w:val="24"/>
        </w:rPr>
        <w:t>、补贴对象：</w:t>
      </w:r>
      <w:r>
        <w:rPr>
          <w:rFonts w:hint="eastAsia" w:ascii="仿宋" w:hAnsi="仿宋" w:eastAsia="仿宋" w:cstheme="minorEastAsia"/>
          <w:sz w:val="24"/>
          <w:szCs w:val="24"/>
        </w:rPr>
        <w:t>补贴对象为从事农业生产的农民和农业生产经营组织，农业生产经营组织包括农村集体经济组织、农民专业合作经济组织、农业企业和其他从事农业生产经营的组织。</w:t>
      </w:r>
    </w:p>
    <w:p w14:paraId="39F6A6B1">
      <w:pPr>
        <w:ind w:firstLine="482" w:firstLineChars="200"/>
        <w:rPr>
          <w:rFonts w:ascii="仿宋" w:hAnsi="仿宋" w:eastAsia="仿宋" w:cstheme="minorEastAsia"/>
          <w:color w:val="auto"/>
          <w:sz w:val="24"/>
          <w:szCs w:val="24"/>
        </w:rPr>
      </w:pPr>
      <w:r>
        <w:rPr>
          <w:rFonts w:hint="eastAsia" w:ascii="仿宋" w:hAnsi="仿宋" w:eastAsia="仿宋" w:cstheme="minorEastAsia"/>
          <w:b/>
          <w:sz w:val="24"/>
          <w:szCs w:val="24"/>
        </w:rPr>
        <w:t>二、实施范围、补贴资金及补贴标准：</w:t>
      </w:r>
      <w:r>
        <w:rPr>
          <w:rFonts w:hint="eastAsia" w:ascii="仿宋" w:hAnsi="仿宋" w:eastAsia="仿宋" w:cstheme="minorEastAsia"/>
          <w:sz w:val="24"/>
          <w:szCs w:val="24"/>
        </w:rPr>
        <w:t>农机报废更新补贴政策在全区所有</w:t>
      </w:r>
      <w:r>
        <w:rPr>
          <w:rFonts w:hint="eastAsia" w:ascii="仿宋" w:hAnsi="仿宋" w:eastAsia="仿宋" w:cstheme="minorEastAsia"/>
          <w:sz w:val="24"/>
          <w:szCs w:val="24"/>
          <w:lang w:val="en-US" w:eastAsia="zh-CN"/>
        </w:rPr>
        <w:t>乡</w:t>
      </w:r>
      <w:r>
        <w:rPr>
          <w:rFonts w:hint="eastAsia" w:ascii="仿宋" w:hAnsi="仿宋" w:eastAsia="仿宋" w:cstheme="minorEastAsia"/>
          <w:sz w:val="24"/>
          <w:szCs w:val="24"/>
        </w:rPr>
        <w:t>镇、街道（含</w:t>
      </w:r>
      <w:r>
        <w:rPr>
          <w:rFonts w:hint="eastAsia" w:ascii="仿宋" w:hAnsi="仿宋" w:eastAsia="仿宋" w:cstheme="minorEastAsia"/>
          <w:sz w:val="24"/>
          <w:szCs w:val="24"/>
          <w:lang w:eastAsia="zh-CN"/>
        </w:rPr>
        <w:t>西城区</w:t>
      </w:r>
      <w:r>
        <w:rPr>
          <w:rFonts w:hint="eastAsia" w:ascii="仿宋" w:hAnsi="仿宋" w:eastAsia="仿宋" w:cstheme="minorEastAsia"/>
          <w:sz w:val="24"/>
          <w:szCs w:val="24"/>
        </w:rPr>
        <w:t>）实施，农机报废更新补贴资金来源为中央财政农机购置与应</w:t>
      </w:r>
      <w:r>
        <w:rPr>
          <w:rFonts w:hint="eastAsia" w:ascii="仿宋" w:hAnsi="仿宋" w:eastAsia="仿宋" w:cstheme="minorEastAsia"/>
          <w:color w:val="auto"/>
          <w:sz w:val="24"/>
          <w:szCs w:val="24"/>
        </w:rPr>
        <w:t>用补贴资金第二批《关于下达2024年中央财政农业产业发展等农业相关专业支付资金的通知》（漯财豫指[2024]147号）</w:t>
      </w:r>
      <w:r>
        <w:rPr>
          <w:rFonts w:hint="eastAsia" w:ascii="仿宋" w:hAnsi="仿宋" w:eastAsia="仿宋" w:cstheme="minorEastAsia"/>
          <w:color w:val="auto"/>
          <w:sz w:val="24"/>
          <w:szCs w:val="24"/>
          <w:lang w:eastAsia="zh-CN"/>
        </w:rPr>
        <w:t>所剩余</w:t>
      </w:r>
      <w:r>
        <w:rPr>
          <w:rFonts w:hint="eastAsia" w:ascii="仿宋" w:hAnsi="仿宋" w:eastAsia="仿宋" w:cstheme="minorEastAsia"/>
          <w:color w:val="auto"/>
          <w:sz w:val="24"/>
          <w:szCs w:val="24"/>
          <w:lang w:val="en-US" w:eastAsia="zh-CN"/>
        </w:rPr>
        <w:t>0.639</w:t>
      </w:r>
      <w:r>
        <w:rPr>
          <w:rFonts w:hint="eastAsia" w:ascii="仿宋" w:hAnsi="仿宋" w:eastAsia="仿宋" w:cstheme="minorEastAsia"/>
          <w:color w:val="auto"/>
          <w:sz w:val="24"/>
          <w:szCs w:val="24"/>
        </w:rPr>
        <w:t>万元，超长期特别国债专项资金《关于下达2024年超长期特别国债支出预算（农业机械报废更新）的通知》（漯财豫指[2024]321号）</w:t>
      </w:r>
      <w:r>
        <w:rPr>
          <w:rFonts w:hint="eastAsia" w:ascii="仿宋" w:hAnsi="仿宋" w:eastAsia="仿宋" w:cstheme="minorEastAsia"/>
          <w:color w:val="auto"/>
          <w:sz w:val="24"/>
          <w:szCs w:val="24"/>
          <w:lang w:val="en-US" w:eastAsia="zh-CN"/>
        </w:rPr>
        <w:t>4</w:t>
      </w:r>
      <w:r>
        <w:rPr>
          <w:rFonts w:hint="eastAsia" w:ascii="仿宋" w:hAnsi="仿宋" w:eastAsia="仿宋" w:cstheme="minorEastAsia"/>
          <w:color w:val="auto"/>
          <w:sz w:val="24"/>
          <w:szCs w:val="24"/>
        </w:rPr>
        <w:t>万元（本次报废补贴资金</w:t>
      </w:r>
      <w:r>
        <w:rPr>
          <w:rFonts w:hint="eastAsia" w:ascii="仿宋" w:hAnsi="仿宋" w:eastAsia="仿宋" w:cstheme="minorEastAsia"/>
          <w:color w:val="auto"/>
          <w:sz w:val="24"/>
          <w:szCs w:val="24"/>
          <w:lang w:eastAsia="zh-CN"/>
        </w:rPr>
        <w:t>优</w:t>
      </w:r>
      <w:r>
        <w:rPr>
          <w:rFonts w:hint="eastAsia" w:ascii="仿宋" w:hAnsi="仿宋" w:eastAsia="仿宋" w:cstheme="minorEastAsia"/>
          <w:color w:val="auto"/>
          <w:sz w:val="24"/>
          <w:szCs w:val="24"/>
        </w:rPr>
        <w:t>先使用超长期特别国债，然后</w:t>
      </w:r>
      <w:r>
        <w:rPr>
          <w:rFonts w:hint="eastAsia" w:ascii="仿宋" w:hAnsi="仿宋" w:eastAsia="仿宋" w:cstheme="minorEastAsia"/>
          <w:color w:val="auto"/>
          <w:sz w:val="24"/>
          <w:szCs w:val="24"/>
          <w:lang w:eastAsia="zh-CN"/>
        </w:rPr>
        <w:t>再</w:t>
      </w:r>
      <w:r>
        <w:rPr>
          <w:rFonts w:hint="eastAsia" w:ascii="仿宋" w:hAnsi="仿宋" w:eastAsia="仿宋" w:cstheme="minorEastAsia"/>
          <w:color w:val="auto"/>
          <w:sz w:val="24"/>
          <w:szCs w:val="24"/>
        </w:rPr>
        <w:t>使用中央购置补贴资金）。共计</w:t>
      </w:r>
      <w:r>
        <w:rPr>
          <w:rFonts w:hint="eastAsia" w:ascii="仿宋" w:hAnsi="仿宋" w:eastAsia="仿宋" w:cstheme="minorEastAsia"/>
          <w:color w:val="auto"/>
          <w:sz w:val="24"/>
          <w:szCs w:val="24"/>
          <w:lang w:val="en-US" w:eastAsia="zh-CN"/>
        </w:rPr>
        <w:t>4.639</w:t>
      </w:r>
      <w:r>
        <w:rPr>
          <w:rFonts w:hint="eastAsia" w:ascii="仿宋" w:hAnsi="仿宋" w:eastAsia="仿宋" w:cstheme="minorEastAsia"/>
          <w:color w:val="auto"/>
          <w:sz w:val="24"/>
          <w:szCs w:val="24"/>
        </w:rPr>
        <w:t>万元。报废补贴实行定额补贴，</w:t>
      </w:r>
      <w:r>
        <w:rPr>
          <w:rFonts w:hint="eastAsia" w:ascii="仿宋" w:hAnsi="仿宋" w:eastAsia="仿宋" w:cstheme="minorEastAsia"/>
          <w:b/>
          <w:bCs/>
          <w:color w:val="auto"/>
          <w:sz w:val="24"/>
          <w:szCs w:val="24"/>
        </w:rPr>
        <w:t>详见附件1</w:t>
      </w:r>
      <w:r>
        <w:rPr>
          <w:rFonts w:hint="eastAsia" w:ascii="仿宋" w:hAnsi="仿宋" w:eastAsia="仿宋" w:cstheme="minorEastAsia"/>
          <w:color w:val="auto"/>
          <w:sz w:val="24"/>
          <w:szCs w:val="24"/>
        </w:rPr>
        <w:t>。</w:t>
      </w:r>
    </w:p>
    <w:p w14:paraId="33FBB473">
      <w:pPr>
        <w:ind w:firstLine="480" w:firstLineChars="200"/>
        <w:rPr>
          <w:rFonts w:ascii="仿宋" w:hAnsi="仿宋" w:eastAsia="仿宋" w:cstheme="minorEastAsia"/>
          <w:sz w:val="24"/>
          <w:szCs w:val="24"/>
        </w:rPr>
      </w:pPr>
      <w:r>
        <w:rPr>
          <w:rFonts w:hint="eastAsia" w:ascii="仿宋" w:hAnsi="仿宋" w:eastAsia="仿宋" w:cstheme="minorEastAsia"/>
          <w:bCs/>
          <w:sz w:val="24"/>
          <w:szCs w:val="24"/>
        </w:rPr>
        <w:t>三</w:t>
      </w:r>
      <w:r>
        <w:rPr>
          <w:rFonts w:hint="eastAsia" w:ascii="仿宋" w:hAnsi="仿宋" w:eastAsia="仿宋" w:cstheme="minorEastAsia"/>
          <w:b/>
          <w:sz w:val="24"/>
          <w:szCs w:val="24"/>
        </w:rPr>
        <w:t>、报废补贴种类：</w:t>
      </w:r>
      <w:r>
        <w:rPr>
          <w:rFonts w:hint="eastAsia" w:ascii="仿宋" w:hAnsi="仿宋" w:eastAsia="仿宋" w:cstheme="minorEastAsia"/>
          <w:sz w:val="24"/>
          <w:szCs w:val="24"/>
          <w:lang w:eastAsia="zh-CN"/>
        </w:rPr>
        <w:t>源汇区</w:t>
      </w:r>
      <w:r>
        <w:rPr>
          <w:rFonts w:hint="eastAsia" w:ascii="仿宋" w:hAnsi="仿宋" w:eastAsia="仿宋" w:cstheme="minorEastAsia"/>
          <w:sz w:val="24"/>
          <w:szCs w:val="24"/>
        </w:rPr>
        <w:t>补贴报废农机种类为拖拉机、联合收割机、玉米脱粒机、花生摘果机、饲料（草）粉碎机、铡草机等机具（</w:t>
      </w:r>
      <w:r>
        <w:rPr>
          <w:rFonts w:hint="eastAsia" w:ascii="仿宋" w:hAnsi="仿宋" w:eastAsia="仿宋" w:cstheme="minorEastAsia"/>
          <w:sz w:val="24"/>
          <w:szCs w:val="24"/>
          <w:lang w:eastAsia="zh-CN"/>
        </w:rPr>
        <w:t>详</w:t>
      </w:r>
      <w:r>
        <w:rPr>
          <w:rFonts w:hint="eastAsia" w:ascii="仿宋" w:hAnsi="仿宋" w:eastAsia="仿宋" w:cstheme="minorEastAsia"/>
          <w:b/>
          <w:sz w:val="24"/>
          <w:szCs w:val="24"/>
        </w:rPr>
        <w:t>见附件1</w:t>
      </w:r>
      <w:r>
        <w:rPr>
          <w:rFonts w:hint="eastAsia" w:ascii="仿宋" w:hAnsi="仿宋" w:eastAsia="仿宋" w:cstheme="minorEastAsia"/>
          <w:sz w:val="24"/>
          <w:szCs w:val="24"/>
        </w:rPr>
        <w:t>）。</w:t>
      </w:r>
    </w:p>
    <w:p w14:paraId="52A2CBD7">
      <w:pPr>
        <w:ind w:firstLine="482" w:firstLineChars="200"/>
        <w:rPr>
          <w:rFonts w:ascii="仿宋" w:hAnsi="仿宋" w:eastAsia="仿宋" w:cstheme="minorEastAsia"/>
          <w:sz w:val="24"/>
          <w:szCs w:val="24"/>
        </w:rPr>
      </w:pPr>
      <w:r>
        <w:rPr>
          <w:rFonts w:hint="eastAsia" w:ascii="仿宋" w:hAnsi="仿宋" w:eastAsia="仿宋" w:cstheme="minorEastAsia"/>
          <w:b/>
          <w:sz w:val="24"/>
          <w:szCs w:val="24"/>
        </w:rPr>
        <w:t>四、报废补贴条件：</w:t>
      </w:r>
      <w:r>
        <w:rPr>
          <w:rFonts w:hint="eastAsia" w:ascii="仿宋" w:hAnsi="仿宋" w:eastAsia="仿宋" w:cstheme="minorEastAsia"/>
          <w:sz w:val="24"/>
          <w:szCs w:val="24"/>
        </w:rPr>
        <w:t>申请补贴报废的农机的发动机等主要部件应齐全，来源清楚合法。机主（指合法拥有机具的从事农业生产的农民和农业生产经营组织，以下统称“机主”）应就机具来源、归属等做出书面承诺（附件3）；纳入牌证管理的农机需要提供监理机构核发的牌证；无牌证或未纳入牌证管理的，应当具有铭牌或出厂编号、车架号等机具身份信息。</w:t>
      </w:r>
    </w:p>
    <w:p w14:paraId="2BE07316">
      <w:pPr>
        <w:ind w:firstLine="480" w:firstLineChars="200"/>
        <w:rPr>
          <w:rFonts w:ascii="仿宋" w:hAnsi="仿宋" w:eastAsia="仿宋" w:cstheme="minorEastAsia"/>
          <w:sz w:val="24"/>
          <w:szCs w:val="24"/>
        </w:rPr>
      </w:pPr>
      <w:r>
        <w:rPr>
          <w:rFonts w:hint="eastAsia" w:ascii="仿宋" w:hAnsi="仿宋" w:eastAsia="仿宋" w:cstheme="minorEastAsia"/>
          <w:sz w:val="24"/>
          <w:szCs w:val="24"/>
        </w:rPr>
        <w:t>对符合下列条件之一的可申请办理报废。</w:t>
      </w:r>
    </w:p>
    <w:p w14:paraId="3469C589">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1.达到报废年限的。小型拖拉机报废年限为10年、大中型拖拉机报废年限为15年、履带拖拉机报废年限为12年、谷物联合收割机报废年限为12年、玉米收获机报废年限为10年、玉米脱粒机报废年限为8年、饲料粉碎机报废年限为10年、铡草机报废年限为10年。</w:t>
      </w:r>
    </w:p>
    <w:p w14:paraId="6ECB7F5B">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2.使用年限或累计工作时间不足，经过检查调整或更换易损件后仍然达不到规定技术要求的。</w:t>
      </w:r>
    </w:p>
    <w:p w14:paraId="7C43852F">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3.由于各种原因造成严重损坏、无法修复的。</w:t>
      </w:r>
    </w:p>
    <w:p w14:paraId="56F6113C">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4.预计大修费用大于同类新产品售价50%的。</w:t>
      </w:r>
    </w:p>
    <w:p w14:paraId="2313783B">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5.未达到报废年限，但技术状况差且无配件来源的。</w:t>
      </w:r>
    </w:p>
    <w:p w14:paraId="2015082E">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6.国家明令淘汰的。</w:t>
      </w:r>
    </w:p>
    <w:p w14:paraId="1B0DD308">
      <w:pPr>
        <w:widowControl/>
        <w:wordWrap w:val="0"/>
        <w:ind w:firstLine="360" w:firstLineChars="150"/>
        <w:rPr>
          <w:rFonts w:ascii="仿宋" w:hAnsi="仿宋" w:eastAsia="仿宋" w:cstheme="minorEastAsia"/>
          <w:sz w:val="24"/>
          <w:szCs w:val="24"/>
        </w:rPr>
      </w:pPr>
      <w:r>
        <w:rPr>
          <w:rFonts w:hint="eastAsia" w:ascii="仿宋" w:hAnsi="仿宋" w:eastAsia="仿宋" w:cstheme="minorEastAsia"/>
          <w:sz w:val="24"/>
          <w:szCs w:val="24"/>
        </w:rPr>
        <w:t>对未达报废年限但安全隐患大、故障发生率高、损毁严重、维修成本高、技术落后的农机，经区级农机主管部门同意后，允许申请报废补贴。</w:t>
      </w:r>
    </w:p>
    <w:p w14:paraId="0729E158">
      <w:pPr>
        <w:ind w:firstLine="651"/>
        <w:rPr>
          <w:rFonts w:ascii="仿宋" w:hAnsi="仿宋" w:eastAsia="仿宋" w:cstheme="minorEastAsia"/>
          <w:sz w:val="24"/>
          <w:szCs w:val="24"/>
        </w:rPr>
      </w:pPr>
      <w:r>
        <w:rPr>
          <w:rFonts w:hint="eastAsia" w:ascii="仿宋" w:hAnsi="仿宋" w:eastAsia="仿宋" w:cstheme="minorEastAsia"/>
          <w:b/>
          <w:sz w:val="24"/>
          <w:szCs w:val="24"/>
        </w:rPr>
        <w:t>五、报废补贴程序：（一）报废旧机。</w:t>
      </w:r>
      <w:r>
        <w:rPr>
          <w:rFonts w:hint="eastAsia" w:ascii="仿宋" w:hAnsi="仿宋" w:eastAsia="仿宋" w:cstheme="minorEastAsia"/>
          <w:sz w:val="24"/>
          <w:szCs w:val="24"/>
        </w:rPr>
        <w:t>机主自愿将拟报废的农机交售给回收拆解企业，同时向机主所在地农机部门备案，如实提供相关信息并签署承诺书(</w:t>
      </w:r>
      <w:r>
        <w:rPr>
          <w:rFonts w:hint="eastAsia" w:ascii="仿宋" w:hAnsi="仿宋" w:eastAsia="仿宋" w:cstheme="minorEastAsia"/>
          <w:b/>
          <w:sz w:val="24"/>
          <w:szCs w:val="24"/>
        </w:rPr>
        <w:t>详见附件3</w:t>
      </w:r>
      <w:r>
        <w:rPr>
          <w:rFonts w:hint="eastAsia" w:ascii="仿宋" w:hAnsi="仿宋" w:eastAsia="仿宋" w:cstheme="minorEastAsia"/>
          <w:sz w:val="24"/>
          <w:szCs w:val="24"/>
        </w:rPr>
        <w:t>)，回收拆解企业应当核对机主和拟报废的农机信息，向机主出具《报废农业机械回收确认表 (样式)》(详见附件4,以下简称《确认表》)。回收拆解企业要及时对回收的农机进行拆解并建立档案，对国家禁止生产销售的发动机等部件进行破坏性处理。拆解档案应包括铭牌和其它能体现农机身份的原始资料，保存期3年以上。农业机械化主管部门应对辖区内回收企业拆解或者销毁农机进行监督，督促回收企业留存好拆前、拆中、拆后照片等资料。</w:t>
      </w:r>
      <w:r>
        <w:rPr>
          <w:rFonts w:hint="eastAsia" w:ascii="仿宋" w:hAnsi="仿宋" w:eastAsia="仿宋" w:cstheme="minorEastAsia"/>
          <w:b/>
          <w:sz w:val="24"/>
          <w:szCs w:val="24"/>
        </w:rPr>
        <w:t>（二）注销登记。</w:t>
      </w:r>
      <w:r>
        <w:rPr>
          <w:rFonts w:hint="eastAsia" w:ascii="仿宋" w:hAnsi="仿宋" w:eastAsia="仿宋" w:cstheme="minorEastAsia"/>
          <w:sz w:val="24"/>
          <w:szCs w:val="24"/>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无牌证或未纳入牌证管理的报废农机，由区农机主管部门在《确认表》上签注“无牌证或未纳入牌证管理，已确认拆解”字样。</w:t>
      </w:r>
      <w:r>
        <w:rPr>
          <w:rFonts w:hint="eastAsia" w:ascii="仿宋" w:hAnsi="仿宋" w:eastAsia="仿宋" w:cstheme="minorEastAsia"/>
          <w:b/>
          <w:sz w:val="24"/>
          <w:szCs w:val="24"/>
        </w:rPr>
        <w:t>（三）兑现补贴。</w:t>
      </w:r>
      <w:r>
        <w:rPr>
          <w:rFonts w:hint="eastAsia" w:ascii="仿宋" w:hAnsi="仿宋" w:eastAsia="仿宋" w:cstheme="minorEastAsia"/>
          <w:sz w:val="24"/>
          <w:szCs w:val="24"/>
        </w:rPr>
        <w:t>机主凭有效的《确认表》，按照相关规定申请补贴。农机主管部门、财政部门按职责分工进行审核，财政部门向符合要求的机主兑现补贴资金。</w:t>
      </w:r>
    </w:p>
    <w:p w14:paraId="5783BDED">
      <w:pPr>
        <w:ind w:firstLine="480" w:firstLineChars="200"/>
        <w:rPr>
          <w:rFonts w:asciiTheme="minorEastAsia" w:hAnsiTheme="minorEastAsia" w:cstheme="minorEastAsia"/>
          <w:sz w:val="24"/>
          <w:szCs w:val="24"/>
        </w:rPr>
      </w:pPr>
    </w:p>
    <w:p w14:paraId="7A80952F">
      <w:pPr>
        <w:ind w:firstLine="241" w:firstLineChars="1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六、附件1、2、3、4详见实施方案。</w:t>
      </w:r>
    </w:p>
    <w:p w14:paraId="6D24F610">
      <w:pPr>
        <w:ind w:firstLine="241" w:firstLineChars="100"/>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七</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农机报废申请时间</w:t>
      </w:r>
      <w:r>
        <w:rPr>
          <w:rFonts w:hint="eastAsia" w:asciiTheme="minorEastAsia" w:hAnsiTheme="minorEastAsia" w:cstheme="minorEastAsia"/>
          <w:sz w:val="24"/>
          <w:szCs w:val="24"/>
        </w:rPr>
        <w:t>：2024年11月11日开始申请</w:t>
      </w:r>
      <w:r>
        <w:rPr>
          <w:rFonts w:hint="eastAsia" w:asciiTheme="minorEastAsia" w:hAnsiTheme="minorEastAsia" w:cstheme="minorEastAsia"/>
          <w:b/>
          <w:bCs/>
          <w:sz w:val="24"/>
          <w:szCs w:val="24"/>
        </w:rPr>
        <w:t>一</w:t>
      </w:r>
      <w:r>
        <w:rPr>
          <w:rFonts w:hint="eastAsia" w:asciiTheme="minorEastAsia" w:hAnsiTheme="minorEastAsia" w:cstheme="minorEastAsia"/>
          <w:sz w:val="24"/>
          <w:szCs w:val="24"/>
        </w:rPr>
        <w:t>资金用完为止。</w:t>
      </w:r>
    </w:p>
    <w:p w14:paraId="044F8F8A">
      <w:pPr>
        <w:ind w:firstLine="241" w:firstLineChars="100"/>
        <w:rPr>
          <w:rFonts w:hint="eastAsia" w:asciiTheme="minorEastAsia" w:hAnsiTheme="minorEastAsia" w:cstheme="minorEastAsia"/>
          <w:sz w:val="24"/>
          <w:szCs w:val="24"/>
          <w:lang w:val="en-US" w:eastAsia="zh-CN"/>
        </w:rPr>
      </w:pPr>
      <w:r>
        <w:rPr>
          <w:rFonts w:hint="eastAsia" w:asciiTheme="majorEastAsia" w:hAnsiTheme="majorEastAsia" w:eastAsiaTheme="majorEastAsia" w:cstheme="majorEastAsia"/>
          <w:b/>
          <w:sz w:val="24"/>
          <w:szCs w:val="24"/>
        </w:rPr>
        <w:t>八、农机报废申请备案地点：</w:t>
      </w:r>
      <w:r>
        <w:rPr>
          <w:rFonts w:hint="eastAsia" w:asciiTheme="minorEastAsia" w:hAnsiTheme="minorEastAsia" w:cstheme="minorEastAsia"/>
          <w:sz w:val="24"/>
          <w:szCs w:val="24"/>
        </w:rPr>
        <w:t>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农业机械技术中心</w:t>
      </w:r>
      <w:r>
        <w:rPr>
          <w:rFonts w:hint="eastAsia" w:asciiTheme="minorEastAsia" w:hAnsiTheme="minorEastAsia" w:cstheme="minorEastAsia"/>
          <w:sz w:val="24"/>
          <w:szCs w:val="24"/>
          <w:lang w:val="en-US" w:eastAsia="zh-CN"/>
        </w:rPr>
        <w:t>416</w:t>
      </w:r>
    </w:p>
    <w:p w14:paraId="603CD22B">
      <w:pPr>
        <w:ind w:firstLine="241" w:firstLineChars="1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九、回收企业:</w:t>
      </w:r>
    </w:p>
    <w:p w14:paraId="51A0E701">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漯河市路通达农业机械维修有限公司。</w:t>
      </w:r>
    </w:p>
    <w:p w14:paraId="6A766BA2">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地点：召陵区青年镇派出所西500米路南。</w:t>
      </w:r>
    </w:p>
    <w:p w14:paraId="539DC336">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联系人：谢国宾，联系电话：13939554539</w:t>
      </w:r>
    </w:p>
    <w:p w14:paraId="5771A0D3">
      <w:pPr>
        <w:ind w:firstLine="480" w:firstLineChars="200"/>
        <w:rPr>
          <w:rFonts w:asciiTheme="minorEastAsia" w:hAnsiTheme="minorEastAsia" w:cstheme="minorEastAsia"/>
          <w:sz w:val="24"/>
          <w:szCs w:val="24"/>
        </w:rPr>
      </w:pPr>
    </w:p>
    <w:p w14:paraId="2F704568">
      <w:pPr>
        <w:ind w:firstLine="465"/>
        <w:rPr>
          <w:rFonts w:asciiTheme="minorEastAsia" w:hAnsiTheme="minorEastAsia" w:cstheme="minorEastAsia"/>
          <w:sz w:val="24"/>
          <w:szCs w:val="24"/>
        </w:rPr>
      </w:pPr>
    </w:p>
    <w:p w14:paraId="46718773">
      <w:pPr>
        <w:ind w:firstLine="465"/>
        <w:rPr>
          <w:rFonts w:asciiTheme="minorEastAsia" w:hAnsiTheme="minorEastAsia" w:cstheme="minorEastAsia"/>
          <w:sz w:val="24"/>
          <w:szCs w:val="24"/>
        </w:rPr>
      </w:pPr>
      <w:r>
        <w:rPr>
          <w:rFonts w:hint="eastAsia" w:asciiTheme="minorEastAsia" w:hAnsiTheme="minorEastAsia" w:cstheme="minorEastAsia"/>
          <w:sz w:val="24"/>
          <w:szCs w:val="24"/>
        </w:rPr>
        <w:t>漯河市物资再生利用有限公司。</w:t>
      </w:r>
    </w:p>
    <w:p w14:paraId="66834214">
      <w:pPr>
        <w:ind w:firstLine="465"/>
        <w:rPr>
          <w:rFonts w:asciiTheme="minorEastAsia" w:hAnsiTheme="minorEastAsia" w:cstheme="minorEastAsia"/>
          <w:sz w:val="24"/>
          <w:szCs w:val="24"/>
        </w:rPr>
      </w:pPr>
      <w:r>
        <w:rPr>
          <w:rFonts w:hint="eastAsia" w:asciiTheme="minorEastAsia" w:hAnsiTheme="minorEastAsia" w:cstheme="minorEastAsia"/>
          <w:sz w:val="24"/>
          <w:szCs w:val="24"/>
        </w:rPr>
        <w:t>地点：河南省漯河市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纬十路东段。</w:t>
      </w:r>
    </w:p>
    <w:p w14:paraId="1BA7B7E7">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联系人：孙新安，联系电话：13346866666</w:t>
      </w:r>
    </w:p>
    <w:p w14:paraId="608DCA16">
      <w:pPr>
        <w:rPr>
          <w:rFonts w:asciiTheme="minorEastAsia" w:hAnsiTheme="minorEastAsia" w:cstheme="minorEastAsia"/>
          <w:sz w:val="24"/>
          <w:szCs w:val="24"/>
        </w:rPr>
      </w:pPr>
    </w:p>
    <w:p w14:paraId="30BF391E">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区农业机械技术中心业务咨询电话：0395-</w:t>
      </w:r>
      <w:r>
        <w:rPr>
          <w:rFonts w:hint="eastAsia" w:asciiTheme="minorEastAsia" w:hAnsiTheme="minorEastAsia" w:cstheme="minorEastAsia"/>
          <w:sz w:val="24"/>
          <w:szCs w:val="24"/>
          <w:lang w:val="en-US" w:eastAsia="zh-CN"/>
        </w:rPr>
        <w:t>5759108</w:t>
      </w:r>
    </w:p>
    <w:p w14:paraId="44C59B70">
      <w:pPr>
        <w:ind w:firstLine="3840" w:firstLineChars="1600"/>
        <w:rPr>
          <w:rFonts w:asciiTheme="minorEastAsia" w:hAnsiTheme="minorEastAsia" w:cstheme="minorEastAsia"/>
          <w:sz w:val="24"/>
          <w:szCs w:val="24"/>
        </w:rPr>
      </w:pPr>
    </w:p>
    <w:p w14:paraId="415C0795">
      <w:pPr>
        <w:rPr>
          <w:rFonts w:asciiTheme="minorEastAsia" w:hAnsiTheme="minorEastAsia" w:cstheme="minorEastAsia"/>
          <w:sz w:val="24"/>
          <w:szCs w:val="24"/>
        </w:rPr>
      </w:pPr>
    </w:p>
    <w:p w14:paraId="2C85B1F4">
      <w:pPr>
        <w:ind w:firstLine="3840" w:firstLineChars="1600"/>
        <w:rPr>
          <w:rFonts w:asciiTheme="minorEastAsia" w:hAnsiTheme="minorEastAsia" w:cstheme="minorEastAsia"/>
          <w:sz w:val="24"/>
          <w:szCs w:val="24"/>
        </w:rPr>
      </w:pPr>
      <w:r>
        <w:rPr>
          <w:rFonts w:hint="eastAsia" w:asciiTheme="minorEastAsia" w:hAnsiTheme="minorEastAsia" w:cstheme="minorEastAsia"/>
          <w:sz w:val="24"/>
          <w:szCs w:val="24"/>
        </w:rPr>
        <w:t>漯河市</w:t>
      </w:r>
      <w:r>
        <w:rPr>
          <w:rFonts w:hint="eastAsia" w:asciiTheme="minorEastAsia" w:hAnsiTheme="minorEastAsia" w:cstheme="minorEastAsia"/>
          <w:sz w:val="24"/>
          <w:szCs w:val="24"/>
          <w:lang w:eastAsia="zh-CN"/>
        </w:rPr>
        <w:t>源汇区</w:t>
      </w:r>
      <w:r>
        <w:rPr>
          <w:rFonts w:hint="eastAsia" w:asciiTheme="minorEastAsia" w:hAnsiTheme="minorEastAsia" w:cstheme="minorEastAsia"/>
          <w:sz w:val="24"/>
          <w:szCs w:val="24"/>
        </w:rPr>
        <w:t xml:space="preserve">农业机械技术中心    </w:t>
      </w:r>
    </w:p>
    <w:p w14:paraId="48B7648B">
      <w:pPr>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536570EA">
      <w:pPr>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2024年11月</w:t>
      </w:r>
      <w:r>
        <w:rPr>
          <w:rFonts w:hint="eastAsia" w:asciiTheme="minorEastAsia" w:hAnsiTheme="minorEastAsia" w:cstheme="minorEastAsia"/>
          <w:sz w:val="24"/>
          <w:szCs w:val="24"/>
          <w:lang w:val="en-US" w:eastAsia="zh-CN"/>
        </w:rPr>
        <w:t>1</w:t>
      </w:r>
      <w:bookmarkStart w:id="0" w:name="_GoBack"/>
      <w:bookmarkEnd w:id="0"/>
      <w:r>
        <w:rPr>
          <w:rFonts w:hint="eastAsia" w:asciiTheme="minorEastAsia" w:hAnsiTheme="minorEastAsia" w:cstheme="minorEastAsia"/>
          <w:sz w:val="24"/>
          <w:szCs w:val="24"/>
        </w:rPr>
        <w:t>5日</w:t>
      </w:r>
    </w:p>
    <w:p w14:paraId="7F1918BD">
      <w:pPr>
        <w:rPr>
          <w:rFonts w:asciiTheme="minorEastAsia" w:hAnsiTheme="minorEastAsia" w:cstheme="minorEastAsia"/>
          <w:sz w:val="24"/>
          <w:szCs w:val="24"/>
        </w:rPr>
      </w:pPr>
    </w:p>
    <w:p w14:paraId="2C77F29C">
      <w:pPr>
        <w:jc w:val="center"/>
        <w:rPr>
          <w:rFonts w:asciiTheme="minorEastAsia" w:hAnsiTheme="minorEastAsia" w:cstheme="minorEastAsia"/>
          <w:sz w:val="28"/>
          <w:szCs w:val="28"/>
        </w:rPr>
      </w:pP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t xml:space="preserve">       </w:t>
      </w:r>
    </w:p>
    <w:p w14:paraId="600EA43F">
      <w:pPr>
        <w:rPr>
          <w:rFonts w:hint="eastAsia" w:asciiTheme="majorEastAsia" w:hAnsiTheme="majorEastAsia" w:eastAsiaTheme="majorEastAsia" w:cstheme="majorEastAsia"/>
          <w:b/>
          <w:bCs/>
          <w:sz w:val="44"/>
          <w:szCs w:val="44"/>
        </w:rPr>
      </w:pPr>
    </w:p>
    <w:p w14:paraId="718BD0DE">
      <w:pPr>
        <w:jc w:val="both"/>
        <w:rPr>
          <w:rFonts w:hint="eastAsia" w:asciiTheme="majorEastAsia" w:hAnsiTheme="majorEastAsia" w:eastAsiaTheme="majorEastAsia" w:cstheme="majorEastAsia"/>
          <w:b/>
          <w:bCs/>
          <w:sz w:val="44"/>
          <w:szCs w:val="44"/>
          <w:lang w:eastAsia="zh-CN"/>
        </w:rPr>
      </w:pPr>
    </w:p>
    <w:p w14:paraId="189DB06B">
      <w:pPr>
        <w:widowControl/>
        <w:spacing w:line="400" w:lineRule="exact"/>
        <w:jc w:val="left"/>
        <w:rPr>
          <w:rFonts w:ascii="方正小标宋_GBK" w:hAnsi="方正小标宋_GBK" w:eastAsia="方正小标宋_GBK" w:cs="方正小标宋_GBK"/>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40A9">
    <w:pPr>
      <w:pStyle w:val="3"/>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DEBE5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72DEBE5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14:paraId="6D832E1C">
    <w:pPr>
      <w:pStyle w:val="3"/>
    </w:pPr>
  </w:p>
  <w:p w14:paraId="511885E9">
    <w:pPr>
      <w:pStyle w:val="3"/>
    </w:pPr>
  </w:p>
  <w:p w14:paraId="66C91027">
    <w:pPr>
      <w:pStyle w:val="3"/>
    </w:pPr>
  </w:p>
  <w:p w14:paraId="6A4016E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7E3F">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TVlYTdkMGVlZTMzZjlkNjFjYmY5N2FmYWMyYzgifQ=="/>
  </w:docVars>
  <w:rsids>
    <w:rsidRoot w:val="00E60883"/>
    <w:rsid w:val="00073C04"/>
    <w:rsid w:val="00087FB9"/>
    <w:rsid w:val="000D4FDE"/>
    <w:rsid w:val="000F09B1"/>
    <w:rsid w:val="001000C1"/>
    <w:rsid w:val="0014139F"/>
    <w:rsid w:val="00157DA6"/>
    <w:rsid w:val="001730F3"/>
    <w:rsid w:val="00183123"/>
    <w:rsid w:val="00203245"/>
    <w:rsid w:val="00291A34"/>
    <w:rsid w:val="00341A08"/>
    <w:rsid w:val="003D0736"/>
    <w:rsid w:val="003D0A78"/>
    <w:rsid w:val="003D40E3"/>
    <w:rsid w:val="003D659B"/>
    <w:rsid w:val="00492B66"/>
    <w:rsid w:val="004C6335"/>
    <w:rsid w:val="004C7C58"/>
    <w:rsid w:val="004D2A24"/>
    <w:rsid w:val="005B6071"/>
    <w:rsid w:val="005D5956"/>
    <w:rsid w:val="006E7F21"/>
    <w:rsid w:val="0075407B"/>
    <w:rsid w:val="007F4C68"/>
    <w:rsid w:val="008010F0"/>
    <w:rsid w:val="008131D0"/>
    <w:rsid w:val="00885B79"/>
    <w:rsid w:val="009A388B"/>
    <w:rsid w:val="009C00CF"/>
    <w:rsid w:val="00A06BB9"/>
    <w:rsid w:val="00A744F8"/>
    <w:rsid w:val="00B11D3B"/>
    <w:rsid w:val="00B66BB2"/>
    <w:rsid w:val="00B709C4"/>
    <w:rsid w:val="00C77ED6"/>
    <w:rsid w:val="00C873CB"/>
    <w:rsid w:val="00C91DFE"/>
    <w:rsid w:val="00CE1601"/>
    <w:rsid w:val="00D054A2"/>
    <w:rsid w:val="00DA412D"/>
    <w:rsid w:val="00DC3AA3"/>
    <w:rsid w:val="00DD04E7"/>
    <w:rsid w:val="00DE5A5C"/>
    <w:rsid w:val="00E60883"/>
    <w:rsid w:val="00E63B21"/>
    <w:rsid w:val="00E70E28"/>
    <w:rsid w:val="00ED4FB8"/>
    <w:rsid w:val="00EE1F93"/>
    <w:rsid w:val="00EF4C65"/>
    <w:rsid w:val="00F423F9"/>
    <w:rsid w:val="00FC2414"/>
    <w:rsid w:val="00FD1F75"/>
    <w:rsid w:val="05D9472B"/>
    <w:rsid w:val="06D3561E"/>
    <w:rsid w:val="06FF11FC"/>
    <w:rsid w:val="08450564"/>
    <w:rsid w:val="0AD64B85"/>
    <w:rsid w:val="0CE87A63"/>
    <w:rsid w:val="0EE5705F"/>
    <w:rsid w:val="0F0B4E7C"/>
    <w:rsid w:val="0F3375A2"/>
    <w:rsid w:val="10C009C2"/>
    <w:rsid w:val="10FF76EE"/>
    <w:rsid w:val="12466F8F"/>
    <w:rsid w:val="15852F08"/>
    <w:rsid w:val="18E43221"/>
    <w:rsid w:val="191D27E4"/>
    <w:rsid w:val="1A254076"/>
    <w:rsid w:val="1A6343F0"/>
    <w:rsid w:val="1B6A4DCE"/>
    <w:rsid w:val="1B7874FD"/>
    <w:rsid w:val="21DF2C72"/>
    <w:rsid w:val="2579187B"/>
    <w:rsid w:val="269A7437"/>
    <w:rsid w:val="2A907927"/>
    <w:rsid w:val="2ADA40E9"/>
    <w:rsid w:val="2C144076"/>
    <w:rsid w:val="2CDF7FCA"/>
    <w:rsid w:val="2D053DA9"/>
    <w:rsid w:val="3C0F46B7"/>
    <w:rsid w:val="3C9552DC"/>
    <w:rsid w:val="3D8E1D31"/>
    <w:rsid w:val="46E91D19"/>
    <w:rsid w:val="474457BF"/>
    <w:rsid w:val="478D08F6"/>
    <w:rsid w:val="47955018"/>
    <w:rsid w:val="48221986"/>
    <w:rsid w:val="4E313891"/>
    <w:rsid w:val="4E5E502F"/>
    <w:rsid w:val="503F4CCC"/>
    <w:rsid w:val="50522B39"/>
    <w:rsid w:val="54FF095A"/>
    <w:rsid w:val="5A183E90"/>
    <w:rsid w:val="5A1B6236"/>
    <w:rsid w:val="5AB624AA"/>
    <w:rsid w:val="5C1473E0"/>
    <w:rsid w:val="5C5123E2"/>
    <w:rsid w:val="5D4F388D"/>
    <w:rsid w:val="5DB27723"/>
    <w:rsid w:val="5F610B8F"/>
    <w:rsid w:val="600948F3"/>
    <w:rsid w:val="61BF0E7E"/>
    <w:rsid w:val="62203800"/>
    <w:rsid w:val="65115270"/>
    <w:rsid w:val="655F16CC"/>
    <w:rsid w:val="65B440AB"/>
    <w:rsid w:val="68ED2143"/>
    <w:rsid w:val="6A7936B6"/>
    <w:rsid w:val="6C9E5CD6"/>
    <w:rsid w:val="6F9E39C4"/>
    <w:rsid w:val="6FF84BF7"/>
    <w:rsid w:val="71950246"/>
    <w:rsid w:val="74D3102F"/>
    <w:rsid w:val="7BDE0FA2"/>
    <w:rsid w:val="7C9B4C71"/>
    <w:rsid w:val="7E7F029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宋体" w:hAnsi="宋体" w:eastAsia="宋体" w:cs="宋体"/>
      <w:sz w:val="86"/>
      <w:szCs w:val="86"/>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正文文本 Char"/>
    <w:basedOn w:val="6"/>
    <w:link w:val="2"/>
    <w:semiHidden/>
    <w:qFormat/>
    <w:uiPriority w:val="0"/>
    <w:rPr>
      <w:rFonts w:ascii="宋体" w:hAnsi="宋体" w:eastAsia="宋体" w:cs="宋体"/>
      <w:kern w:val="2"/>
      <w:sz w:val="86"/>
      <w:szCs w:val="8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1724</Words>
  <Characters>1829</Characters>
  <Lines>56</Lines>
  <Paragraphs>15</Paragraphs>
  <TotalTime>283</TotalTime>
  <ScaleCrop>false</ScaleCrop>
  <LinksUpToDate>false</LinksUpToDate>
  <CharactersWithSpaces>1921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2022-02-25T01:13:00Z</dcterms:created>
  <dc:creator>PC</dc:creator>
  <cp:lastModifiedBy>屈宸西</cp:lastModifiedBy>
  <cp:lastPrinted>2024-10-18T07:19:00Z</cp:lastPrinted>
  <dcterms:modified xsi:type="dcterms:W3CDTF">2024-11-25T08:51:45Z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5BE965A1D9E7433F94F235543DFB743E_13</vt:lpwstr>
  </property>
</Properties>
</file>