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64751">
      <w:pPr>
        <w:jc w:val="center"/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北关区2024年度农机购置补贴资金规模</w:t>
      </w:r>
    </w:p>
    <w:p w14:paraId="4AC58EA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F2488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2024年下达我区中央农机购置补贴资金41万元，上年结余32.297万元。合计</w:t>
      </w:r>
      <w:r>
        <w:rPr>
          <w:rFonts w:hint="eastAsia" w:ascii="仿宋_GB2312" w:hAnsi="仿宋_GB2312" w:eastAsia="仿宋_GB2312" w:cs="仿宋_GB2312"/>
          <w:sz w:val="32"/>
          <w:szCs w:val="32"/>
        </w:rPr>
        <w:t>可用中央农机购置补贴资金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73.297万元。</w:t>
      </w:r>
    </w:p>
    <w:p w14:paraId="0EA69BE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309E6C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1BC961D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安阳市北关区农业农村局</w:t>
      </w:r>
    </w:p>
    <w:p w14:paraId="775D3CB7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NjIyZmU0MGQ5MWY1YTA1MmQzYmY5M2M4ZWZhNjUifQ=="/>
  </w:docVars>
  <w:rsids>
    <w:rsidRoot w:val="00000000"/>
    <w:rsid w:val="348526CD"/>
    <w:rsid w:val="721D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100</Characters>
  <Lines>0</Lines>
  <Paragraphs>0</Paragraphs>
  <TotalTime>5</TotalTime>
  <ScaleCrop>false</ScaleCrop>
  <LinksUpToDate>false</LinksUpToDate>
  <CharactersWithSpaces>129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2024-12-04T01:16:42Z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429BDC3C0A14414EA0E9951AD190B93B</vt:lpwstr>
  </property>
</Properties>
</file>