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pacing w:val="-2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粗黑宋简体" w:hAnsi="方正粗黑宋简体" w:eastAsia="方正粗黑宋简体" w:cs="方正粗黑宋简体"/>
          <w:spacing w:val="-20"/>
          <w:sz w:val="72"/>
          <w:szCs w:val="7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pacing w:val="-20"/>
          <w:sz w:val="72"/>
          <w:szCs w:val="72"/>
          <w:lang w:val="en-US" w:eastAsia="zh-CN"/>
        </w:rPr>
        <w:t>河南省农机购置与应用补贴申请办理服务系统手机APP下载二维码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70935" cy="3205480"/>
            <wp:effectExtent l="0" t="0" r="1905" b="10160"/>
            <wp:docPr id="1" name="图片 1" descr="er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rw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093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>
      <w:pPr>
        <w:ind w:firstLine="960" w:firstLineChars="200"/>
        <w:jc w:val="left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  <w:t>扫描二维码下载</w:t>
      </w:r>
      <w:r>
        <w:rPr>
          <w:rFonts w:hint="default" w:ascii="微软雅黑" w:hAnsi="微软雅黑" w:eastAsia="微软雅黑" w:cs="微软雅黑"/>
          <w:b/>
          <w:bCs/>
          <w:sz w:val="48"/>
          <w:szCs w:val="48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河南省农机购置与应用补贴申请办理服务</w:t>
      </w:r>
      <w:r>
        <w:rPr>
          <w:rFonts w:hint="default" w:ascii="微软雅黑" w:hAnsi="微软雅黑" w:eastAsia="微软雅黑" w:cs="微软雅黑"/>
          <w:b/>
          <w:bCs/>
          <w:sz w:val="48"/>
          <w:szCs w:val="48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手机APP，选择“河南省”继续下载，注册后选择“我的”进行个人实名认证，然后选择“申请补贴”按提示录入购机者和购置机具信息后提交。</w: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36A05"/>
    <w:rsid w:val="1E834D70"/>
    <w:rsid w:val="448C2358"/>
    <w:rsid w:val="4C0627E1"/>
    <w:rsid w:val="57076429"/>
    <w:rsid w:val="7445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2024-06-18T02:50:00Z</cp:lastPrinted>
  <dcterms:modified xsi:type="dcterms:W3CDTF">2024-12-26T09:09:52Z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