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3DA517">
      <w:pPr>
        <w:spacing w:line="240" w:lineRule="auto"/>
        <w:jc w:val="both"/>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drawing>
          <wp:anchor distT="0" distB="0" distL="114300" distR="114300" simplePos="0" relativeHeight="251662336" behindDoc="1" locked="0" layoutInCell="1" allowOverlap="1">
            <wp:simplePos x="0" y="0"/>
            <wp:positionH relativeFrom="column">
              <wp:posOffset>-1038225</wp:posOffset>
            </wp:positionH>
            <wp:positionV relativeFrom="paragraph">
              <wp:posOffset>-1400175</wp:posOffset>
            </wp:positionV>
            <wp:extent cx="7560310" cy="10685145"/>
            <wp:effectExtent l="0" t="0" r="2540" b="1905"/>
            <wp:wrapNone/>
            <wp:docPr id="2" name="图片 2" descr="红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红头"/>
                    <pic:cNvPicPr>
                      <a:picLocks noChangeAspect="1"/>
                    </pic:cNvPicPr>
                  </pic:nvPicPr>
                  <pic:blipFill>
                    <a:blip r:embed="rId7"/>
                    <a:stretch>
                      <a:fillRect/>
                    </a:stretch>
                  </pic:blipFill>
                  <pic:spPr>
                    <a:xfrm>
                      <a:off x="0" y="0"/>
                      <a:ext cx="7560310" cy="10685145"/>
                    </a:xfrm>
                    <a:prstGeom prst="rect">
                      <a:avLst/>
                    </a:prstGeom>
                  </pic:spPr>
                </pic:pic>
              </a:graphicData>
            </a:graphic>
          </wp:anchor>
        </w:drawing>
      </w:r>
    </w:p>
    <w:p w14:paraId="60CECEBD">
      <w:pPr>
        <w:pStyle w:val="4"/>
        <w:rPr>
          <w:rFonts w:hint="default" w:ascii="Times New Roman" w:hAnsi="Times New Roman" w:eastAsia="仿宋_GB2312" w:cs="Times New Roman"/>
          <w:sz w:val="32"/>
          <w:lang w:eastAsia="zh-CN"/>
        </w:rPr>
      </w:pPr>
    </w:p>
    <w:p w14:paraId="58CA6464">
      <w:pPr>
        <w:rPr>
          <w:rFonts w:hint="default" w:ascii="Times New Roman" w:hAnsi="Times New Roman" w:eastAsia="仿宋_GB2312" w:cs="Times New Roman"/>
          <w:sz w:val="32"/>
          <w:lang w:eastAsia="zh-CN"/>
        </w:rPr>
      </w:pPr>
    </w:p>
    <w:p w14:paraId="2EDAB0DA">
      <w:pPr>
        <w:pStyle w:val="4"/>
        <w:rPr>
          <w:rFonts w:hint="default"/>
          <w:lang w:eastAsia="zh-CN"/>
        </w:rPr>
      </w:pPr>
    </w:p>
    <w:p w14:paraId="5D833508">
      <w:pPr>
        <w:keepNext w:val="0"/>
        <w:keepLines w:val="0"/>
        <w:pageBreakBefore w:val="0"/>
        <w:widowControl w:val="0"/>
        <w:kinsoku/>
        <w:wordWrap/>
        <w:overflowPunct/>
        <w:topLinePunct w:val="0"/>
        <w:autoSpaceDE/>
        <w:autoSpaceDN/>
        <w:bidi w:val="0"/>
        <w:adjustRightInd/>
        <w:snapToGrid/>
        <w:spacing w:line="400" w:lineRule="exact"/>
        <w:ind w:right="0" w:firstLine="0" w:firstLineChars="0"/>
        <w:jc w:val="center"/>
        <w:textAlignment w:val="auto"/>
        <w:rPr>
          <w:rFonts w:hint="default" w:ascii="Times New Roman" w:hAnsi="Times New Roman" w:eastAsia="仿宋_GB2312" w:cs="Times New Roman"/>
          <w:color w:val="auto"/>
          <w:sz w:val="32"/>
        </w:rPr>
      </w:pPr>
    </w:p>
    <w:p w14:paraId="73554135">
      <w:pPr>
        <w:keepNext w:val="0"/>
        <w:keepLines w:val="0"/>
        <w:pageBreakBefore w:val="0"/>
        <w:widowControl w:val="0"/>
        <w:kinsoku/>
        <w:wordWrap/>
        <w:overflowPunct/>
        <w:topLinePunct w:val="0"/>
        <w:autoSpaceDE/>
        <w:autoSpaceDN/>
        <w:bidi w:val="0"/>
        <w:adjustRightInd/>
        <w:snapToGrid/>
        <w:spacing w:line="400" w:lineRule="exact"/>
        <w:ind w:right="0" w:firstLine="0" w:firstLineChars="0"/>
        <w:jc w:val="center"/>
        <w:textAlignment w:val="auto"/>
        <w:rPr>
          <w:rFonts w:hint="default" w:ascii="Times New Roman" w:hAnsi="Times New Roman" w:eastAsia="仿宋_GB2312" w:cs="Times New Roman"/>
          <w:color w:val="auto"/>
          <w:sz w:val="32"/>
        </w:rPr>
      </w:pPr>
    </w:p>
    <w:p w14:paraId="744C0BD4">
      <w:pPr>
        <w:keepNext w:val="0"/>
        <w:keepLines w:val="0"/>
        <w:pageBreakBefore w:val="0"/>
        <w:widowControl w:val="0"/>
        <w:kinsoku/>
        <w:wordWrap/>
        <w:overflowPunct/>
        <w:topLinePunct w:val="0"/>
        <w:autoSpaceDE/>
        <w:autoSpaceDN/>
        <w:bidi w:val="0"/>
        <w:adjustRightInd/>
        <w:snapToGrid/>
        <w:spacing w:line="400" w:lineRule="exact"/>
        <w:ind w:right="0" w:firstLine="0" w:firstLineChars="0"/>
        <w:jc w:val="center"/>
        <w:textAlignment w:val="auto"/>
        <w:rPr>
          <w:rFonts w:hint="default" w:ascii="Times New Roman" w:hAnsi="Times New Roman" w:eastAsia="仿宋_GB2312" w:cs="Times New Roman"/>
          <w:color w:val="auto"/>
          <w:sz w:val="32"/>
        </w:rPr>
      </w:pPr>
    </w:p>
    <w:p w14:paraId="4C951BD4">
      <w:pPr>
        <w:keepNext w:val="0"/>
        <w:keepLines w:val="0"/>
        <w:pageBreakBefore w:val="0"/>
        <w:widowControl w:val="0"/>
        <w:kinsoku/>
        <w:wordWrap/>
        <w:overflowPunct/>
        <w:topLinePunct w:val="0"/>
        <w:autoSpaceDE/>
        <w:autoSpaceDN/>
        <w:bidi w:val="0"/>
        <w:adjustRightInd/>
        <w:snapToGrid/>
        <w:spacing w:line="400" w:lineRule="exact"/>
        <w:ind w:right="0" w:firstLine="0" w:firstLineChars="0"/>
        <w:jc w:val="center"/>
        <w:textAlignment w:val="auto"/>
        <w:rPr>
          <w:rFonts w:hint="default" w:ascii="Times New Roman" w:hAnsi="Times New Roman" w:eastAsia="仿宋_GB2312" w:cs="Times New Roman"/>
          <w:color w:val="auto"/>
          <w:sz w:val="32"/>
        </w:rPr>
      </w:pPr>
    </w:p>
    <w:p w14:paraId="2251833D">
      <w:pPr>
        <w:keepNext w:val="0"/>
        <w:keepLines w:val="0"/>
        <w:pageBreakBefore w:val="0"/>
        <w:widowControl w:val="0"/>
        <w:kinsoku/>
        <w:wordWrap/>
        <w:overflowPunct/>
        <w:topLinePunct w:val="0"/>
        <w:autoSpaceDE/>
        <w:autoSpaceDN/>
        <w:bidi w:val="0"/>
        <w:adjustRightInd/>
        <w:snapToGrid/>
        <w:spacing w:line="400" w:lineRule="exact"/>
        <w:ind w:right="0" w:firstLine="0" w:firstLineChars="0"/>
        <w:jc w:val="center"/>
        <w:textAlignment w:val="auto"/>
        <w:rPr>
          <w:rFonts w:hint="default" w:ascii="Times New Roman" w:hAnsi="Times New Roman" w:eastAsia="仿宋_GB2312" w:cs="Times New Roman"/>
          <w:color w:val="auto"/>
          <w:sz w:val="32"/>
        </w:rPr>
      </w:pPr>
    </w:p>
    <w:p w14:paraId="44C8A9F8">
      <w:pPr>
        <w:keepNext w:val="0"/>
        <w:keepLines w:val="0"/>
        <w:pageBreakBefore w:val="0"/>
        <w:widowControl w:val="0"/>
        <w:kinsoku/>
        <w:wordWrap/>
        <w:overflowPunct/>
        <w:topLinePunct w:val="0"/>
        <w:autoSpaceDE/>
        <w:autoSpaceDN/>
        <w:bidi w:val="0"/>
        <w:adjustRightInd/>
        <w:snapToGrid/>
        <w:spacing w:line="400" w:lineRule="exact"/>
        <w:ind w:right="0" w:firstLine="0" w:firstLineChars="0"/>
        <w:jc w:val="center"/>
        <w:textAlignment w:val="auto"/>
        <w:rPr>
          <w:rFonts w:hint="default" w:ascii="Times New Roman" w:hAnsi="Times New Roman" w:eastAsia="仿宋_GB2312" w:cs="Times New Roman"/>
          <w:color w:val="auto"/>
          <w:sz w:val="32"/>
        </w:rPr>
      </w:pPr>
    </w:p>
    <w:p w14:paraId="1D5F1FEA">
      <w:pPr>
        <w:keepNext w:val="0"/>
        <w:keepLines w:val="0"/>
        <w:pageBreakBefore w:val="0"/>
        <w:widowControl w:val="0"/>
        <w:kinsoku/>
        <w:wordWrap/>
        <w:overflowPunct/>
        <w:topLinePunct w:val="0"/>
        <w:autoSpaceDE/>
        <w:autoSpaceDN/>
        <w:bidi w:val="0"/>
        <w:adjustRightInd/>
        <w:snapToGrid/>
        <w:spacing w:line="400" w:lineRule="exact"/>
        <w:ind w:right="0" w:firstLine="0" w:firstLineChars="0"/>
        <w:jc w:val="center"/>
        <w:textAlignment w:val="auto"/>
        <w:rPr>
          <w:rFonts w:hint="default" w:ascii="Times New Roman" w:hAnsi="Times New Roman" w:eastAsia="仿宋_GB2312" w:cs="Times New Roman"/>
          <w:color w:val="auto"/>
          <w:sz w:val="32"/>
        </w:rPr>
      </w:pPr>
    </w:p>
    <w:p w14:paraId="2123B528">
      <w:pPr>
        <w:keepNext w:val="0"/>
        <w:keepLines w:val="0"/>
        <w:pageBreakBefore w:val="0"/>
        <w:widowControl w:val="0"/>
        <w:kinsoku/>
        <w:wordWrap/>
        <w:overflowPunct/>
        <w:topLinePunct w:val="0"/>
        <w:autoSpaceDE/>
        <w:autoSpaceDN/>
        <w:bidi w:val="0"/>
        <w:adjustRightInd/>
        <w:snapToGrid/>
        <w:spacing w:line="400" w:lineRule="exact"/>
        <w:ind w:right="0" w:firstLine="0" w:firstLineChars="0"/>
        <w:jc w:val="center"/>
        <w:textAlignment w:val="auto"/>
        <w:rPr>
          <w:rFonts w:hint="default" w:ascii="Times New Roman" w:hAnsi="Times New Roman" w:eastAsia="仿宋_GB2312" w:cs="Times New Roman"/>
          <w:color w:val="auto"/>
          <w:sz w:val="32"/>
        </w:rPr>
      </w:pPr>
    </w:p>
    <w:p w14:paraId="3991F965">
      <w:pPr>
        <w:keepNext w:val="0"/>
        <w:keepLines w:val="0"/>
        <w:pageBreakBefore w:val="0"/>
        <w:widowControl w:val="0"/>
        <w:kinsoku/>
        <w:wordWrap/>
        <w:overflowPunct/>
        <w:topLinePunct w:val="0"/>
        <w:autoSpaceDE/>
        <w:autoSpaceDN/>
        <w:bidi w:val="0"/>
        <w:adjustRightInd/>
        <w:snapToGrid/>
        <w:spacing w:line="400" w:lineRule="exact"/>
        <w:ind w:right="0" w:firstLine="0" w:firstLineChars="0"/>
        <w:jc w:val="center"/>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沁</w:t>
      </w:r>
      <w:r>
        <w:rPr>
          <w:rFonts w:hint="eastAsia" w:ascii="Times New Roman" w:hAnsi="Times New Roman" w:eastAsia="仿宋_GB2312" w:cs="Times New Roman"/>
          <w:color w:val="auto"/>
          <w:sz w:val="32"/>
          <w:lang w:eastAsia="zh-CN"/>
        </w:rPr>
        <w:t>农领办</w:t>
      </w:r>
      <w:r>
        <w:rPr>
          <w:rFonts w:hint="default" w:ascii="Times New Roman" w:hAnsi="Times New Roman" w:eastAsia="仿宋_GB2312" w:cs="Times New Roman"/>
          <w:color w:val="auto"/>
          <w:sz w:val="32"/>
        </w:rPr>
        <w:t>〔2024〕</w:t>
      </w:r>
      <w:r>
        <w:rPr>
          <w:rFonts w:hint="eastAsia" w:ascii="Times New Roman" w:hAnsi="Times New Roman" w:eastAsia="仿宋_GB2312" w:cs="Times New Roman"/>
          <w:color w:val="auto"/>
          <w:sz w:val="32"/>
          <w:lang w:val="en-US" w:eastAsia="zh-CN"/>
        </w:rPr>
        <w:t>20</w:t>
      </w:r>
      <w:r>
        <w:rPr>
          <w:rFonts w:hint="default" w:ascii="Times New Roman" w:hAnsi="Times New Roman" w:eastAsia="仿宋_GB2312" w:cs="Times New Roman"/>
          <w:color w:val="auto"/>
          <w:sz w:val="32"/>
        </w:rPr>
        <w:t>号</w:t>
      </w:r>
    </w:p>
    <w:p w14:paraId="0A89140F">
      <w:pPr>
        <w:keepNext w:val="0"/>
        <w:keepLines w:val="0"/>
        <w:pageBreakBefore w:val="0"/>
        <w:widowControl w:val="0"/>
        <w:kinsoku/>
        <w:wordWrap/>
        <w:overflowPunct/>
        <w:topLinePunct w:val="0"/>
        <w:autoSpaceDE/>
        <w:autoSpaceDN/>
        <w:bidi w:val="0"/>
        <w:adjustRightInd/>
        <w:snapToGrid/>
        <w:spacing w:line="400" w:lineRule="exact"/>
        <w:ind w:right="0" w:firstLine="0" w:firstLineChars="0"/>
        <w:jc w:val="center"/>
        <w:textAlignment w:val="auto"/>
        <w:rPr>
          <w:rFonts w:hint="eastAsia" w:ascii="Times New Roman" w:hAnsi="Times New Roman" w:eastAsia="仿宋_GB2312" w:cs="Times New Roman"/>
          <w:color w:val="auto"/>
          <w:sz w:val="32"/>
          <w:lang w:val="en-US" w:eastAsia="zh-CN"/>
        </w:rPr>
      </w:pPr>
    </w:p>
    <w:p w14:paraId="55FA5973">
      <w:pPr>
        <w:keepNext w:val="0"/>
        <w:keepLines w:val="0"/>
        <w:pageBreakBefore w:val="0"/>
        <w:widowControl w:val="0"/>
        <w:kinsoku/>
        <w:wordWrap/>
        <w:overflowPunct/>
        <w:topLinePunct w:val="0"/>
        <w:autoSpaceDE/>
        <w:autoSpaceDN/>
        <w:bidi w:val="0"/>
        <w:adjustRightInd/>
        <w:snapToGrid/>
        <w:spacing w:before="0" w:beforeLines="100" w:line="700" w:lineRule="exact"/>
        <w:jc w:val="center"/>
        <w:textAlignment w:val="auto"/>
        <w:outlineLvl w:val="9"/>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中共沁阳市委农村工作领导小组办公室</w:t>
      </w:r>
    </w:p>
    <w:p w14:paraId="4F6969D4">
      <w:pPr>
        <w:keepNext w:val="0"/>
        <w:keepLines w:val="0"/>
        <w:pageBreakBefore w:val="0"/>
        <w:widowControl w:val="0"/>
        <w:kinsoku/>
        <w:wordWrap/>
        <w:overflowPunct/>
        <w:topLinePunct w:val="0"/>
        <w:autoSpaceDE/>
        <w:autoSpaceDN/>
        <w:bidi w:val="0"/>
        <w:adjustRightInd/>
        <w:snapToGrid/>
        <w:spacing w:before="0" w:line="700" w:lineRule="exact"/>
        <w:jc w:val="center"/>
        <w:textAlignment w:val="auto"/>
        <w:outlineLvl w:val="9"/>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color w:val="auto"/>
          <w:sz w:val="44"/>
          <w:szCs w:val="44"/>
          <w:lang w:eastAsia="zh-CN"/>
        </w:rPr>
        <w:t>沁阳市</w:t>
      </w:r>
      <w:r>
        <w:rPr>
          <w:rFonts w:hint="eastAsia" w:ascii="方正小标宋_GBK" w:hAnsi="方正小标宋_GBK" w:eastAsia="方正小标宋_GBK" w:cs="方正小标宋_GBK"/>
          <w:color w:val="auto"/>
          <w:sz w:val="44"/>
          <w:szCs w:val="44"/>
        </w:rPr>
        <w:t>农业农村</w:t>
      </w:r>
      <w:r>
        <w:rPr>
          <w:rFonts w:hint="eastAsia" w:ascii="方正小标宋_GBK" w:hAnsi="方正小标宋_GBK" w:eastAsia="方正小标宋_GBK" w:cs="方正小标宋_GBK"/>
          <w:color w:val="auto"/>
          <w:sz w:val="44"/>
          <w:szCs w:val="44"/>
          <w:lang w:eastAsia="zh-CN"/>
        </w:rPr>
        <w:t>局</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color w:val="auto"/>
          <w:sz w:val="44"/>
          <w:szCs w:val="44"/>
          <w:lang w:eastAsia="zh-CN"/>
        </w:rPr>
        <w:t>沁阳市</w:t>
      </w:r>
      <w:r>
        <w:rPr>
          <w:rFonts w:hint="eastAsia" w:ascii="方正小标宋_GBK" w:hAnsi="方正小标宋_GBK" w:eastAsia="方正小标宋_GBK" w:cs="方正小标宋_GBK"/>
          <w:color w:val="auto"/>
          <w:sz w:val="44"/>
          <w:szCs w:val="44"/>
        </w:rPr>
        <w:t>财政</w:t>
      </w:r>
      <w:r>
        <w:rPr>
          <w:rFonts w:hint="eastAsia" w:ascii="方正小标宋_GBK" w:hAnsi="方正小标宋_GBK" w:eastAsia="方正小标宋_GBK" w:cs="方正小标宋_GBK"/>
          <w:color w:val="auto"/>
          <w:sz w:val="44"/>
          <w:szCs w:val="44"/>
          <w:lang w:eastAsia="zh-CN"/>
        </w:rPr>
        <w:t>局</w:t>
      </w:r>
    </w:p>
    <w:p w14:paraId="18D0696A">
      <w:pPr>
        <w:bidi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关于</w:t>
      </w:r>
      <w:r>
        <w:rPr>
          <w:rFonts w:hint="eastAsia" w:ascii="方正小标宋_GBK" w:hAnsi="方正小标宋_GBK" w:eastAsia="方正小标宋_GBK" w:cs="方正小标宋_GBK"/>
          <w:sz w:val="44"/>
          <w:szCs w:val="44"/>
          <w:lang w:val="en-US" w:eastAsia="zh-CN"/>
        </w:rPr>
        <w:t>印发</w:t>
      </w:r>
      <w:r>
        <w:rPr>
          <w:rFonts w:hint="eastAsia"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lang w:eastAsia="zh-CN"/>
        </w:rPr>
        <w:t>沁阳市</w:t>
      </w:r>
      <w:r>
        <w:rPr>
          <w:rFonts w:hint="eastAsia" w:ascii="方正小标宋_GBK" w:hAnsi="方正小标宋_GBK" w:eastAsia="方正小标宋_GBK" w:cs="方正小标宋_GBK"/>
          <w:sz w:val="44"/>
          <w:szCs w:val="44"/>
        </w:rPr>
        <w:t>2024—2026年农机购置与应用补贴实施</w:t>
      </w:r>
      <w:r>
        <w:rPr>
          <w:rFonts w:hint="eastAsia" w:ascii="方正小标宋_GBK" w:hAnsi="方正小标宋_GBK" w:eastAsia="方正小标宋_GBK" w:cs="方正小标宋_GBK"/>
          <w:sz w:val="44"/>
          <w:szCs w:val="44"/>
          <w:lang w:eastAsia="zh-CN"/>
        </w:rPr>
        <w:t>方案</w:t>
      </w:r>
      <w:r>
        <w:rPr>
          <w:rFonts w:hint="eastAsia" w:ascii="方正小标宋_GBK" w:hAnsi="方正小标宋_GBK" w:eastAsia="方正小标宋_GBK" w:cs="方正小标宋_GBK"/>
          <w:sz w:val="44"/>
          <w:szCs w:val="44"/>
        </w:rPr>
        <w:t>》的通知</w:t>
      </w:r>
    </w:p>
    <w:p w14:paraId="6FE38990"/>
    <w:p w14:paraId="1925EF21"/>
    <w:p w14:paraId="5D5356BA"/>
    <w:p w14:paraId="2194F39E">
      <w:pPr>
        <w:keepNext w:val="0"/>
        <w:keepLines w:val="0"/>
        <w:pageBreakBefore w:val="0"/>
        <w:widowControl w:val="0"/>
        <w:shd w:val="clear" w:color="auto" w:fill="FFFFFF"/>
        <w:kinsoku/>
        <w:wordWrap/>
        <w:overflowPunct/>
        <w:topLinePunct w:val="0"/>
        <w:autoSpaceDE/>
        <w:autoSpaceDN/>
        <w:bidi w:val="0"/>
        <w:spacing w:line="560" w:lineRule="exact"/>
        <w:ind w:right="0"/>
        <w:jc w:val="both"/>
        <w:textAlignment w:val="auto"/>
        <w:rPr>
          <w:rFonts w:hint="eastAsia" w:ascii="仿宋_GB2312" w:hAnsi="仿宋_GB2312" w:eastAsia="仿宋_GB2312" w:cs="仿宋_GB2312"/>
          <w:color w:val="auto"/>
          <w:kern w:val="0"/>
          <w:sz w:val="32"/>
          <w:szCs w:val="32"/>
          <w:shd w:val="clear" w:color="auto" w:fill="auto"/>
          <w:lang w:eastAsia="zh-CN"/>
        </w:rPr>
      </w:pPr>
      <w:r>
        <w:rPr>
          <w:rFonts w:hint="eastAsia" w:ascii="仿宋_GB2312" w:hAnsi="仿宋_GB2312" w:eastAsia="仿宋_GB2312" w:cs="仿宋_GB2312"/>
          <w:color w:val="auto"/>
          <w:kern w:val="0"/>
          <w:sz w:val="32"/>
          <w:szCs w:val="32"/>
          <w:shd w:val="clear" w:color="auto" w:fill="auto"/>
          <w:lang w:eastAsia="zh-CN"/>
        </w:rPr>
        <w:t>各乡镇（街道）、各有关单位：</w:t>
      </w:r>
    </w:p>
    <w:p w14:paraId="1D1ACDAD">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kern w:val="2"/>
          <w:sz w:val="32"/>
          <w:szCs w:val="32"/>
          <w:lang w:val="en-US" w:eastAsia="zh-CN" w:bidi="ar-SA"/>
        </w:rPr>
        <w:t>为规范实施农机购置与应用补贴政策，充分发挥政策效益，推动农业机械化全程全面高质量发展，有效支撑粮食和重要农产品稳定安全供给，加快农业农村现代化，</w:t>
      </w:r>
      <w:r>
        <w:rPr>
          <w:rFonts w:hint="eastAsia" w:ascii="仿宋_GB2312" w:hAnsi="仿宋_GB2312" w:eastAsia="仿宋_GB2312" w:cs="仿宋_GB2312"/>
          <w:color w:val="auto"/>
          <w:sz w:val="32"/>
          <w:szCs w:val="32"/>
          <w:shd w:val="clear" w:color="auto" w:fill="auto"/>
        </w:rPr>
        <w:t>根据</w:t>
      </w:r>
      <w:r>
        <w:rPr>
          <w:rFonts w:hint="eastAsia" w:ascii="仿宋_GB2312" w:hAnsi="仿宋_GB2312" w:eastAsia="仿宋_GB2312" w:cs="仿宋_GB2312"/>
          <w:color w:val="auto"/>
          <w:sz w:val="32"/>
          <w:szCs w:val="32"/>
          <w:shd w:val="clear" w:color="auto" w:fill="auto"/>
          <w:lang w:eastAsia="zh-CN"/>
        </w:rPr>
        <w:t>《河南省</w:t>
      </w:r>
      <w:r>
        <w:rPr>
          <w:rFonts w:hint="eastAsia" w:ascii="仿宋_GB2312" w:hAnsi="仿宋_GB2312" w:eastAsia="仿宋_GB2312" w:cs="仿宋_GB2312"/>
          <w:color w:val="auto"/>
          <w:sz w:val="32"/>
          <w:szCs w:val="32"/>
          <w:shd w:val="clear" w:color="auto" w:fill="auto"/>
        </w:rPr>
        <w:t>农业农村厅、</w:t>
      </w:r>
      <w:r>
        <w:rPr>
          <w:rFonts w:hint="eastAsia" w:ascii="仿宋_GB2312" w:hAnsi="仿宋_GB2312" w:eastAsia="仿宋_GB2312" w:cs="仿宋_GB2312"/>
          <w:color w:val="auto"/>
          <w:sz w:val="32"/>
          <w:szCs w:val="32"/>
          <w:shd w:val="clear" w:color="auto" w:fill="auto"/>
          <w:lang w:eastAsia="zh-CN"/>
        </w:rPr>
        <w:t>河南省</w:t>
      </w:r>
      <w:r>
        <w:rPr>
          <w:rFonts w:hint="eastAsia" w:ascii="仿宋_GB2312" w:hAnsi="仿宋_GB2312" w:eastAsia="仿宋_GB2312" w:cs="仿宋_GB2312"/>
          <w:color w:val="auto"/>
          <w:sz w:val="32"/>
          <w:szCs w:val="32"/>
          <w:shd w:val="clear" w:color="auto" w:fill="auto"/>
        </w:rPr>
        <w:t>财政厅</w:t>
      </w:r>
      <w:r>
        <w:rPr>
          <w:rFonts w:hint="eastAsia" w:ascii="仿宋_GB2312" w:hAnsi="仿宋_GB2312" w:eastAsia="仿宋_GB2312" w:cs="仿宋_GB2312"/>
          <w:color w:val="auto"/>
          <w:sz w:val="32"/>
          <w:szCs w:val="32"/>
          <w:shd w:val="clear" w:color="auto" w:fill="auto"/>
          <w:lang w:eastAsia="zh-CN"/>
        </w:rPr>
        <w:t>关于印发</w:t>
      </w:r>
      <w:r>
        <w:rPr>
          <w:rFonts w:hint="eastAsia" w:ascii="仿宋_GB2312" w:hAnsi="仿宋_GB2312" w:eastAsia="仿宋_GB2312" w:cs="仿宋_GB2312"/>
          <w:color w:val="auto"/>
          <w:sz w:val="32"/>
          <w:szCs w:val="32"/>
          <w:shd w:val="clear" w:color="auto" w:fill="auto"/>
          <w:lang w:val="en-US" w:eastAsia="zh-CN"/>
        </w:rPr>
        <w:t>&lt;</w:t>
      </w:r>
      <w:r>
        <w:rPr>
          <w:rFonts w:hint="eastAsia" w:ascii="仿宋_GB2312" w:hAnsi="仿宋_GB2312" w:eastAsia="仿宋_GB2312" w:cs="仿宋_GB2312"/>
          <w:color w:val="auto"/>
          <w:sz w:val="32"/>
          <w:szCs w:val="32"/>
          <w:shd w:val="clear" w:color="auto" w:fill="auto"/>
          <w:lang w:eastAsia="zh-CN"/>
        </w:rPr>
        <w:t>河南省</w:t>
      </w:r>
      <w:r>
        <w:rPr>
          <w:rFonts w:hint="eastAsia" w:ascii="仿宋_GB2312" w:hAnsi="仿宋_GB2312" w:eastAsia="仿宋_GB2312" w:cs="仿宋_GB2312"/>
          <w:bCs/>
          <w:color w:val="auto"/>
          <w:kern w:val="0"/>
          <w:sz w:val="32"/>
          <w:szCs w:val="32"/>
          <w:shd w:val="clear" w:color="auto" w:fill="auto"/>
        </w:rPr>
        <w:t>202</w:t>
      </w:r>
      <w:r>
        <w:rPr>
          <w:rFonts w:hint="eastAsia" w:ascii="仿宋_GB2312" w:hAnsi="仿宋_GB2312" w:eastAsia="仿宋_GB2312" w:cs="仿宋_GB2312"/>
          <w:bCs/>
          <w:color w:val="auto"/>
          <w:kern w:val="0"/>
          <w:sz w:val="32"/>
          <w:szCs w:val="32"/>
          <w:shd w:val="clear" w:color="auto" w:fill="auto"/>
          <w:lang w:val="en-US" w:eastAsia="zh-CN"/>
        </w:rPr>
        <w:t>4</w:t>
      </w:r>
      <w:r>
        <w:rPr>
          <w:rFonts w:hint="eastAsia" w:ascii="仿宋_GB2312" w:hAnsi="仿宋_GB2312" w:eastAsia="仿宋_GB2312" w:cs="仿宋_GB2312"/>
          <w:bCs/>
          <w:color w:val="auto"/>
          <w:kern w:val="0"/>
          <w:sz w:val="32"/>
          <w:szCs w:val="32"/>
          <w:shd w:val="clear" w:color="auto" w:fill="auto"/>
        </w:rPr>
        <w:t>-202</w:t>
      </w:r>
      <w:r>
        <w:rPr>
          <w:rFonts w:hint="eastAsia" w:ascii="仿宋_GB2312" w:hAnsi="仿宋_GB2312" w:eastAsia="仿宋_GB2312" w:cs="仿宋_GB2312"/>
          <w:bCs/>
          <w:color w:val="auto"/>
          <w:kern w:val="0"/>
          <w:sz w:val="32"/>
          <w:szCs w:val="32"/>
          <w:shd w:val="clear" w:color="auto" w:fill="auto"/>
          <w:lang w:val="en-US" w:eastAsia="zh-CN"/>
        </w:rPr>
        <w:t>6</w:t>
      </w:r>
      <w:r>
        <w:rPr>
          <w:rFonts w:hint="eastAsia" w:ascii="仿宋_GB2312" w:hAnsi="仿宋_GB2312" w:eastAsia="仿宋_GB2312" w:cs="仿宋_GB2312"/>
          <w:bCs/>
          <w:color w:val="auto"/>
          <w:kern w:val="0"/>
          <w:sz w:val="32"/>
          <w:szCs w:val="32"/>
          <w:shd w:val="clear" w:color="auto" w:fill="auto"/>
        </w:rPr>
        <w:t>年农机购置</w:t>
      </w:r>
      <w:r>
        <w:rPr>
          <w:rFonts w:hint="eastAsia" w:ascii="仿宋_GB2312" w:hAnsi="仿宋_GB2312" w:eastAsia="仿宋_GB2312" w:cs="仿宋_GB2312"/>
          <w:bCs/>
          <w:color w:val="auto"/>
          <w:kern w:val="0"/>
          <w:sz w:val="32"/>
          <w:szCs w:val="32"/>
          <w:shd w:val="clear" w:color="auto" w:fill="auto"/>
          <w:lang w:eastAsia="zh-CN"/>
        </w:rPr>
        <w:t>与应用</w:t>
      </w:r>
      <w:r>
        <w:rPr>
          <w:rFonts w:hint="eastAsia" w:ascii="仿宋_GB2312" w:hAnsi="仿宋_GB2312" w:eastAsia="仿宋_GB2312" w:cs="仿宋_GB2312"/>
          <w:bCs/>
          <w:color w:val="auto"/>
          <w:kern w:val="0"/>
          <w:sz w:val="32"/>
          <w:szCs w:val="32"/>
          <w:shd w:val="clear" w:color="auto" w:fill="auto"/>
        </w:rPr>
        <w:t>补贴实施意见</w:t>
      </w:r>
      <w:r>
        <w:rPr>
          <w:rFonts w:hint="eastAsia" w:ascii="仿宋_GB2312" w:hAnsi="仿宋_GB2312" w:eastAsia="仿宋_GB2312" w:cs="仿宋_GB2312"/>
          <w:color w:val="auto"/>
          <w:sz w:val="32"/>
          <w:szCs w:val="32"/>
          <w:shd w:val="clear" w:color="auto" w:fill="auto"/>
          <w:lang w:val="en-US" w:eastAsia="zh-CN"/>
        </w:rPr>
        <w:t>&gt;</w:t>
      </w:r>
      <w:r>
        <w:rPr>
          <w:rFonts w:hint="eastAsia" w:ascii="仿宋_GB2312" w:hAnsi="仿宋_GB2312" w:eastAsia="仿宋_GB2312" w:cs="仿宋_GB2312"/>
          <w:color w:val="auto"/>
          <w:sz w:val="32"/>
          <w:szCs w:val="32"/>
          <w:shd w:val="clear" w:color="auto" w:fill="auto"/>
          <w:lang w:eastAsia="zh-CN"/>
        </w:rPr>
        <w:t>的通知》</w:t>
      </w:r>
      <w:r>
        <w:rPr>
          <w:rFonts w:hint="eastAsia" w:ascii="仿宋_GB2312" w:hAnsi="仿宋_GB2312" w:eastAsia="仿宋_GB2312" w:cs="仿宋_GB2312"/>
          <w:bCs/>
          <w:color w:val="auto"/>
          <w:kern w:val="0"/>
          <w:sz w:val="32"/>
          <w:szCs w:val="32"/>
          <w:shd w:val="clear" w:color="auto" w:fill="auto"/>
        </w:rPr>
        <w:t>（</w:t>
      </w:r>
      <w:r>
        <w:rPr>
          <w:rFonts w:hint="eastAsia" w:ascii="仿宋_GB2312" w:hAnsi="仿宋_GB2312" w:eastAsia="仿宋_GB2312" w:cs="仿宋_GB2312"/>
          <w:bCs/>
          <w:color w:val="auto"/>
          <w:kern w:val="0"/>
          <w:sz w:val="32"/>
          <w:szCs w:val="32"/>
          <w:shd w:val="clear" w:color="auto" w:fill="auto"/>
          <w:lang w:eastAsia="zh-CN"/>
        </w:rPr>
        <w:t>豫</w:t>
      </w:r>
      <w:r>
        <w:rPr>
          <w:rFonts w:hint="eastAsia" w:ascii="仿宋_GB2312" w:hAnsi="仿宋_GB2312" w:eastAsia="仿宋_GB2312" w:cs="仿宋_GB2312"/>
          <w:color w:val="auto"/>
          <w:kern w:val="0"/>
          <w:sz w:val="32"/>
          <w:szCs w:val="32"/>
          <w:shd w:val="clear" w:color="auto" w:fill="auto"/>
        </w:rPr>
        <w:t>农</w:t>
      </w:r>
      <w:r>
        <w:rPr>
          <w:rFonts w:hint="eastAsia" w:ascii="仿宋_GB2312" w:hAnsi="仿宋_GB2312" w:eastAsia="仿宋_GB2312" w:cs="仿宋_GB2312"/>
          <w:color w:val="auto"/>
          <w:kern w:val="0"/>
          <w:sz w:val="32"/>
          <w:szCs w:val="32"/>
          <w:shd w:val="clear" w:color="auto" w:fill="auto"/>
          <w:lang w:eastAsia="zh-CN"/>
        </w:rPr>
        <w:t>文</w:t>
      </w:r>
      <w:r>
        <w:rPr>
          <w:rFonts w:hint="eastAsia" w:ascii="仿宋_GB2312" w:hAnsi="仿宋_GB2312" w:eastAsia="仿宋_GB2312" w:cs="仿宋_GB2312"/>
          <w:color w:val="auto"/>
          <w:kern w:val="0"/>
          <w:sz w:val="32"/>
          <w:szCs w:val="32"/>
          <w:shd w:val="clear" w:color="auto" w:fill="auto"/>
        </w:rPr>
        <w:t>〔202</w:t>
      </w:r>
      <w:r>
        <w:rPr>
          <w:rFonts w:hint="eastAsia" w:ascii="仿宋_GB2312" w:hAnsi="仿宋_GB2312" w:eastAsia="仿宋_GB2312" w:cs="仿宋_GB2312"/>
          <w:color w:val="auto"/>
          <w:kern w:val="0"/>
          <w:sz w:val="32"/>
          <w:szCs w:val="32"/>
          <w:shd w:val="clear" w:color="auto" w:fill="auto"/>
          <w:lang w:val="en-US" w:eastAsia="zh-CN"/>
        </w:rPr>
        <w:t>4</w:t>
      </w:r>
      <w:r>
        <w:rPr>
          <w:rFonts w:hint="eastAsia" w:ascii="仿宋_GB2312" w:hAnsi="仿宋_GB2312" w:eastAsia="仿宋_GB2312" w:cs="仿宋_GB2312"/>
          <w:color w:val="auto"/>
          <w:kern w:val="0"/>
          <w:sz w:val="32"/>
          <w:szCs w:val="32"/>
          <w:shd w:val="clear" w:color="auto" w:fill="auto"/>
        </w:rPr>
        <w:t>〕</w:t>
      </w:r>
      <w:r>
        <w:rPr>
          <w:rFonts w:hint="eastAsia" w:ascii="仿宋_GB2312" w:hAnsi="仿宋_GB2312" w:eastAsia="仿宋_GB2312" w:cs="仿宋_GB2312"/>
          <w:color w:val="auto"/>
          <w:kern w:val="0"/>
          <w:sz w:val="32"/>
          <w:szCs w:val="32"/>
          <w:shd w:val="clear" w:color="auto" w:fill="auto"/>
          <w:lang w:val="en-US" w:eastAsia="zh-CN"/>
        </w:rPr>
        <w:t>445</w:t>
      </w:r>
      <w:r>
        <w:rPr>
          <w:rFonts w:hint="eastAsia" w:ascii="仿宋_GB2312" w:hAnsi="仿宋_GB2312" w:eastAsia="仿宋_GB2312" w:cs="仿宋_GB2312"/>
          <w:color w:val="auto"/>
          <w:kern w:val="0"/>
          <w:sz w:val="32"/>
          <w:szCs w:val="32"/>
          <w:shd w:val="clear" w:color="auto" w:fill="auto"/>
        </w:rPr>
        <w:t>号</w:t>
      </w:r>
      <w:r>
        <w:rPr>
          <w:rFonts w:hint="eastAsia" w:ascii="仿宋_GB2312" w:hAnsi="仿宋_GB2312" w:eastAsia="仿宋_GB2312" w:cs="仿宋_GB2312"/>
          <w:bCs/>
          <w:color w:val="auto"/>
          <w:kern w:val="0"/>
          <w:sz w:val="32"/>
          <w:szCs w:val="32"/>
          <w:shd w:val="clear" w:color="auto" w:fill="auto"/>
        </w:rPr>
        <w:t>）</w:t>
      </w:r>
      <w:r>
        <w:rPr>
          <w:rFonts w:hint="eastAsia" w:ascii="仿宋_GB2312" w:hAnsi="仿宋_GB2312" w:eastAsia="仿宋_GB2312" w:cs="仿宋_GB2312"/>
          <w:color w:val="auto"/>
          <w:sz w:val="32"/>
          <w:szCs w:val="32"/>
          <w:shd w:val="clear" w:color="auto" w:fill="auto"/>
        </w:rPr>
        <w:t>要求，结合我</w:t>
      </w:r>
      <w:r>
        <w:rPr>
          <w:rFonts w:hint="eastAsia" w:ascii="仿宋_GB2312" w:hAnsi="仿宋_GB2312" w:eastAsia="仿宋_GB2312" w:cs="仿宋_GB2312"/>
          <w:color w:val="auto"/>
          <w:sz w:val="32"/>
          <w:szCs w:val="32"/>
          <w:shd w:val="clear" w:color="auto" w:fill="auto"/>
          <w:lang w:eastAsia="zh-CN"/>
        </w:rPr>
        <w:t>市</w:t>
      </w:r>
      <w:r>
        <w:rPr>
          <w:rFonts w:hint="eastAsia" w:ascii="仿宋_GB2312" w:hAnsi="仿宋_GB2312" w:eastAsia="仿宋_GB2312" w:cs="仿宋_GB2312"/>
          <w:color w:val="auto"/>
          <w:sz w:val="32"/>
          <w:szCs w:val="32"/>
          <w:shd w:val="clear" w:color="auto" w:fill="auto"/>
        </w:rPr>
        <w:t>实际，</w:t>
      </w:r>
      <w:r>
        <w:rPr>
          <w:rFonts w:hint="eastAsia" w:ascii="仿宋_GB2312" w:hAnsi="仿宋_GB2312" w:eastAsia="仿宋_GB2312" w:cs="仿宋_GB2312"/>
          <w:color w:val="auto"/>
          <w:sz w:val="32"/>
          <w:szCs w:val="32"/>
          <w:shd w:val="clear" w:color="auto" w:fill="auto"/>
          <w:lang w:eastAsia="zh-CN"/>
        </w:rPr>
        <w:t>我们</w:t>
      </w:r>
      <w:r>
        <w:rPr>
          <w:rFonts w:hint="eastAsia" w:ascii="仿宋_GB2312" w:hAnsi="仿宋_GB2312" w:eastAsia="仿宋_GB2312" w:cs="仿宋_GB2312"/>
          <w:color w:val="auto"/>
          <w:sz w:val="32"/>
          <w:szCs w:val="32"/>
          <w:shd w:val="clear" w:color="auto" w:fill="auto"/>
        </w:rPr>
        <w:t>制定</w:t>
      </w:r>
      <w:r>
        <w:rPr>
          <w:rFonts w:hint="eastAsia" w:ascii="仿宋_GB2312" w:hAnsi="仿宋_GB2312" w:eastAsia="仿宋_GB2312" w:cs="仿宋_GB2312"/>
          <w:color w:val="auto"/>
          <w:sz w:val="32"/>
          <w:szCs w:val="32"/>
          <w:shd w:val="clear" w:color="auto" w:fill="auto"/>
          <w:lang w:eastAsia="zh-CN"/>
        </w:rPr>
        <w:t>了《沁阳市</w:t>
      </w:r>
      <w:r>
        <w:rPr>
          <w:rFonts w:hint="eastAsia" w:ascii="仿宋_GB2312" w:hAnsi="仿宋_GB2312" w:eastAsia="仿宋_GB2312" w:cs="仿宋_GB2312"/>
          <w:color w:val="auto"/>
          <w:sz w:val="32"/>
          <w:szCs w:val="32"/>
          <w:shd w:val="clear" w:color="auto" w:fill="auto"/>
          <w:lang w:val="en-US" w:eastAsia="zh-CN"/>
        </w:rPr>
        <w:t>2024-2026年农机购置与应用补贴实施方案</w:t>
      </w:r>
      <w:r>
        <w:rPr>
          <w:rFonts w:hint="eastAsia" w:ascii="仿宋_GB2312" w:hAnsi="仿宋_GB2312" w:eastAsia="仿宋_GB2312" w:cs="仿宋_GB2312"/>
          <w:color w:val="auto"/>
          <w:sz w:val="32"/>
          <w:szCs w:val="32"/>
          <w:shd w:val="clear" w:color="auto" w:fill="auto"/>
          <w:lang w:eastAsia="zh-CN"/>
        </w:rPr>
        <w:t>》，现印发给你们，请认真贯彻实施。</w:t>
      </w:r>
    </w:p>
    <w:p w14:paraId="3C6E03A5">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both"/>
        <w:rPr>
          <w:rFonts w:hint="eastAsia" w:ascii="仿宋_GB2312" w:hAnsi="仿宋_GB2312" w:eastAsia="仿宋_GB2312" w:cs="仿宋_GB2312"/>
          <w:color w:val="auto"/>
          <w:kern w:val="2"/>
          <w:sz w:val="32"/>
          <w:szCs w:val="32"/>
          <w:lang w:val="en-US" w:eastAsia="zh-CN" w:bidi="ar-SA"/>
        </w:rPr>
      </w:pPr>
      <w:r>
        <w:rPr>
          <w:rFonts w:hint="eastAsia" w:ascii="CESI仿宋-GB2312" w:hAnsi="CESI仿宋-GB2312" w:eastAsia="CESI仿宋-GB2312" w:cs="CESI仿宋-GB2312"/>
          <w:color w:val="auto"/>
          <w:kern w:val="2"/>
          <w:sz w:val="32"/>
          <w:szCs w:val="32"/>
          <w:lang w:val="en-US" w:eastAsia="zh-CN" w:bidi="ar-SA"/>
        </w:rPr>
        <w:t>　</w:t>
      </w:r>
      <w:r>
        <w:rPr>
          <w:rFonts w:hint="eastAsia" w:ascii="仿宋_GB2312" w:hAnsi="仿宋_GB2312" w:eastAsia="仿宋_GB2312" w:cs="仿宋_GB2312"/>
          <w:color w:val="auto"/>
          <w:kern w:val="2"/>
          <w:sz w:val="32"/>
          <w:szCs w:val="32"/>
          <w:lang w:val="en-US" w:eastAsia="zh-CN" w:bidi="ar-SA"/>
        </w:rPr>
        <w:t> </w:t>
      </w:r>
    </w:p>
    <w:p w14:paraId="58152CDD">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both"/>
        <w:rPr>
          <w:rFonts w:hint="eastAsia" w:ascii="仿宋_GB2312" w:hAnsi="仿宋_GB2312" w:eastAsia="仿宋_GB2312" w:cs="仿宋_GB2312"/>
          <w:color w:val="auto"/>
          <w:kern w:val="2"/>
          <w:sz w:val="32"/>
          <w:szCs w:val="32"/>
          <w:lang w:val="en-US" w:eastAsia="zh-CN" w:bidi="ar-SA"/>
        </w:rPr>
      </w:pPr>
    </w:p>
    <w:p w14:paraId="0B62F34C">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jc w:val="both"/>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pacing w:val="-11"/>
          <w:kern w:val="2"/>
          <w:sz w:val="32"/>
          <w:szCs w:val="32"/>
          <w:lang w:val="en-US" w:eastAsia="zh-CN" w:bidi="ar-SA"/>
        </w:rPr>
        <w:t>中共沁阳市委农村工作领导小组办公室</w:t>
      </w:r>
      <w:r>
        <w:rPr>
          <w:rFonts w:hint="eastAsia" w:ascii="仿宋_GB2312" w:hAnsi="仿宋_GB2312" w:eastAsia="仿宋_GB2312" w:cs="仿宋_GB2312"/>
          <w:color w:val="auto"/>
          <w:spacing w:val="-23"/>
          <w:kern w:val="2"/>
          <w:sz w:val="32"/>
          <w:szCs w:val="32"/>
          <w:lang w:val="en-US" w:eastAsia="zh-CN" w:bidi="ar-SA"/>
        </w:rPr>
        <w:t xml:space="preserve">     </w:t>
      </w:r>
      <w:r>
        <w:rPr>
          <w:rFonts w:hint="eastAsia" w:ascii="仿宋_GB2312" w:hAnsi="仿宋_GB2312" w:eastAsia="仿宋_GB2312" w:cs="仿宋_GB2312"/>
          <w:color w:val="auto"/>
          <w:kern w:val="2"/>
          <w:sz w:val="32"/>
          <w:szCs w:val="32"/>
          <w:lang w:val="en-US" w:eastAsia="zh-CN" w:bidi="ar-SA"/>
        </w:rPr>
        <w:t>沁阳市农业农村局</w:t>
      </w:r>
    </w:p>
    <w:p w14:paraId="6BE8BDF0">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firstLineChars="200"/>
        <w:jc w:val="both"/>
        <w:rPr>
          <w:rFonts w:hint="eastAsia" w:ascii="仿宋_GB2312" w:hAnsi="仿宋_GB2312" w:eastAsia="仿宋_GB2312" w:cs="仿宋_GB2312"/>
          <w:color w:val="auto"/>
          <w:kern w:val="2"/>
          <w:sz w:val="32"/>
          <w:szCs w:val="32"/>
          <w:lang w:val="en-US" w:eastAsia="zh-CN" w:bidi="ar-SA"/>
        </w:rPr>
      </w:pPr>
    </w:p>
    <w:p w14:paraId="0004B7CB">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firstLineChars="200"/>
        <w:jc w:val="both"/>
        <w:rPr>
          <w:rFonts w:hint="eastAsia" w:ascii="仿宋_GB2312" w:hAnsi="仿宋_GB2312" w:eastAsia="仿宋_GB2312" w:cs="仿宋_GB2312"/>
          <w:color w:val="auto"/>
          <w:kern w:val="2"/>
          <w:sz w:val="32"/>
          <w:szCs w:val="32"/>
          <w:lang w:val="en-US" w:eastAsia="zh-CN" w:bidi="ar-SA"/>
        </w:rPr>
      </w:pPr>
    </w:p>
    <w:p w14:paraId="3664F14A">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jc w:val="both"/>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沁阳市财政局    </w:t>
      </w:r>
    </w:p>
    <w:p w14:paraId="184703E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60" w:lineRule="exact"/>
        <w:ind w:left="0" w:right="0" w:firstLine="0"/>
        <w:jc w:val="both"/>
        <w:textAlignment w:val="auto"/>
        <w:rPr>
          <w:rFonts w:hint="eastAsia" w:ascii="仿宋_GB2312" w:hAnsi="仿宋_GB2312" w:eastAsia="仿宋_GB2312" w:cs="仿宋_GB2312"/>
          <w:color w:val="auto"/>
          <w:kern w:val="2"/>
          <w:sz w:val="32"/>
          <w:szCs w:val="32"/>
          <w:lang w:val="en-US" w:eastAsia="zh-CN" w:bidi="ar-SA"/>
        </w:rPr>
      </w:pPr>
    </w:p>
    <w:p w14:paraId="537CD60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60" w:lineRule="exact"/>
        <w:ind w:left="0" w:right="0" w:firstLine="0"/>
        <w:jc w:val="both"/>
        <w:textAlignment w:val="auto"/>
        <w:rPr>
          <w:rFonts w:hint="eastAsia" w:ascii="仿宋_GB2312" w:hAnsi="仿宋_GB2312" w:eastAsia="仿宋_GB2312" w:cs="仿宋_GB2312"/>
          <w:color w:val="auto"/>
          <w:kern w:val="2"/>
          <w:sz w:val="32"/>
          <w:szCs w:val="32"/>
          <w:lang w:val="en-US" w:eastAsia="zh-CN" w:bidi="ar-SA"/>
        </w:rPr>
      </w:pPr>
    </w:p>
    <w:p w14:paraId="6FFEBA67">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firstLine="0"/>
        <w:jc w:val="both"/>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2024年10月22日      </w:t>
      </w:r>
    </w:p>
    <w:p w14:paraId="4AAAB6DB">
      <w:pPr>
        <w:jc w:val="both"/>
        <w:rPr>
          <w:rFonts w:hint="eastAsia" w:ascii="仿宋_GB2312" w:hAnsi="仿宋_GB2312" w:eastAsia="仿宋_GB2312" w:cs="仿宋_GB2312"/>
          <w:color w:val="auto"/>
          <w:kern w:val="2"/>
          <w:sz w:val="32"/>
          <w:szCs w:val="32"/>
          <w:lang w:val="en-US" w:eastAsia="zh-CN" w:bidi="ar-SA"/>
        </w:rPr>
      </w:pPr>
    </w:p>
    <w:p w14:paraId="1EF34C15">
      <w:pPr>
        <w:rPr>
          <w:rFonts w:hint="eastAsia" w:ascii="仿宋_GB2312" w:hAnsi="仿宋_GB2312" w:eastAsia="仿宋_GB2312" w:cs="仿宋_GB2312"/>
          <w:color w:val="auto"/>
          <w:lang w:val="en-US" w:eastAsia="zh-CN"/>
        </w:rPr>
      </w:pPr>
    </w:p>
    <w:p w14:paraId="187D5E5A">
      <w:pPr>
        <w:rPr>
          <w:rFonts w:hint="eastAsia" w:ascii="仿宋_GB2312" w:hAnsi="仿宋_GB2312" w:eastAsia="仿宋_GB2312" w:cs="仿宋_GB2312"/>
          <w:color w:val="auto"/>
          <w:lang w:val="en-US" w:eastAsia="zh-CN"/>
        </w:rPr>
      </w:pPr>
    </w:p>
    <w:p w14:paraId="6307116C">
      <w:pPr>
        <w:rPr>
          <w:rFonts w:hint="eastAsia" w:ascii="仿宋_GB2312" w:hAnsi="仿宋_GB2312" w:eastAsia="仿宋_GB2312" w:cs="仿宋_GB2312"/>
          <w:color w:val="auto"/>
          <w:lang w:val="en-US" w:eastAsia="zh-CN"/>
        </w:rPr>
      </w:pPr>
    </w:p>
    <w:p w14:paraId="35C2BBDB">
      <w:pPr>
        <w:rPr>
          <w:rFonts w:hint="eastAsia" w:ascii="仿宋_GB2312" w:hAnsi="仿宋_GB2312" w:eastAsia="仿宋_GB2312" w:cs="仿宋_GB2312"/>
          <w:color w:val="auto"/>
          <w:lang w:val="en-US" w:eastAsia="zh-CN"/>
        </w:rPr>
      </w:pPr>
    </w:p>
    <w:p w14:paraId="4ED50728">
      <w:pPr>
        <w:pStyle w:val="2"/>
        <w:keepNext w:val="0"/>
        <w:keepLines w:val="0"/>
        <w:pageBreakBefore w:val="0"/>
        <w:widowControl w:val="0"/>
        <w:kinsoku/>
        <w:wordWrap/>
        <w:overflowPunct/>
        <w:topLinePunct w:val="0"/>
        <w:autoSpaceDE w:val="0"/>
        <w:autoSpaceDN w:val="0"/>
        <w:bidi w:val="0"/>
        <w:adjustRightInd w:val="0"/>
        <w:snapToGrid w:val="0"/>
        <w:spacing w:before="198" w:line="240" w:lineRule="atLeast"/>
        <w:ind w:left="0"/>
        <w:jc w:val="center"/>
        <w:textAlignment w:val="auto"/>
        <w:rPr>
          <w:rFonts w:hint="eastAsia" w:ascii="仿宋_GB2312" w:hAnsi="仿宋_GB2312" w:eastAsia="仿宋_GB2312" w:cs="仿宋_GB2312"/>
          <w:color w:val="auto"/>
          <w:sz w:val="44"/>
          <w:szCs w:val="44"/>
          <w:lang w:eastAsia="zh-CN"/>
        </w:rPr>
      </w:pPr>
    </w:p>
    <w:p w14:paraId="08F00DCC">
      <w:pPr>
        <w:pStyle w:val="2"/>
        <w:keepNext w:val="0"/>
        <w:keepLines w:val="0"/>
        <w:pageBreakBefore w:val="0"/>
        <w:widowControl w:val="0"/>
        <w:kinsoku/>
        <w:wordWrap/>
        <w:overflowPunct/>
        <w:topLinePunct w:val="0"/>
        <w:autoSpaceDE w:val="0"/>
        <w:autoSpaceDN w:val="0"/>
        <w:bidi w:val="0"/>
        <w:adjustRightInd w:val="0"/>
        <w:snapToGrid w:val="0"/>
        <w:spacing w:before="198" w:line="240" w:lineRule="atLeast"/>
        <w:ind w:left="0"/>
        <w:jc w:val="center"/>
        <w:textAlignment w:val="auto"/>
        <w:rPr>
          <w:rFonts w:hint="eastAsia" w:ascii="仿宋_GB2312" w:hAnsi="仿宋_GB2312" w:eastAsia="仿宋_GB2312" w:cs="仿宋_GB2312"/>
          <w:color w:val="auto"/>
          <w:sz w:val="44"/>
          <w:szCs w:val="44"/>
          <w:lang w:eastAsia="zh-CN"/>
        </w:rPr>
      </w:pPr>
    </w:p>
    <w:p w14:paraId="018B1807">
      <w:pPr>
        <w:pStyle w:val="2"/>
        <w:keepNext w:val="0"/>
        <w:keepLines w:val="0"/>
        <w:pageBreakBefore w:val="0"/>
        <w:widowControl w:val="0"/>
        <w:kinsoku/>
        <w:wordWrap/>
        <w:overflowPunct/>
        <w:topLinePunct w:val="0"/>
        <w:autoSpaceDE w:val="0"/>
        <w:autoSpaceDN w:val="0"/>
        <w:bidi w:val="0"/>
        <w:adjustRightInd w:val="0"/>
        <w:snapToGrid w:val="0"/>
        <w:spacing w:before="198" w:line="240" w:lineRule="atLeast"/>
        <w:ind w:left="0"/>
        <w:jc w:val="center"/>
        <w:textAlignment w:val="auto"/>
        <w:rPr>
          <w:rFonts w:hint="eastAsia" w:ascii="仿宋_GB2312" w:hAnsi="仿宋_GB2312" w:eastAsia="仿宋_GB2312" w:cs="仿宋_GB2312"/>
          <w:color w:val="auto"/>
          <w:sz w:val="44"/>
          <w:szCs w:val="44"/>
          <w:lang w:eastAsia="zh-CN"/>
        </w:rPr>
      </w:pPr>
    </w:p>
    <w:p w14:paraId="08BE6CA0">
      <w:pPr>
        <w:pStyle w:val="2"/>
        <w:keepNext w:val="0"/>
        <w:keepLines w:val="0"/>
        <w:pageBreakBefore w:val="0"/>
        <w:widowControl w:val="0"/>
        <w:kinsoku/>
        <w:wordWrap/>
        <w:overflowPunct/>
        <w:topLinePunct w:val="0"/>
        <w:autoSpaceDE w:val="0"/>
        <w:autoSpaceDN w:val="0"/>
        <w:bidi w:val="0"/>
        <w:adjustRightInd w:val="0"/>
        <w:snapToGrid w:val="0"/>
        <w:spacing w:before="198" w:line="240" w:lineRule="atLeast"/>
        <w:ind w:left="0"/>
        <w:jc w:val="center"/>
        <w:textAlignment w:val="auto"/>
        <w:rPr>
          <w:rFonts w:hint="eastAsia" w:ascii="仿宋_GB2312" w:hAnsi="仿宋_GB2312" w:eastAsia="仿宋_GB2312" w:cs="仿宋_GB2312"/>
          <w:color w:val="auto"/>
          <w:sz w:val="44"/>
          <w:szCs w:val="44"/>
          <w:lang w:eastAsia="zh-CN"/>
        </w:rPr>
      </w:pPr>
    </w:p>
    <w:p w14:paraId="0DED5AA2">
      <w:pPr>
        <w:pStyle w:val="2"/>
        <w:keepNext w:val="0"/>
        <w:keepLines w:val="0"/>
        <w:pageBreakBefore w:val="0"/>
        <w:widowControl w:val="0"/>
        <w:kinsoku/>
        <w:wordWrap/>
        <w:overflowPunct/>
        <w:topLinePunct w:val="0"/>
        <w:autoSpaceDE w:val="0"/>
        <w:autoSpaceDN w:val="0"/>
        <w:bidi w:val="0"/>
        <w:adjustRightInd w:val="0"/>
        <w:snapToGrid w:val="0"/>
        <w:spacing w:before="198" w:line="240" w:lineRule="atLeast"/>
        <w:ind w:left="0"/>
        <w:jc w:val="center"/>
        <w:textAlignment w:val="auto"/>
        <w:rPr>
          <w:rFonts w:hint="eastAsia" w:ascii="仿宋_GB2312" w:hAnsi="仿宋_GB2312" w:eastAsia="仿宋_GB2312" w:cs="仿宋_GB2312"/>
          <w:color w:val="auto"/>
          <w:sz w:val="44"/>
          <w:szCs w:val="44"/>
          <w:lang w:eastAsia="zh-CN"/>
        </w:rPr>
      </w:pPr>
    </w:p>
    <w:p w14:paraId="51D7ECF6">
      <w:pPr>
        <w:pStyle w:val="2"/>
        <w:keepNext w:val="0"/>
        <w:keepLines w:val="0"/>
        <w:pageBreakBefore w:val="0"/>
        <w:widowControl w:val="0"/>
        <w:kinsoku/>
        <w:wordWrap/>
        <w:overflowPunct/>
        <w:topLinePunct w:val="0"/>
        <w:autoSpaceDE w:val="0"/>
        <w:autoSpaceDN w:val="0"/>
        <w:bidi w:val="0"/>
        <w:adjustRightInd w:val="0"/>
        <w:snapToGrid w:val="0"/>
        <w:spacing w:before="198" w:line="240" w:lineRule="atLeast"/>
        <w:ind w:left="0"/>
        <w:jc w:val="center"/>
        <w:textAlignment w:val="auto"/>
        <w:rPr>
          <w:rFonts w:hint="eastAsia" w:ascii="仿宋_GB2312" w:hAnsi="仿宋_GB2312" w:eastAsia="仿宋_GB2312" w:cs="仿宋_GB2312"/>
          <w:color w:val="auto"/>
          <w:sz w:val="44"/>
          <w:szCs w:val="44"/>
          <w:lang w:eastAsia="zh-CN"/>
        </w:rPr>
      </w:pPr>
    </w:p>
    <w:p w14:paraId="247AFDD3">
      <w:pPr>
        <w:pStyle w:val="2"/>
        <w:keepNext w:val="0"/>
        <w:keepLines w:val="0"/>
        <w:pageBreakBefore w:val="0"/>
        <w:widowControl w:val="0"/>
        <w:kinsoku/>
        <w:wordWrap/>
        <w:overflowPunct/>
        <w:topLinePunct w:val="0"/>
        <w:autoSpaceDE w:val="0"/>
        <w:autoSpaceDN w:val="0"/>
        <w:bidi w:val="0"/>
        <w:adjustRightInd w:val="0"/>
        <w:snapToGrid w:val="0"/>
        <w:spacing w:before="0" w:line="560" w:lineRule="exact"/>
        <w:ind w:left="0" w:firstLine="0" w:firstLineChars="0"/>
        <w:jc w:val="center"/>
        <w:textAlignment w:val="auto"/>
        <w:rPr>
          <w:rFonts w:hint="eastAsia" w:ascii="方正小标宋_GBK" w:hAnsi="方正小标宋_GBK" w:eastAsia="方正小标宋_GBK" w:cs="方正小标宋_GBK"/>
          <w:b w:val="0"/>
          <w:bCs w:val="0"/>
          <w:color w:val="auto"/>
          <w:spacing w:val="23"/>
          <w:sz w:val="44"/>
          <w:szCs w:val="44"/>
        </w:rPr>
      </w:pPr>
      <w:r>
        <w:rPr>
          <w:rFonts w:hint="eastAsia" w:ascii="方正小标宋_GBK" w:hAnsi="方正小标宋_GBK" w:eastAsia="方正小标宋_GBK" w:cs="方正小标宋_GBK"/>
          <w:b w:val="0"/>
          <w:bCs w:val="0"/>
          <w:color w:val="auto"/>
          <w:sz w:val="44"/>
          <w:szCs w:val="44"/>
          <w:lang w:eastAsia="zh-CN"/>
        </w:rPr>
        <w:t>沁阳市</w:t>
      </w:r>
      <w:r>
        <w:rPr>
          <w:rFonts w:hint="eastAsia" w:ascii="方正小标宋_GBK" w:hAnsi="方正小标宋_GBK" w:eastAsia="方正小标宋_GBK" w:cs="方正小标宋_GBK"/>
          <w:b w:val="0"/>
          <w:bCs w:val="0"/>
          <w:color w:val="auto"/>
          <w:sz w:val="44"/>
          <w:szCs w:val="44"/>
        </w:rPr>
        <w:t>2024—2026</w:t>
      </w:r>
      <w:r>
        <w:rPr>
          <w:rFonts w:hint="eastAsia" w:ascii="方正小标宋_GBK" w:hAnsi="方正小标宋_GBK" w:eastAsia="方正小标宋_GBK" w:cs="方正小标宋_GBK"/>
          <w:b w:val="0"/>
          <w:bCs w:val="0"/>
          <w:color w:val="auto"/>
          <w:sz w:val="44"/>
          <w:szCs w:val="44"/>
          <w:lang w:eastAsia="zh-CN"/>
        </w:rPr>
        <w:t>年</w:t>
      </w:r>
      <w:r>
        <w:rPr>
          <w:rFonts w:hint="eastAsia" w:ascii="方正小标宋_GBK" w:hAnsi="方正小标宋_GBK" w:eastAsia="方正小标宋_GBK" w:cs="方正小标宋_GBK"/>
          <w:b w:val="0"/>
          <w:bCs w:val="0"/>
          <w:color w:val="auto"/>
          <w:spacing w:val="23"/>
          <w:sz w:val="44"/>
          <w:szCs w:val="44"/>
        </w:rPr>
        <w:t>农机购置与应用补贴</w:t>
      </w:r>
    </w:p>
    <w:p w14:paraId="42BACCF7">
      <w:pPr>
        <w:pStyle w:val="2"/>
        <w:keepNext w:val="0"/>
        <w:keepLines w:val="0"/>
        <w:pageBreakBefore w:val="0"/>
        <w:widowControl w:val="0"/>
        <w:kinsoku/>
        <w:wordWrap/>
        <w:overflowPunct/>
        <w:topLinePunct w:val="0"/>
        <w:autoSpaceDE w:val="0"/>
        <w:autoSpaceDN w:val="0"/>
        <w:bidi w:val="0"/>
        <w:adjustRightInd w:val="0"/>
        <w:snapToGrid w:val="0"/>
        <w:spacing w:before="0" w:line="560" w:lineRule="exact"/>
        <w:ind w:left="0" w:firstLine="0" w:firstLineChars="0"/>
        <w:jc w:val="center"/>
        <w:textAlignment w:val="auto"/>
        <w:rPr>
          <w:rFonts w:hint="eastAsia" w:ascii="方正小标宋_GBK" w:hAnsi="方正小标宋_GBK" w:eastAsia="方正小标宋_GBK" w:cs="方正小标宋_GBK"/>
          <w:b w:val="0"/>
          <w:bCs w:val="0"/>
          <w:color w:val="auto"/>
          <w:spacing w:val="23"/>
          <w:sz w:val="44"/>
          <w:szCs w:val="44"/>
          <w:lang w:eastAsia="zh-CN"/>
        </w:rPr>
      </w:pPr>
      <w:r>
        <w:rPr>
          <w:rFonts w:hint="eastAsia" w:ascii="方正小标宋_GBK" w:hAnsi="方正小标宋_GBK" w:eastAsia="方正小标宋_GBK" w:cs="方正小标宋_GBK"/>
          <w:b w:val="0"/>
          <w:bCs w:val="0"/>
          <w:color w:val="auto"/>
          <w:spacing w:val="23"/>
          <w:sz w:val="44"/>
          <w:szCs w:val="44"/>
        </w:rPr>
        <w:t>实施</w:t>
      </w:r>
      <w:r>
        <w:rPr>
          <w:rFonts w:hint="eastAsia" w:ascii="方正小标宋_GBK" w:hAnsi="方正小标宋_GBK" w:eastAsia="方正小标宋_GBK" w:cs="方正小标宋_GBK"/>
          <w:b w:val="0"/>
          <w:bCs w:val="0"/>
          <w:color w:val="auto"/>
          <w:spacing w:val="23"/>
          <w:sz w:val="44"/>
          <w:szCs w:val="44"/>
          <w:lang w:eastAsia="zh-CN"/>
        </w:rPr>
        <w:t>方案</w:t>
      </w:r>
    </w:p>
    <w:p w14:paraId="4AEA08D0">
      <w:pPr>
        <w:keepNext w:val="0"/>
        <w:keepLines w:val="0"/>
        <w:pageBreakBefore w:val="0"/>
        <w:widowControl w:val="0"/>
        <w:kinsoku/>
        <w:wordWrap/>
        <w:overflowPunct/>
        <w:topLinePunct w:val="0"/>
        <w:autoSpaceDE w:val="0"/>
        <w:autoSpaceDN w:val="0"/>
        <w:bidi w:val="0"/>
        <w:adjustRightInd/>
        <w:spacing w:before="0" w:line="560" w:lineRule="exact"/>
        <w:ind w:left="0" w:leftChars="0" w:right="0"/>
        <w:textAlignment w:val="auto"/>
        <w:rPr>
          <w:rFonts w:hint="eastAsia"/>
          <w:color w:val="auto"/>
          <w:lang w:eastAsia="zh-CN"/>
        </w:rPr>
      </w:pPr>
    </w:p>
    <w:p w14:paraId="2648E43C">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textAlignment w:val="auto"/>
        <w:rPr>
          <w:rFonts w:hint="eastAsia" w:ascii="黑体" w:hAnsi="黑体" w:eastAsia="黑体" w:cs="黑体"/>
          <w:color w:val="auto"/>
          <w:spacing w:val="0"/>
          <w:w w:val="100"/>
          <w:sz w:val="32"/>
          <w:szCs w:val="32"/>
        </w:rPr>
      </w:pPr>
      <w:r>
        <w:rPr>
          <w:rFonts w:hint="eastAsia" w:ascii="黑体" w:hAnsi="黑体" w:eastAsia="黑体" w:cs="黑体"/>
          <w:color w:val="auto"/>
          <w:spacing w:val="0"/>
          <w:w w:val="100"/>
          <w:sz w:val="32"/>
          <w:szCs w:val="32"/>
        </w:rPr>
        <w:t>一、总体要求</w:t>
      </w:r>
    </w:p>
    <w:p w14:paraId="417307DE">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jc w:val="both"/>
        <w:textAlignment w:val="auto"/>
        <w:rPr>
          <w:rFonts w:hint="default" w:ascii="仿宋_GB2312" w:hAnsi="仿宋_GB2312" w:eastAsia="仿宋_GB2312" w:cs="仿宋_GB2312"/>
          <w:color w:val="auto"/>
          <w:spacing w:val="0"/>
          <w:w w:val="100"/>
          <w:sz w:val="32"/>
          <w:szCs w:val="32"/>
          <w:lang w:val="en"/>
        </w:rPr>
      </w:pPr>
      <w:r>
        <w:rPr>
          <w:rFonts w:hint="eastAsia" w:ascii="仿宋_GB2312" w:hAnsi="仿宋_GB2312" w:eastAsia="仿宋_GB2312" w:cs="仿宋_GB2312"/>
          <w:color w:val="auto"/>
          <w:spacing w:val="0"/>
          <w:w w:val="100"/>
          <w:sz w:val="32"/>
          <w:szCs w:val="32"/>
        </w:rPr>
        <w:t>以习近平新时代中国特色社会主义思想为指导</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全面贯彻落实党的二十大和二十届二中</w:t>
      </w:r>
      <w:r>
        <w:rPr>
          <w:rFonts w:hint="eastAsia" w:ascii="仿宋_GB2312" w:hAnsi="仿宋_GB2312" w:eastAsia="仿宋_GB2312" w:cs="仿宋_GB2312"/>
          <w:color w:val="auto"/>
          <w:spacing w:val="0"/>
          <w:w w:val="100"/>
          <w:sz w:val="32"/>
          <w:szCs w:val="32"/>
          <w:lang w:val="en-US" w:eastAsia="zh-CN"/>
        </w:rPr>
        <w:t>三中</w:t>
      </w:r>
      <w:r>
        <w:rPr>
          <w:rFonts w:hint="eastAsia" w:ascii="仿宋_GB2312" w:hAnsi="仿宋_GB2312" w:eastAsia="仿宋_GB2312" w:cs="仿宋_GB2312"/>
          <w:color w:val="auto"/>
          <w:spacing w:val="0"/>
          <w:w w:val="100"/>
          <w:sz w:val="32"/>
          <w:szCs w:val="32"/>
        </w:rPr>
        <w:t>全会精神</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深入贯彻落实习近平总书记关于“三农”工作的重要论述</w:t>
      </w:r>
      <w:r>
        <w:rPr>
          <w:rFonts w:hint="eastAsia" w:ascii="仿宋_GB2312" w:hAnsi="仿宋_GB2312" w:eastAsia="仿宋_GB2312" w:cs="仿宋_GB2312"/>
          <w:color w:val="auto"/>
          <w:spacing w:val="0"/>
          <w:w w:val="100"/>
          <w:sz w:val="32"/>
          <w:szCs w:val="32"/>
          <w:lang w:eastAsia="zh-CN"/>
        </w:rPr>
        <w:t>、视察河南重要讲话重要指示和</w:t>
      </w:r>
      <w:r>
        <w:rPr>
          <w:rFonts w:hint="eastAsia" w:ascii="仿宋_GB2312" w:hAnsi="仿宋_GB2312" w:eastAsia="仿宋_GB2312" w:cs="仿宋_GB2312"/>
          <w:color w:val="auto"/>
          <w:spacing w:val="0"/>
          <w:w w:val="100"/>
          <w:sz w:val="32"/>
          <w:szCs w:val="32"/>
        </w:rPr>
        <w:t>党中央、国务院决策部署</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贯彻总体国家安全观和高质量发展要求</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坚持稳中求进工作总基调</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以稳定实施政策、充分发挥效益为主线</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以推动科技自主创新、智能绿色低碳发展为路径</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坚持开拓创新、公平公正、优机优补、严惩违规</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支持广大农民群众及农业生产经营组织购置使用先进适用的农业机械</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引领农机研产推用全链协同</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加快发展新质生产力</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推进农业机械化全程全面高质量发展</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为确保守住国家粮食安全和不发生规模性返贫底线、加快农业农村现代化提供坚实支撑</w:t>
      </w:r>
      <w:r>
        <w:rPr>
          <w:rFonts w:hint="default" w:ascii="仿宋_GB2312" w:hAnsi="仿宋_GB2312" w:eastAsia="仿宋_GB2312" w:cs="仿宋_GB2312"/>
          <w:color w:val="auto"/>
          <w:spacing w:val="0"/>
          <w:w w:val="100"/>
          <w:sz w:val="32"/>
          <w:szCs w:val="32"/>
          <w:lang w:val="en"/>
        </w:rPr>
        <w:t>。</w:t>
      </w:r>
    </w:p>
    <w:p w14:paraId="5215B9F2">
      <w:pPr>
        <w:pStyle w:val="4"/>
        <w:keepNext w:val="0"/>
        <w:keepLines w:val="0"/>
        <w:pageBreakBefore w:val="0"/>
        <w:widowControl w:val="0"/>
        <w:kinsoku/>
        <w:wordWrap/>
        <w:overflowPunct/>
        <w:topLinePunct w:val="0"/>
        <w:autoSpaceDE w:val="0"/>
        <w:autoSpaceDN w:val="0"/>
        <w:bidi w:val="0"/>
        <w:adjustRightInd w:val="0"/>
        <w:snapToGrid w:val="0"/>
        <w:spacing w:before="0" w:line="560" w:lineRule="exact"/>
        <w:ind w:left="0" w:leftChars="0" w:right="0" w:firstLine="640" w:firstLineChars="200"/>
        <w:textAlignment w:val="auto"/>
        <w:rPr>
          <w:rFonts w:hint="eastAsia" w:ascii="黑体" w:hAnsi="黑体" w:eastAsia="黑体" w:cs="黑体"/>
          <w:color w:val="auto"/>
          <w:spacing w:val="0"/>
          <w:w w:val="100"/>
          <w:sz w:val="32"/>
          <w:szCs w:val="32"/>
        </w:rPr>
      </w:pPr>
      <w:r>
        <w:rPr>
          <w:rFonts w:hint="eastAsia" w:ascii="黑体" w:hAnsi="黑体" w:eastAsia="黑体" w:cs="黑体"/>
          <w:color w:val="auto"/>
          <w:spacing w:val="0"/>
          <w:w w:val="100"/>
          <w:sz w:val="32"/>
          <w:szCs w:val="32"/>
          <w:lang w:val="en-US" w:eastAsia="en-US"/>
        </w:rPr>
        <w:t>二、</w:t>
      </w:r>
      <w:r>
        <w:rPr>
          <w:rFonts w:hint="eastAsia" w:ascii="黑体" w:hAnsi="黑体" w:eastAsia="黑体" w:cs="黑体"/>
          <w:color w:val="auto"/>
          <w:spacing w:val="0"/>
          <w:w w:val="100"/>
          <w:sz w:val="32"/>
          <w:szCs w:val="32"/>
        </w:rPr>
        <w:t>实施重点</w:t>
      </w:r>
    </w:p>
    <w:p w14:paraId="4EDDB568">
      <w:pPr>
        <w:pStyle w:val="4"/>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60" w:lineRule="exact"/>
        <w:ind w:right="0" w:rightChars="0" w:firstLine="643" w:firstLineChars="200"/>
        <w:jc w:val="both"/>
        <w:textAlignment w:val="auto"/>
        <w:rPr>
          <w:rFonts w:hint="eastAsia" w:ascii="仿宋_GB2312" w:hAnsi="仿宋_GB2312" w:eastAsia="仿宋_GB2312" w:cs="仿宋_GB2312"/>
          <w:color w:val="auto"/>
          <w:spacing w:val="0"/>
          <w:w w:val="100"/>
          <w:sz w:val="32"/>
          <w:szCs w:val="32"/>
          <w:lang w:val="en"/>
        </w:rPr>
      </w:pPr>
      <w:r>
        <w:rPr>
          <w:rFonts w:hint="eastAsia" w:ascii="楷体_GB2312" w:hAnsi="楷体_GB2312" w:eastAsia="楷体_GB2312" w:cs="楷体_GB2312"/>
          <w:b/>
          <w:color w:val="auto"/>
          <w:spacing w:val="0"/>
          <w:w w:val="100"/>
          <w:sz w:val="32"/>
          <w:szCs w:val="32"/>
          <w:lang w:val="en"/>
        </w:rPr>
        <w:t>（一）在支持重点方面着力突出稳产保供。</w:t>
      </w:r>
      <w:r>
        <w:rPr>
          <w:rFonts w:hint="eastAsia" w:ascii="仿宋_GB2312" w:hAnsi="仿宋_GB2312" w:eastAsia="仿宋_GB2312" w:cs="仿宋_GB2312"/>
          <w:color w:val="auto"/>
          <w:spacing w:val="0"/>
          <w:w w:val="100"/>
          <w:sz w:val="32"/>
          <w:szCs w:val="32"/>
          <w:lang w:val="en"/>
        </w:rPr>
        <w:t>以保障粮食和重要农产品稳定安全供给为着力点，聚焦机播增产和机收减损，重点支持高性能播种机、大型智能高端联合收获机械等有助于粮油等主要作物大面积单产提升、农机装备补短板、农业其他领域发展急需，以及事关国家重大战略实施的农业机械</w:t>
      </w:r>
      <w:r>
        <w:rPr>
          <w:rFonts w:hint="eastAsia"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
        </w:rPr>
        <w:t>以下统称“重点机具”</w:t>
      </w:r>
      <w:r>
        <w:rPr>
          <w:rFonts w:hint="eastAsia"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
        </w:rPr>
        <w:t>的推广应用。</w:t>
      </w:r>
    </w:p>
    <w:p w14:paraId="4AABCEFA">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
        </w:rPr>
      </w:pPr>
      <w:r>
        <w:rPr>
          <w:rFonts w:hint="eastAsia" w:ascii="楷体_GB2312" w:hAnsi="楷体_GB2312" w:eastAsia="楷体_GB2312" w:cs="楷体_GB2312"/>
          <w:b/>
          <w:color w:val="auto"/>
          <w:spacing w:val="0"/>
          <w:w w:val="100"/>
          <w:sz w:val="32"/>
          <w:szCs w:val="32"/>
          <w:lang w:val="en"/>
        </w:rPr>
        <w:t>（</w:t>
      </w:r>
      <w:r>
        <w:rPr>
          <w:rFonts w:hint="eastAsia" w:ascii="楷体_GB2312" w:hAnsi="楷体_GB2312" w:eastAsia="楷体_GB2312" w:cs="楷体_GB2312"/>
          <w:b/>
          <w:color w:val="auto"/>
          <w:spacing w:val="0"/>
          <w:w w:val="100"/>
          <w:sz w:val="32"/>
          <w:szCs w:val="32"/>
          <w:lang w:val="en-US" w:eastAsia="zh-CN"/>
        </w:rPr>
        <w:t>二</w:t>
      </w:r>
      <w:r>
        <w:rPr>
          <w:rFonts w:hint="eastAsia" w:ascii="楷体_GB2312" w:hAnsi="楷体_GB2312" w:eastAsia="楷体_GB2312" w:cs="楷体_GB2312"/>
          <w:b/>
          <w:color w:val="auto"/>
          <w:spacing w:val="0"/>
          <w:w w:val="100"/>
          <w:sz w:val="32"/>
          <w:szCs w:val="32"/>
          <w:lang w:val="en"/>
        </w:rPr>
        <w:t>）在补贴标准方面着力做到有升有降</w:t>
      </w:r>
      <w:r>
        <w:rPr>
          <w:rFonts w:hint="eastAsia" w:ascii="楷体_GB2312" w:hAnsi="楷体_GB2312" w:eastAsia="楷体_GB2312" w:cs="楷体_GB2312"/>
          <w:b/>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rPr>
        <w:t>结合</w:t>
      </w:r>
      <w:r>
        <w:rPr>
          <w:rFonts w:hint="eastAsia" w:ascii="仿宋_GB2312" w:hAnsi="仿宋_GB2312" w:eastAsia="仿宋_GB2312" w:cs="仿宋_GB2312"/>
          <w:color w:val="auto"/>
          <w:spacing w:val="0"/>
          <w:w w:val="100"/>
          <w:sz w:val="32"/>
          <w:szCs w:val="32"/>
          <w:lang w:eastAsia="zh-CN"/>
        </w:rPr>
        <w:t>我市</w:t>
      </w:r>
      <w:r>
        <w:rPr>
          <w:rFonts w:hint="eastAsia" w:ascii="仿宋_GB2312" w:hAnsi="仿宋_GB2312" w:eastAsia="仿宋_GB2312" w:cs="仿宋_GB2312"/>
          <w:color w:val="auto"/>
          <w:spacing w:val="0"/>
          <w:w w:val="100"/>
          <w:sz w:val="32"/>
          <w:szCs w:val="32"/>
        </w:rPr>
        <w:t>农业生产特点</w:t>
      </w:r>
      <w:r>
        <w:rPr>
          <w:rFonts w:hint="eastAsia" w:ascii="仿宋_GB2312" w:hAnsi="仿宋_GB2312" w:eastAsia="仿宋_GB2312" w:cs="仿宋_GB2312"/>
          <w:color w:val="auto"/>
          <w:spacing w:val="0"/>
          <w:w w:val="100"/>
          <w:sz w:val="32"/>
          <w:szCs w:val="32"/>
          <w:lang w:eastAsia="zh-CN"/>
        </w:rPr>
        <w:t>和</w:t>
      </w:r>
      <w:r>
        <w:rPr>
          <w:rFonts w:hint="eastAsia" w:ascii="仿宋_GB2312" w:hAnsi="仿宋_GB2312" w:eastAsia="仿宋_GB2312" w:cs="仿宋_GB2312"/>
          <w:color w:val="auto"/>
          <w:spacing w:val="0"/>
          <w:w w:val="100"/>
          <w:sz w:val="32"/>
          <w:szCs w:val="32"/>
        </w:rPr>
        <w:t>农机化发展需求</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实施差异化补贴</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lang w:eastAsia="zh-CN"/>
        </w:rPr>
        <w:t>在政策允许的范围内，</w:t>
      </w:r>
      <w:r>
        <w:rPr>
          <w:rFonts w:hint="eastAsia" w:ascii="仿宋_GB2312" w:hAnsi="仿宋_GB2312" w:eastAsia="仿宋_GB2312" w:cs="仿宋_GB2312"/>
          <w:color w:val="auto"/>
          <w:spacing w:val="0"/>
          <w:w w:val="100"/>
          <w:sz w:val="32"/>
          <w:szCs w:val="32"/>
          <w:lang w:val="en-US" w:eastAsia="zh-CN"/>
        </w:rPr>
        <w:t>适当提高</w:t>
      </w:r>
      <w:r>
        <w:rPr>
          <w:rFonts w:hint="eastAsia" w:ascii="仿宋_GB2312" w:hAnsi="仿宋_GB2312" w:eastAsia="仿宋_GB2312" w:cs="仿宋_GB2312"/>
          <w:color w:val="auto"/>
          <w:spacing w:val="0"/>
          <w:w w:val="100"/>
          <w:sz w:val="32"/>
          <w:szCs w:val="32"/>
        </w:rPr>
        <w:t>区域内严重不足、生产急需的</w:t>
      </w:r>
      <w:r>
        <w:rPr>
          <w:rFonts w:hint="eastAsia" w:ascii="仿宋_GB2312" w:hAnsi="仿宋_GB2312" w:eastAsia="仿宋_GB2312" w:cs="仿宋_GB2312"/>
          <w:color w:val="auto"/>
          <w:spacing w:val="0"/>
          <w:w w:val="100"/>
          <w:sz w:val="32"/>
          <w:szCs w:val="32"/>
          <w:lang w:eastAsia="zh-CN"/>
        </w:rPr>
        <w:t>粮食</w:t>
      </w:r>
      <w:r>
        <w:rPr>
          <w:rFonts w:hint="eastAsia" w:ascii="仿宋_GB2312" w:hAnsi="仿宋_GB2312" w:eastAsia="仿宋_GB2312" w:cs="仿宋_GB2312"/>
          <w:color w:val="auto"/>
          <w:spacing w:val="0"/>
          <w:w w:val="100"/>
          <w:sz w:val="32"/>
          <w:szCs w:val="32"/>
        </w:rPr>
        <w:t>烘干机、履带式拖拉机、履带式收获机补贴</w:t>
      </w:r>
      <w:r>
        <w:rPr>
          <w:rFonts w:hint="eastAsia" w:ascii="仿宋_GB2312" w:hAnsi="仿宋_GB2312" w:eastAsia="仿宋_GB2312" w:cs="仿宋_GB2312"/>
          <w:color w:val="auto"/>
          <w:spacing w:val="0"/>
          <w:w w:val="100"/>
          <w:sz w:val="32"/>
          <w:szCs w:val="32"/>
          <w:lang w:eastAsia="zh-CN"/>
        </w:rPr>
        <w:t>额</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rPr>
        <w:t>对区域内保有量明显过多、技术相对落后的机具</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实行降低补贴标准、退坡处理直至退出补贴范围</w:t>
      </w:r>
      <w:r>
        <w:rPr>
          <w:rFonts w:hint="default" w:ascii="仿宋_GB2312" w:hAnsi="仿宋_GB2312" w:eastAsia="仿宋_GB2312" w:cs="仿宋_GB2312"/>
          <w:color w:val="auto"/>
          <w:spacing w:val="0"/>
          <w:w w:val="100"/>
          <w:sz w:val="32"/>
          <w:szCs w:val="32"/>
          <w:lang w:val="en"/>
        </w:rPr>
        <w:t>。</w:t>
      </w:r>
    </w:p>
    <w:p w14:paraId="366E8B82">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US" w:eastAsia="zh-CN"/>
        </w:rPr>
      </w:pPr>
      <w:r>
        <w:rPr>
          <w:rFonts w:hint="eastAsia" w:ascii="楷体_GB2312" w:hAnsi="楷体_GB2312" w:eastAsia="楷体_GB2312" w:cs="楷体_GB2312"/>
          <w:b/>
          <w:color w:val="auto"/>
          <w:spacing w:val="0"/>
          <w:w w:val="100"/>
          <w:sz w:val="32"/>
          <w:szCs w:val="32"/>
          <w:lang w:val="en"/>
        </w:rPr>
        <w:t>（</w:t>
      </w:r>
      <w:r>
        <w:rPr>
          <w:rFonts w:hint="eastAsia" w:ascii="楷体_GB2312" w:hAnsi="楷体_GB2312" w:eastAsia="楷体_GB2312" w:cs="楷体_GB2312"/>
          <w:b/>
          <w:color w:val="auto"/>
          <w:spacing w:val="0"/>
          <w:w w:val="100"/>
          <w:sz w:val="32"/>
          <w:szCs w:val="32"/>
          <w:lang w:val="en-US" w:eastAsia="zh-CN"/>
        </w:rPr>
        <w:t>三</w:t>
      </w:r>
      <w:r>
        <w:rPr>
          <w:rFonts w:hint="eastAsia" w:ascii="楷体_GB2312" w:hAnsi="楷体_GB2312" w:eastAsia="楷体_GB2312" w:cs="楷体_GB2312"/>
          <w:b/>
          <w:color w:val="auto"/>
          <w:spacing w:val="0"/>
          <w:w w:val="100"/>
          <w:sz w:val="32"/>
          <w:szCs w:val="32"/>
          <w:lang w:val="en"/>
        </w:rPr>
        <w:t>）在</w:t>
      </w:r>
      <w:r>
        <w:rPr>
          <w:rFonts w:hint="eastAsia" w:ascii="楷体_GB2312" w:hAnsi="楷体_GB2312" w:eastAsia="楷体_GB2312" w:cs="楷体_GB2312"/>
          <w:b/>
          <w:color w:val="auto"/>
          <w:spacing w:val="0"/>
          <w:w w:val="100"/>
          <w:sz w:val="32"/>
          <w:szCs w:val="32"/>
          <w:lang w:val="en-US" w:eastAsia="zh-CN"/>
        </w:rPr>
        <w:t>实施创新</w:t>
      </w:r>
      <w:r>
        <w:rPr>
          <w:rFonts w:hint="eastAsia" w:ascii="楷体_GB2312" w:hAnsi="楷体_GB2312" w:eastAsia="楷体_GB2312" w:cs="楷体_GB2312"/>
          <w:b/>
          <w:color w:val="auto"/>
          <w:spacing w:val="0"/>
          <w:w w:val="100"/>
          <w:sz w:val="32"/>
          <w:szCs w:val="32"/>
          <w:lang w:val="en"/>
        </w:rPr>
        <w:t>方面着力</w:t>
      </w:r>
      <w:r>
        <w:rPr>
          <w:rFonts w:hint="eastAsia" w:ascii="楷体_GB2312" w:hAnsi="楷体_GB2312" w:eastAsia="楷体_GB2312" w:cs="楷体_GB2312"/>
          <w:b/>
          <w:color w:val="auto"/>
          <w:spacing w:val="0"/>
          <w:w w:val="100"/>
          <w:sz w:val="32"/>
          <w:szCs w:val="32"/>
          <w:lang w:val="en-US" w:eastAsia="zh-CN"/>
        </w:rPr>
        <w:t>力争先行先试。</w:t>
      </w:r>
      <w:r>
        <w:rPr>
          <w:rFonts w:hint="eastAsia" w:ascii="仿宋_GB2312" w:hAnsi="仿宋_GB2312" w:eastAsia="仿宋_GB2312" w:cs="仿宋_GB2312"/>
          <w:color w:val="auto"/>
          <w:spacing w:val="0"/>
          <w:w w:val="100"/>
          <w:sz w:val="32"/>
          <w:szCs w:val="32"/>
          <w:lang w:val="en-US" w:eastAsia="zh-CN"/>
        </w:rPr>
        <w:t>深化农机购置与应用补贴试点,探索与农机作业量挂钩的兑付补贴资金的操作方式。积极创造条件争取开展农机研发制造推广应用一体化试点,加快先进适用短板创新机具研发制造、熟化定型和推广应用。</w:t>
      </w:r>
    </w:p>
    <w:p w14:paraId="73AB5262">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 w:eastAsia="zh-CN" w:bidi="ar-SA"/>
        </w:rPr>
      </w:pPr>
      <w:r>
        <w:rPr>
          <w:rFonts w:hint="eastAsia" w:ascii="楷体_GB2312" w:hAnsi="楷体_GB2312" w:eastAsia="楷体_GB2312" w:cs="楷体_GB2312"/>
          <w:b/>
          <w:color w:val="auto"/>
          <w:spacing w:val="0"/>
          <w:w w:val="100"/>
          <w:sz w:val="32"/>
          <w:szCs w:val="32"/>
          <w:lang w:val="en" w:eastAsia="zh-CN" w:bidi="ar-SA"/>
        </w:rPr>
        <w:t>（</w:t>
      </w:r>
      <w:r>
        <w:rPr>
          <w:rFonts w:hint="eastAsia" w:ascii="楷体_GB2312" w:hAnsi="楷体_GB2312" w:eastAsia="楷体_GB2312" w:cs="楷体_GB2312"/>
          <w:b/>
          <w:color w:val="auto"/>
          <w:spacing w:val="0"/>
          <w:w w:val="100"/>
          <w:sz w:val="32"/>
          <w:szCs w:val="32"/>
          <w:lang w:val="en-US" w:eastAsia="zh-CN" w:bidi="ar-SA"/>
        </w:rPr>
        <w:t>四</w:t>
      </w:r>
      <w:r>
        <w:rPr>
          <w:rFonts w:hint="eastAsia" w:ascii="楷体_GB2312" w:hAnsi="楷体_GB2312" w:eastAsia="楷体_GB2312" w:cs="楷体_GB2312"/>
          <w:b/>
          <w:color w:val="auto"/>
          <w:spacing w:val="0"/>
          <w:w w:val="100"/>
          <w:sz w:val="32"/>
          <w:szCs w:val="32"/>
          <w:lang w:val="en" w:eastAsia="zh-CN" w:bidi="ar-SA"/>
        </w:rPr>
        <w:t>）</w:t>
      </w:r>
      <w:r>
        <w:rPr>
          <w:rFonts w:hint="eastAsia" w:ascii="楷体_GB2312" w:hAnsi="楷体_GB2312" w:eastAsia="楷体_GB2312" w:cs="楷体_GB2312"/>
          <w:b/>
          <w:color w:val="auto"/>
          <w:spacing w:val="0"/>
          <w:w w:val="100"/>
          <w:sz w:val="32"/>
          <w:szCs w:val="32"/>
          <w:lang w:val="en" w:eastAsia="en-US" w:bidi="ar-SA"/>
        </w:rPr>
        <w:t>在风险防控方面着力提高监管水平。</w:t>
      </w:r>
      <w:r>
        <w:rPr>
          <w:rFonts w:hint="eastAsia" w:ascii="仿宋_GB2312" w:hAnsi="仿宋_GB2312" w:eastAsia="仿宋_GB2312" w:cs="仿宋_GB2312"/>
          <w:color w:val="auto"/>
          <w:spacing w:val="0"/>
          <w:w w:val="100"/>
          <w:sz w:val="32"/>
          <w:szCs w:val="32"/>
          <w:lang w:val="en-US" w:eastAsia="zh-CN" w:bidi="ar-SA"/>
        </w:rPr>
        <w:t>运用全国农机作业指挥调度平台及省农机信息化平台</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发挥大数据信息优势</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提升违规行为排查和监控能力</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鼓励支持农机行业协会发挥引领行业自律功能</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强化社会监督</w:t>
      </w:r>
      <w:r>
        <w:rPr>
          <w:rFonts w:hint="default" w:ascii="仿宋_GB2312" w:hAnsi="仿宋_GB2312" w:eastAsia="仿宋_GB2312" w:cs="仿宋_GB2312"/>
          <w:color w:val="auto"/>
          <w:spacing w:val="0"/>
          <w:w w:val="100"/>
          <w:sz w:val="32"/>
          <w:szCs w:val="32"/>
          <w:lang w:val="en" w:eastAsia="zh-CN" w:bidi="ar-SA"/>
        </w:rPr>
        <w:t>。</w:t>
      </w:r>
    </w:p>
    <w:p w14:paraId="343B7AB3">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 w:eastAsia="en-US" w:bidi="ar-SA"/>
        </w:rPr>
      </w:pPr>
      <w:r>
        <w:rPr>
          <w:rFonts w:hint="eastAsia" w:ascii="楷体_GB2312" w:hAnsi="楷体_GB2312" w:eastAsia="楷体_GB2312" w:cs="楷体_GB2312"/>
          <w:b/>
          <w:color w:val="auto"/>
          <w:spacing w:val="0"/>
          <w:w w:val="100"/>
          <w:sz w:val="32"/>
          <w:szCs w:val="32"/>
          <w:lang w:val="en" w:eastAsia="zh-CN" w:bidi="ar-SA"/>
        </w:rPr>
        <w:t>（</w:t>
      </w:r>
      <w:r>
        <w:rPr>
          <w:rFonts w:hint="eastAsia" w:ascii="楷体_GB2312" w:hAnsi="楷体_GB2312" w:eastAsia="楷体_GB2312" w:cs="楷体_GB2312"/>
          <w:b/>
          <w:color w:val="auto"/>
          <w:spacing w:val="0"/>
          <w:w w:val="100"/>
          <w:sz w:val="32"/>
          <w:szCs w:val="32"/>
          <w:lang w:val="en-US" w:eastAsia="zh-CN" w:bidi="ar-SA"/>
        </w:rPr>
        <w:t>五</w:t>
      </w:r>
      <w:r>
        <w:rPr>
          <w:rFonts w:hint="eastAsia" w:ascii="楷体_GB2312" w:hAnsi="楷体_GB2312" w:eastAsia="楷体_GB2312" w:cs="楷体_GB2312"/>
          <w:b/>
          <w:color w:val="auto"/>
          <w:spacing w:val="0"/>
          <w:w w:val="100"/>
          <w:sz w:val="32"/>
          <w:szCs w:val="32"/>
          <w:lang w:val="en" w:eastAsia="zh-CN" w:bidi="ar-SA"/>
        </w:rPr>
        <w:t>）</w:t>
      </w:r>
      <w:r>
        <w:rPr>
          <w:rFonts w:hint="eastAsia" w:ascii="楷体_GB2312" w:hAnsi="楷体_GB2312" w:eastAsia="楷体_GB2312" w:cs="楷体_GB2312"/>
          <w:b/>
          <w:color w:val="auto"/>
          <w:spacing w:val="0"/>
          <w:w w:val="100"/>
          <w:sz w:val="32"/>
          <w:szCs w:val="32"/>
          <w:lang w:val="en" w:eastAsia="en-US" w:bidi="ar-SA"/>
        </w:rPr>
        <w:t>在补贴兑付方面着力提升服务效能。</w:t>
      </w:r>
      <w:r>
        <w:rPr>
          <w:rFonts w:hint="eastAsia" w:ascii="仿宋_GB2312" w:hAnsi="仿宋_GB2312" w:eastAsia="仿宋_GB2312" w:cs="仿宋_GB2312"/>
          <w:color w:val="auto"/>
          <w:spacing w:val="0"/>
          <w:w w:val="100"/>
          <w:sz w:val="32"/>
          <w:szCs w:val="32"/>
          <w:lang w:val="en-US" w:eastAsia="zh-CN" w:bidi="ar-SA"/>
        </w:rPr>
        <w:t>强</w:t>
      </w:r>
      <w:r>
        <w:rPr>
          <w:rFonts w:hint="eastAsia" w:ascii="仿宋_GB2312" w:hAnsi="仿宋_GB2312" w:eastAsia="仿宋_GB2312" w:cs="仿宋_GB2312"/>
          <w:color w:val="auto"/>
          <w:spacing w:val="0"/>
          <w:w w:val="100"/>
          <w:sz w:val="32"/>
          <w:szCs w:val="32"/>
          <w:lang w:val="en-US" w:eastAsia="en-US" w:bidi="ar-SA"/>
        </w:rPr>
        <w:t>化资金兑付</w:t>
      </w:r>
      <w:r>
        <w:rPr>
          <w:rFonts w:hint="eastAsia" w:ascii="仿宋_GB2312" w:hAnsi="仿宋_GB2312" w:eastAsia="仿宋_GB2312" w:cs="仿宋_GB2312"/>
          <w:color w:val="auto"/>
          <w:spacing w:val="0"/>
          <w:w w:val="100"/>
          <w:sz w:val="32"/>
          <w:szCs w:val="32"/>
          <w:lang w:val="en-US" w:eastAsia="zh-CN" w:bidi="ar-SA"/>
        </w:rPr>
        <w:t>工作</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增加结算批次</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zh-CN" w:bidi="ar-SA"/>
        </w:rPr>
        <w:t>全面</w:t>
      </w:r>
      <w:r>
        <w:rPr>
          <w:rFonts w:hint="eastAsia" w:ascii="仿宋_GB2312" w:hAnsi="仿宋_GB2312" w:eastAsia="仿宋_GB2312" w:cs="仿宋_GB2312"/>
          <w:color w:val="auto"/>
          <w:spacing w:val="0"/>
          <w:w w:val="100"/>
          <w:sz w:val="32"/>
          <w:szCs w:val="32"/>
          <w:lang w:val="en-US" w:eastAsia="en-US" w:bidi="ar-SA"/>
        </w:rPr>
        <w:t>推进补贴全流程线上办理</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提高补贴办理便利性</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确保及时兑付</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加强补贴资金管理</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落实专款专用要求</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加大对超期不兑付、兑付慢问题治理力度</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zh-CN" w:bidi="ar-SA"/>
        </w:rPr>
        <w:t>健全完善补贴资金管理长效机制</w:t>
      </w:r>
      <w:r>
        <w:rPr>
          <w:rFonts w:hint="default" w:ascii="仿宋_GB2312" w:hAnsi="仿宋_GB2312" w:eastAsia="仿宋_GB2312" w:cs="仿宋_GB2312"/>
          <w:color w:val="auto"/>
          <w:spacing w:val="0"/>
          <w:w w:val="100"/>
          <w:sz w:val="32"/>
          <w:szCs w:val="32"/>
          <w:lang w:val="en" w:eastAsia="zh-CN" w:bidi="ar-SA"/>
        </w:rPr>
        <w:t>。</w:t>
      </w:r>
    </w:p>
    <w:p w14:paraId="7A36D94E">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textAlignment w:val="auto"/>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三、补贴对象和补贴标准</w:t>
      </w:r>
    </w:p>
    <w:p w14:paraId="1298436E">
      <w:pPr>
        <w:pStyle w:val="7"/>
        <w:keepNext w:val="0"/>
        <w:keepLines w:val="0"/>
        <w:pageBreakBefore w:val="0"/>
        <w:widowControl w:val="0"/>
        <w:kinsoku/>
        <w:wordWrap/>
        <w:overflowPunct/>
        <w:topLinePunct w:val="0"/>
        <w:autoSpaceDE w:val="0"/>
        <w:autoSpaceDN w:val="0"/>
        <w:bidi w:val="0"/>
        <w:adjustRightInd/>
        <w:snapToGrid w:val="0"/>
        <w:spacing w:before="0" w:beforeAutospacing="0" w:after="0" w:afterAutospacing="0" w:line="560" w:lineRule="exact"/>
        <w:ind w:left="0" w:leftChars="0" w:right="0" w:firstLine="640"/>
        <w:jc w:val="both"/>
        <w:textAlignment w:val="auto"/>
        <w:rPr>
          <w:rFonts w:hint="default" w:ascii="仿宋_GB2312" w:hAnsi="仿宋_GB2312" w:eastAsia="仿宋_GB2312" w:cs="仿宋_GB2312"/>
          <w:color w:val="auto"/>
          <w:spacing w:val="0"/>
          <w:w w:val="100"/>
          <w:kern w:val="0"/>
          <w:sz w:val="32"/>
          <w:szCs w:val="32"/>
          <w:lang w:val="en" w:eastAsia="en-US" w:bidi="ar-SA"/>
        </w:rPr>
      </w:pPr>
      <w:r>
        <w:rPr>
          <w:rFonts w:hint="eastAsia" w:ascii="仿宋_GB2312" w:hAnsi="仿宋_GB2312" w:eastAsia="仿宋_GB2312" w:cs="仿宋_GB2312"/>
          <w:color w:val="auto"/>
          <w:spacing w:val="0"/>
          <w:w w:val="100"/>
          <w:kern w:val="0"/>
          <w:sz w:val="32"/>
          <w:szCs w:val="32"/>
          <w:lang w:val="en-US" w:eastAsia="en-US" w:bidi="ar-SA"/>
        </w:rPr>
        <w:t>补贴对象为从事农业生产的农民和农业生产经营组织</w:t>
      </w:r>
      <w:r>
        <w:rPr>
          <w:rFonts w:hint="eastAsia" w:ascii="仿宋_GB2312" w:hAnsi="仿宋_GB2312" w:eastAsia="仿宋_GB2312" w:cs="仿宋_GB2312"/>
          <w:color w:val="auto"/>
          <w:spacing w:val="0"/>
          <w:w w:val="100"/>
          <w:kern w:val="0"/>
          <w:sz w:val="32"/>
          <w:szCs w:val="32"/>
          <w:lang w:val="en-US" w:eastAsia="zh-CN" w:bidi="ar-SA"/>
        </w:rPr>
        <w:t>（</w:t>
      </w:r>
      <w:r>
        <w:rPr>
          <w:rFonts w:hint="eastAsia" w:ascii="仿宋_GB2312" w:hAnsi="仿宋_GB2312" w:eastAsia="仿宋_GB2312" w:cs="仿宋_GB2312"/>
          <w:color w:val="auto"/>
          <w:spacing w:val="0"/>
          <w:w w:val="100"/>
          <w:kern w:val="0"/>
          <w:sz w:val="32"/>
          <w:szCs w:val="32"/>
          <w:lang w:val="en-US" w:eastAsia="en-US" w:bidi="ar-SA"/>
        </w:rPr>
        <w:t>以下简称“购机者”</w:t>
      </w:r>
      <w:r>
        <w:rPr>
          <w:rFonts w:hint="eastAsia" w:ascii="仿宋_GB2312" w:hAnsi="仿宋_GB2312" w:eastAsia="仿宋_GB2312" w:cs="仿宋_GB2312"/>
          <w:color w:val="auto"/>
          <w:spacing w:val="0"/>
          <w:w w:val="100"/>
          <w:kern w:val="0"/>
          <w:sz w:val="32"/>
          <w:szCs w:val="32"/>
          <w:lang w:val="en-US" w:eastAsia="zh-CN" w:bidi="ar-SA"/>
        </w:rPr>
        <w:t>）</w:t>
      </w:r>
      <w:r>
        <w:rPr>
          <w:rFonts w:hint="default" w:ascii="仿宋_GB2312" w:hAnsi="仿宋_GB2312" w:eastAsia="仿宋_GB2312" w:cs="仿宋_GB2312"/>
          <w:color w:val="auto"/>
          <w:spacing w:val="0"/>
          <w:w w:val="100"/>
          <w:kern w:val="0"/>
          <w:sz w:val="32"/>
          <w:szCs w:val="32"/>
          <w:lang w:val="en" w:eastAsia="en-US" w:bidi="ar-SA"/>
        </w:rPr>
        <w:t>，</w:t>
      </w:r>
      <w:r>
        <w:rPr>
          <w:rFonts w:hint="eastAsia" w:ascii="仿宋_GB2312" w:hAnsi="仿宋_GB2312" w:eastAsia="仿宋_GB2312" w:cs="仿宋_GB2312"/>
          <w:color w:val="auto"/>
          <w:spacing w:val="0"/>
          <w:w w:val="100"/>
          <w:kern w:val="0"/>
          <w:sz w:val="32"/>
          <w:szCs w:val="32"/>
          <w:lang w:val="en-US" w:eastAsia="en-US" w:bidi="ar-SA"/>
        </w:rPr>
        <w:t>其中农业生产经营组织包括农村集体经济组织、农民专业合作经济组织、农业企业和其他从事农业生产经营的组织</w:t>
      </w:r>
      <w:r>
        <w:rPr>
          <w:rFonts w:hint="default" w:ascii="仿宋_GB2312" w:hAnsi="仿宋_GB2312" w:eastAsia="仿宋_GB2312" w:cs="仿宋_GB2312"/>
          <w:color w:val="auto"/>
          <w:spacing w:val="0"/>
          <w:w w:val="100"/>
          <w:kern w:val="0"/>
          <w:sz w:val="32"/>
          <w:szCs w:val="32"/>
          <w:lang w:val="en" w:eastAsia="en-US" w:bidi="ar-SA"/>
        </w:rPr>
        <w:t>。</w:t>
      </w:r>
    </w:p>
    <w:p w14:paraId="741B312F">
      <w:pPr>
        <w:keepNext w:val="0"/>
        <w:keepLines w:val="0"/>
        <w:pageBreakBefore w:val="0"/>
        <w:widowControl w:val="0"/>
        <w:kinsoku/>
        <w:wordWrap/>
        <w:overflowPunct/>
        <w:topLinePunct w:val="0"/>
        <w:autoSpaceDE w:val="0"/>
        <w:autoSpaceDN w:val="0"/>
        <w:bidi w:val="0"/>
        <w:adjustRightInd/>
        <w:spacing w:before="0" w:line="560" w:lineRule="exact"/>
        <w:ind w:left="0" w:leftChars="0" w:right="0" w:firstLine="640" w:firstLineChars="200"/>
        <w:jc w:val="both"/>
        <w:textAlignment w:val="auto"/>
        <w:rPr>
          <w:rFonts w:hint="default" w:ascii="仿宋_GB2312" w:hAnsi="仿宋_GB2312" w:eastAsia="仿宋_GB2312" w:cs="仿宋_GB2312"/>
          <w:color w:val="auto"/>
          <w:spacing w:val="0"/>
          <w:w w:val="100"/>
          <w:kern w:val="0"/>
          <w:sz w:val="32"/>
          <w:szCs w:val="32"/>
          <w:lang w:val="en" w:eastAsia="en-US" w:bidi="ar-SA"/>
        </w:rPr>
      </w:pPr>
      <w:r>
        <w:rPr>
          <w:rFonts w:hint="eastAsia" w:ascii="仿宋_GB2312" w:hAnsi="仿宋_GB2312" w:eastAsia="仿宋_GB2312" w:cs="仿宋_GB2312"/>
          <w:color w:val="auto"/>
          <w:spacing w:val="0"/>
          <w:w w:val="100"/>
          <w:kern w:val="0"/>
          <w:sz w:val="32"/>
          <w:szCs w:val="32"/>
          <w:lang w:val="en-US" w:eastAsia="zh-CN" w:bidi="ar-SA"/>
        </w:rPr>
        <w:t>农机购置与应用</w:t>
      </w:r>
      <w:r>
        <w:rPr>
          <w:rFonts w:hint="eastAsia" w:ascii="仿宋_GB2312" w:hAnsi="仿宋_GB2312" w:eastAsia="仿宋_GB2312" w:cs="仿宋_GB2312"/>
          <w:color w:val="auto"/>
          <w:spacing w:val="0"/>
          <w:w w:val="100"/>
          <w:kern w:val="0"/>
          <w:sz w:val="32"/>
          <w:szCs w:val="32"/>
          <w:lang w:val="en-US" w:eastAsia="en-US" w:bidi="ar-SA"/>
        </w:rPr>
        <w:t>补贴</w:t>
      </w:r>
      <w:r>
        <w:rPr>
          <w:rFonts w:hint="eastAsia" w:ascii="仿宋_GB2312" w:hAnsi="仿宋_GB2312" w:eastAsia="仿宋_GB2312" w:cs="仿宋_GB2312"/>
          <w:color w:val="auto"/>
          <w:spacing w:val="0"/>
          <w:w w:val="100"/>
          <w:kern w:val="0"/>
          <w:sz w:val="32"/>
          <w:szCs w:val="32"/>
          <w:lang w:val="en-US" w:eastAsia="zh-CN" w:bidi="ar-SA"/>
        </w:rPr>
        <w:t>实行定额补贴，</w:t>
      </w:r>
      <w:r>
        <w:rPr>
          <w:rFonts w:hint="eastAsia" w:ascii="仿宋_GB2312" w:hAnsi="仿宋_GB2312" w:eastAsia="仿宋_GB2312" w:cs="仿宋_GB2312"/>
          <w:color w:val="auto"/>
          <w:spacing w:val="0"/>
          <w:w w:val="100"/>
          <w:kern w:val="0"/>
          <w:sz w:val="32"/>
          <w:szCs w:val="32"/>
          <w:lang w:val="en-US" w:eastAsia="en-US" w:bidi="ar-SA"/>
        </w:rPr>
        <w:t>即同一种类、同一档次农业机械在本省实行统一的补贴标准</w:t>
      </w:r>
      <w:r>
        <w:rPr>
          <w:rFonts w:hint="eastAsia" w:ascii="仿宋_GB2312" w:hAnsi="仿宋_GB2312" w:eastAsia="仿宋_GB2312" w:cs="仿宋_GB2312"/>
          <w:color w:val="auto"/>
          <w:spacing w:val="0"/>
          <w:w w:val="100"/>
          <w:kern w:val="0"/>
          <w:sz w:val="32"/>
          <w:szCs w:val="32"/>
          <w:lang w:val="en-US" w:eastAsia="zh-CN" w:bidi="ar-SA"/>
        </w:rPr>
        <w:t>，具体补贴</w:t>
      </w:r>
      <w:r>
        <w:rPr>
          <w:rFonts w:hint="eastAsia" w:ascii="仿宋_GB2312" w:hAnsi="仿宋_GB2312" w:eastAsia="仿宋_GB2312" w:cs="仿宋_GB2312"/>
          <w:color w:val="auto"/>
          <w:spacing w:val="0"/>
          <w:w w:val="100"/>
          <w:kern w:val="0"/>
          <w:sz w:val="32"/>
          <w:szCs w:val="32"/>
          <w:lang w:val="en-US" w:eastAsia="en-US" w:bidi="ar-SA"/>
        </w:rPr>
        <w:t>标准按《河南省202</w:t>
      </w:r>
      <w:r>
        <w:rPr>
          <w:rFonts w:hint="eastAsia" w:ascii="仿宋_GB2312" w:hAnsi="仿宋_GB2312" w:eastAsia="仿宋_GB2312" w:cs="仿宋_GB2312"/>
          <w:color w:val="auto"/>
          <w:spacing w:val="0"/>
          <w:w w:val="100"/>
          <w:kern w:val="0"/>
          <w:sz w:val="32"/>
          <w:szCs w:val="32"/>
          <w:lang w:val="en-US" w:eastAsia="zh-CN" w:bidi="ar-SA"/>
        </w:rPr>
        <w:t>4</w:t>
      </w:r>
      <w:r>
        <w:rPr>
          <w:rFonts w:hint="eastAsia" w:ascii="仿宋_GB2312" w:hAnsi="仿宋_GB2312" w:eastAsia="仿宋_GB2312" w:cs="仿宋_GB2312"/>
          <w:color w:val="auto"/>
          <w:spacing w:val="0"/>
          <w:w w:val="100"/>
          <w:kern w:val="0"/>
          <w:sz w:val="32"/>
          <w:szCs w:val="32"/>
          <w:lang w:val="en-US" w:eastAsia="en-US" w:bidi="ar-SA"/>
        </w:rPr>
        <w:t>-202</w:t>
      </w:r>
      <w:r>
        <w:rPr>
          <w:rFonts w:hint="eastAsia" w:ascii="仿宋_GB2312" w:hAnsi="仿宋_GB2312" w:eastAsia="仿宋_GB2312" w:cs="仿宋_GB2312"/>
          <w:color w:val="auto"/>
          <w:spacing w:val="0"/>
          <w:w w:val="100"/>
          <w:kern w:val="0"/>
          <w:sz w:val="32"/>
          <w:szCs w:val="32"/>
          <w:lang w:val="en-US" w:eastAsia="zh-CN" w:bidi="ar-SA"/>
        </w:rPr>
        <w:t>6</w:t>
      </w:r>
      <w:r>
        <w:rPr>
          <w:rFonts w:hint="eastAsia" w:ascii="仿宋_GB2312" w:hAnsi="仿宋_GB2312" w:eastAsia="仿宋_GB2312" w:cs="仿宋_GB2312"/>
          <w:color w:val="auto"/>
          <w:spacing w:val="0"/>
          <w:w w:val="100"/>
          <w:kern w:val="0"/>
          <w:sz w:val="32"/>
          <w:szCs w:val="32"/>
          <w:lang w:val="en-US" w:eastAsia="en-US" w:bidi="ar-SA"/>
        </w:rPr>
        <w:t>年农机购置</w:t>
      </w:r>
      <w:r>
        <w:rPr>
          <w:rFonts w:hint="eastAsia" w:ascii="仿宋_GB2312" w:hAnsi="仿宋_GB2312" w:eastAsia="仿宋_GB2312" w:cs="仿宋_GB2312"/>
          <w:color w:val="auto"/>
          <w:spacing w:val="0"/>
          <w:w w:val="100"/>
          <w:kern w:val="0"/>
          <w:sz w:val="32"/>
          <w:szCs w:val="32"/>
          <w:lang w:val="en-US" w:eastAsia="zh-CN" w:bidi="ar-SA"/>
        </w:rPr>
        <w:t>与应用</w:t>
      </w:r>
      <w:r>
        <w:rPr>
          <w:rFonts w:hint="eastAsia" w:ascii="仿宋_GB2312" w:hAnsi="仿宋_GB2312" w:eastAsia="仿宋_GB2312" w:cs="仿宋_GB2312"/>
          <w:color w:val="auto"/>
          <w:spacing w:val="0"/>
          <w:w w:val="100"/>
          <w:kern w:val="0"/>
          <w:sz w:val="32"/>
          <w:szCs w:val="32"/>
          <w:lang w:val="en-US" w:eastAsia="en-US" w:bidi="ar-SA"/>
        </w:rPr>
        <w:t>补贴机具补贴额一览表》执行</w:t>
      </w:r>
      <w:r>
        <w:rPr>
          <w:rFonts w:hint="default" w:ascii="仿宋_GB2312" w:hAnsi="仿宋_GB2312" w:eastAsia="仿宋_GB2312" w:cs="仿宋_GB2312"/>
          <w:color w:val="auto"/>
          <w:spacing w:val="0"/>
          <w:w w:val="100"/>
          <w:kern w:val="0"/>
          <w:sz w:val="32"/>
          <w:szCs w:val="32"/>
          <w:lang w:val="en" w:eastAsia="zh-CN" w:bidi="ar-SA"/>
        </w:rPr>
        <w:t>。</w:t>
      </w:r>
      <w:r>
        <w:rPr>
          <w:rFonts w:hint="eastAsia" w:ascii="仿宋_GB2312" w:hAnsi="仿宋_GB2312" w:eastAsia="仿宋_GB2312" w:cs="仿宋_GB2312"/>
          <w:color w:val="auto"/>
          <w:spacing w:val="0"/>
          <w:w w:val="100"/>
          <w:kern w:val="0"/>
          <w:sz w:val="32"/>
          <w:szCs w:val="32"/>
          <w:lang w:val="en-US" w:eastAsia="en-US" w:bidi="ar-SA"/>
        </w:rPr>
        <w:t>补贴</w:t>
      </w:r>
      <w:r>
        <w:rPr>
          <w:rFonts w:hint="eastAsia" w:ascii="仿宋_GB2312" w:hAnsi="仿宋_GB2312" w:eastAsia="仿宋_GB2312" w:cs="仿宋_GB2312"/>
          <w:color w:val="auto"/>
          <w:spacing w:val="0"/>
          <w:w w:val="100"/>
          <w:kern w:val="0"/>
          <w:sz w:val="32"/>
          <w:szCs w:val="32"/>
          <w:lang w:val="en-US" w:eastAsia="zh-CN" w:bidi="ar-SA"/>
        </w:rPr>
        <w:t>额</w:t>
      </w:r>
      <w:r>
        <w:rPr>
          <w:rFonts w:hint="eastAsia" w:ascii="仿宋_GB2312" w:hAnsi="仿宋_GB2312" w:eastAsia="仿宋_GB2312" w:cs="仿宋_GB2312"/>
          <w:color w:val="auto"/>
          <w:spacing w:val="0"/>
          <w:w w:val="100"/>
          <w:kern w:val="0"/>
          <w:sz w:val="32"/>
          <w:szCs w:val="32"/>
          <w:lang w:val="en-US" w:eastAsia="en-US" w:bidi="ar-SA"/>
        </w:rPr>
        <w:t>将保持总体稳定</w:t>
      </w:r>
      <w:r>
        <w:rPr>
          <w:rFonts w:hint="default" w:ascii="仿宋_GB2312" w:hAnsi="仿宋_GB2312" w:eastAsia="仿宋_GB2312" w:cs="仿宋_GB2312"/>
          <w:color w:val="auto"/>
          <w:spacing w:val="0"/>
          <w:w w:val="100"/>
          <w:kern w:val="0"/>
          <w:sz w:val="32"/>
          <w:szCs w:val="32"/>
          <w:lang w:val="en" w:eastAsia="en-US" w:bidi="ar-SA"/>
        </w:rPr>
        <w:t>，</w:t>
      </w:r>
      <w:r>
        <w:rPr>
          <w:rFonts w:hint="eastAsia" w:ascii="仿宋_GB2312" w:hAnsi="仿宋_GB2312" w:eastAsia="仿宋_GB2312" w:cs="仿宋_GB2312"/>
          <w:color w:val="auto"/>
          <w:spacing w:val="0"/>
          <w:w w:val="100"/>
          <w:kern w:val="0"/>
          <w:sz w:val="32"/>
          <w:szCs w:val="32"/>
          <w:lang w:val="en-US" w:eastAsia="en-US" w:bidi="ar-SA"/>
        </w:rPr>
        <w:t>具体产品或具体档次的</w:t>
      </w:r>
      <w:r>
        <w:rPr>
          <w:rFonts w:hint="eastAsia" w:ascii="仿宋_GB2312" w:hAnsi="仿宋_GB2312" w:eastAsia="仿宋_GB2312" w:cs="仿宋_GB2312"/>
          <w:color w:val="auto"/>
          <w:spacing w:val="0"/>
          <w:w w:val="100"/>
          <w:kern w:val="0"/>
          <w:sz w:val="32"/>
          <w:szCs w:val="32"/>
          <w:lang w:val="en-US" w:eastAsia="zh-CN" w:bidi="ar-SA"/>
        </w:rPr>
        <w:t>实际</w:t>
      </w:r>
      <w:r>
        <w:rPr>
          <w:rFonts w:hint="eastAsia" w:ascii="仿宋_GB2312" w:hAnsi="仿宋_GB2312" w:eastAsia="仿宋_GB2312" w:cs="仿宋_GB2312"/>
          <w:color w:val="auto"/>
          <w:spacing w:val="0"/>
          <w:w w:val="100"/>
          <w:kern w:val="0"/>
          <w:sz w:val="32"/>
          <w:szCs w:val="32"/>
          <w:lang w:val="en-US" w:eastAsia="en-US" w:bidi="ar-SA"/>
        </w:rPr>
        <w:t>补贴比例在</w:t>
      </w:r>
      <w:r>
        <w:rPr>
          <w:rFonts w:hint="eastAsia" w:ascii="仿宋_GB2312" w:hAnsi="仿宋_GB2312" w:eastAsia="仿宋_GB2312" w:cs="仿宋_GB2312"/>
          <w:color w:val="auto"/>
          <w:spacing w:val="0"/>
          <w:w w:val="100"/>
          <w:kern w:val="0"/>
          <w:sz w:val="32"/>
          <w:szCs w:val="32"/>
          <w:lang w:val="en-US" w:eastAsia="zh-CN" w:bidi="ar-SA"/>
        </w:rPr>
        <w:t>测算比例</w:t>
      </w:r>
      <w:r>
        <w:rPr>
          <w:rFonts w:hint="eastAsia" w:ascii="仿宋_GB2312" w:hAnsi="仿宋_GB2312" w:eastAsia="仿宋_GB2312" w:cs="仿宋_GB2312"/>
          <w:color w:val="auto"/>
          <w:spacing w:val="0"/>
          <w:w w:val="100"/>
          <w:kern w:val="0"/>
          <w:sz w:val="32"/>
          <w:szCs w:val="32"/>
          <w:lang w:val="en-US" w:eastAsia="en-US" w:bidi="ar-SA"/>
        </w:rPr>
        <w:t>上下一定范围内浮动符合政策规定</w:t>
      </w:r>
      <w:r>
        <w:rPr>
          <w:rFonts w:hint="default" w:ascii="仿宋_GB2312" w:hAnsi="仿宋_GB2312" w:eastAsia="仿宋_GB2312" w:cs="仿宋_GB2312"/>
          <w:color w:val="auto"/>
          <w:spacing w:val="0"/>
          <w:w w:val="100"/>
          <w:kern w:val="0"/>
          <w:sz w:val="32"/>
          <w:szCs w:val="32"/>
          <w:lang w:val="en" w:eastAsia="zh-CN" w:bidi="ar-SA"/>
        </w:rPr>
        <w:t>。</w:t>
      </w:r>
      <w:r>
        <w:rPr>
          <w:rFonts w:hint="eastAsia" w:ascii="仿宋_GB2312" w:hAnsi="仿宋_GB2312" w:eastAsia="仿宋_GB2312" w:cs="仿宋_GB2312"/>
          <w:color w:val="auto"/>
          <w:spacing w:val="0"/>
          <w:w w:val="100"/>
          <w:kern w:val="0"/>
          <w:sz w:val="32"/>
          <w:szCs w:val="32"/>
          <w:lang w:val="en-US" w:eastAsia="en-US" w:bidi="ar-SA"/>
        </w:rPr>
        <w:t>在政策实施过程中发现具体产品或档次的实际补贴比例超过</w:t>
      </w:r>
      <w:r>
        <w:rPr>
          <w:rFonts w:hint="eastAsia" w:ascii="仿宋_GB2312" w:hAnsi="仿宋_GB2312" w:eastAsia="仿宋_GB2312" w:cs="仿宋_GB2312"/>
          <w:color w:val="auto"/>
          <w:spacing w:val="0"/>
          <w:w w:val="100"/>
          <w:kern w:val="0"/>
          <w:sz w:val="32"/>
          <w:szCs w:val="32"/>
          <w:lang w:val="en-US" w:eastAsia="zh-CN" w:bidi="ar-SA"/>
        </w:rPr>
        <w:t>测算比例15</w:t>
      </w:r>
      <w:r>
        <w:rPr>
          <w:rFonts w:hint="eastAsia" w:ascii="仿宋_GB2312" w:hAnsi="仿宋_GB2312" w:eastAsia="仿宋_GB2312" w:cs="仿宋_GB2312"/>
          <w:color w:val="auto"/>
          <w:spacing w:val="0"/>
          <w:w w:val="100"/>
          <w:kern w:val="0"/>
          <w:sz w:val="32"/>
          <w:szCs w:val="32"/>
          <w:lang w:val="en-US" w:eastAsia="en-US" w:bidi="ar-SA"/>
        </w:rPr>
        <w:t>个百分点以上的</w:t>
      </w:r>
      <w:r>
        <w:rPr>
          <w:rFonts w:hint="default" w:ascii="仿宋_GB2312" w:hAnsi="仿宋_GB2312" w:eastAsia="仿宋_GB2312" w:cs="仿宋_GB2312"/>
          <w:color w:val="auto"/>
          <w:spacing w:val="0"/>
          <w:w w:val="100"/>
          <w:kern w:val="0"/>
          <w:sz w:val="32"/>
          <w:szCs w:val="32"/>
          <w:lang w:val="en" w:eastAsia="en-US" w:bidi="ar-SA"/>
        </w:rPr>
        <w:t>，</w:t>
      </w:r>
      <w:r>
        <w:rPr>
          <w:rFonts w:hint="eastAsia" w:ascii="仿宋_GB2312" w:hAnsi="仿宋_GB2312" w:eastAsia="仿宋_GB2312" w:cs="仿宋_GB2312"/>
          <w:color w:val="auto"/>
          <w:spacing w:val="0"/>
          <w:w w:val="100"/>
          <w:kern w:val="0"/>
          <w:sz w:val="32"/>
          <w:szCs w:val="32"/>
          <w:lang w:val="en-US" w:eastAsia="zh-CN" w:bidi="ar-SA"/>
        </w:rPr>
        <w:t>农机部门</w:t>
      </w:r>
      <w:r>
        <w:rPr>
          <w:rFonts w:hint="eastAsia" w:ascii="仿宋_GB2312" w:hAnsi="仿宋_GB2312" w:eastAsia="仿宋_GB2312" w:cs="仿宋_GB2312"/>
          <w:color w:val="auto"/>
          <w:spacing w:val="0"/>
          <w:w w:val="100"/>
          <w:kern w:val="0"/>
          <w:sz w:val="32"/>
          <w:szCs w:val="32"/>
          <w:lang w:val="en-US" w:eastAsia="en-US" w:bidi="ar-SA"/>
        </w:rPr>
        <w:t>会同财政部门结合实际情况及时组织调查</w:t>
      </w:r>
      <w:r>
        <w:rPr>
          <w:rFonts w:hint="default" w:ascii="仿宋_GB2312" w:hAnsi="仿宋_GB2312" w:eastAsia="仿宋_GB2312" w:cs="仿宋_GB2312"/>
          <w:color w:val="auto"/>
          <w:spacing w:val="0"/>
          <w:w w:val="100"/>
          <w:kern w:val="0"/>
          <w:sz w:val="32"/>
          <w:szCs w:val="32"/>
          <w:lang w:val="en" w:eastAsia="en-US" w:bidi="ar-SA"/>
        </w:rPr>
        <w:t>，</w:t>
      </w:r>
      <w:r>
        <w:rPr>
          <w:rFonts w:hint="eastAsia" w:ascii="仿宋_GB2312" w:hAnsi="仿宋_GB2312" w:eastAsia="仿宋_GB2312" w:cs="仿宋_GB2312"/>
          <w:color w:val="auto"/>
          <w:spacing w:val="0"/>
          <w:w w:val="100"/>
          <w:kern w:val="0"/>
          <w:sz w:val="32"/>
          <w:szCs w:val="32"/>
          <w:lang w:val="en-US" w:eastAsia="en-US" w:bidi="ar-SA"/>
        </w:rPr>
        <w:t>并将调查情况及时报送</w:t>
      </w:r>
      <w:r>
        <w:rPr>
          <w:rFonts w:hint="eastAsia" w:ascii="仿宋_GB2312" w:hAnsi="仿宋_GB2312" w:eastAsia="仿宋_GB2312" w:cs="仿宋_GB2312"/>
          <w:color w:val="auto"/>
          <w:spacing w:val="0"/>
          <w:w w:val="100"/>
          <w:kern w:val="0"/>
          <w:sz w:val="32"/>
          <w:szCs w:val="32"/>
          <w:lang w:val="en-US" w:eastAsia="zh-CN" w:bidi="ar-SA"/>
        </w:rPr>
        <w:t>省、市</w:t>
      </w:r>
      <w:r>
        <w:rPr>
          <w:rFonts w:hint="eastAsia" w:ascii="仿宋_GB2312" w:hAnsi="仿宋_GB2312" w:eastAsia="仿宋_GB2312" w:cs="仿宋_GB2312"/>
          <w:color w:val="auto"/>
          <w:spacing w:val="0"/>
          <w:w w:val="100"/>
          <w:kern w:val="0"/>
          <w:sz w:val="32"/>
          <w:szCs w:val="32"/>
          <w:lang w:val="en-US" w:eastAsia="en-US" w:bidi="ar-SA"/>
        </w:rPr>
        <w:t>农业农村</w:t>
      </w:r>
      <w:r>
        <w:rPr>
          <w:rFonts w:hint="eastAsia" w:ascii="仿宋_GB2312" w:hAnsi="仿宋_GB2312" w:eastAsia="仿宋_GB2312" w:cs="仿宋_GB2312"/>
          <w:color w:val="auto"/>
          <w:spacing w:val="0"/>
          <w:w w:val="100"/>
          <w:kern w:val="0"/>
          <w:sz w:val="32"/>
          <w:szCs w:val="32"/>
          <w:lang w:val="en-US" w:eastAsia="zh-CN" w:bidi="ar-SA"/>
        </w:rPr>
        <w:t>和</w:t>
      </w:r>
      <w:r>
        <w:rPr>
          <w:rFonts w:hint="eastAsia" w:ascii="仿宋_GB2312" w:hAnsi="仿宋_GB2312" w:eastAsia="仿宋_GB2312" w:cs="仿宋_GB2312"/>
          <w:color w:val="auto"/>
          <w:spacing w:val="0"/>
          <w:w w:val="100"/>
          <w:kern w:val="0"/>
          <w:sz w:val="32"/>
          <w:szCs w:val="32"/>
          <w:lang w:val="en-US" w:eastAsia="en-US" w:bidi="ar-SA"/>
        </w:rPr>
        <w:t>财政</w:t>
      </w:r>
      <w:r>
        <w:rPr>
          <w:rFonts w:hint="eastAsia" w:ascii="仿宋_GB2312" w:hAnsi="仿宋_GB2312" w:eastAsia="仿宋_GB2312" w:cs="仿宋_GB2312"/>
          <w:color w:val="auto"/>
          <w:spacing w:val="0"/>
          <w:w w:val="100"/>
          <w:kern w:val="0"/>
          <w:sz w:val="32"/>
          <w:szCs w:val="32"/>
          <w:lang w:val="en-US" w:eastAsia="zh-CN" w:bidi="ar-SA"/>
        </w:rPr>
        <w:t>部门</w:t>
      </w:r>
      <w:r>
        <w:rPr>
          <w:rFonts w:hint="default" w:ascii="仿宋_GB2312" w:hAnsi="仿宋_GB2312" w:eastAsia="仿宋_GB2312" w:cs="仿宋_GB2312"/>
          <w:color w:val="auto"/>
          <w:spacing w:val="0"/>
          <w:w w:val="100"/>
          <w:kern w:val="0"/>
          <w:sz w:val="32"/>
          <w:szCs w:val="32"/>
          <w:lang w:val="en" w:eastAsia="en-US" w:bidi="ar-SA"/>
        </w:rPr>
        <w:t>。</w:t>
      </w:r>
      <w:r>
        <w:rPr>
          <w:rFonts w:hint="eastAsia" w:ascii="仿宋_GB2312" w:hAnsi="仿宋_GB2312" w:eastAsia="仿宋_GB2312" w:cs="仿宋_GB2312"/>
          <w:color w:val="auto"/>
          <w:spacing w:val="0"/>
          <w:w w:val="100"/>
          <w:kern w:val="0"/>
          <w:sz w:val="32"/>
          <w:szCs w:val="32"/>
          <w:lang w:val="en-US" w:eastAsia="en-US" w:bidi="ar-SA"/>
        </w:rPr>
        <w:t>对有违规情节的</w:t>
      </w:r>
      <w:r>
        <w:rPr>
          <w:rFonts w:hint="default" w:ascii="仿宋_GB2312" w:hAnsi="仿宋_GB2312" w:eastAsia="仿宋_GB2312" w:cs="仿宋_GB2312"/>
          <w:color w:val="auto"/>
          <w:spacing w:val="0"/>
          <w:w w:val="100"/>
          <w:kern w:val="0"/>
          <w:sz w:val="32"/>
          <w:szCs w:val="32"/>
          <w:lang w:val="en" w:eastAsia="en-US" w:bidi="ar-SA"/>
        </w:rPr>
        <w:t>，</w:t>
      </w:r>
      <w:r>
        <w:rPr>
          <w:rFonts w:hint="eastAsia" w:ascii="仿宋_GB2312" w:hAnsi="仿宋_GB2312" w:eastAsia="仿宋_GB2312" w:cs="仿宋_GB2312"/>
          <w:color w:val="auto"/>
          <w:spacing w:val="0"/>
          <w:w w:val="100"/>
          <w:kern w:val="0"/>
          <w:sz w:val="32"/>
          <w:szCs w:val="32"/>
          <w:lang w:val="en-US" w:eastAsia="en-US" w:bidi="ar-SA"/>
        </w:rPr>
        <w:t>按相关规定处理</w:t>
      </w:r>
      <w:r>
        <w:rPr>
          <w:rFonts w:hint="eastAsia" w:ascii="仿宋_GB2312" w:hAnsi="仿宋_GB2312" w:eastAsia="仿宋_GB2312" w:cs="仿宋_GB2312"/>
          <w:color w:val="auto"/>
          <w:spacing w:val="0"/>
          <w:w w:val="100"/>
          <w:kern w:val="0"/>
          <w:sz w:val="32"/>
          <w:szCs w:val="32"/>
          <w:lang w:val="en-US" w:eastAsia="zh-CN" w:bidi="ar-SA"/>
        </w:rPr>
        <w:t>，</w:t>
      </w:r>
      <w:r>
        <w:rPr>
          <w:rFonts w:hint="eastAsia" w:ascii="仿宋_GB2312" w:hAnsi="仿宋_GB2312" w:eastAsia="仿宋_GB2312" w:cs="仿宋_GB2312"/>
          <w:color w:val="auto"/>
          <w:spacing w:val="0"/>
          <w:w w:val="100"/>
          <w:kern w:val="0"/>
          <w:sz w:val="32"/>
          <w:szCs w:val="32"/>
          <w:lang w:val="en-US" w:eastAsia="en-US" w:bidi="ar-SA"/>
        </w:rPr>
        <w:t>对无违规情节的补贴申请</w:t>
      </w:r>
      <w:r>
        <w:rPr>
          <w:rFonts w:hint="default" w:ascii="仿宋_GB2312" w:hAnsi="仿宋_GB2312" w:eastAsia="仿宋_GB2312" w:cs="仿宋_GB2312"/>
          <w:color w:val="auto"/>
          <w:spacing w:val="0"/>
          <w:w w:val="100"/>
          <w:kern w:val="0"/>
          <w:sz w:val="32"/>
          <w:szCs w:val="32"/>
          <w:lang w:val="en" w:eastAsia="en-US" w:bidi="ar-SA"/>
        </w:rPr>
        <w:t>，</w:t>
      </w:r>
      <w:r>
        <w:rPr>
          <w:rFonts w:hint="eastAsia" w:ascii="仿宋_GB2312" w:hAnsi="仿宋_GB2312" w:eastAsia="仿宋_GB2312" w:cs="仿宋_GB2312"/>
          <w:color w:val="auto"/>
          <w:spacing w:val="0"/>
          <w:w w:val="100"/>
          <w:kern w:val="0"/>
          <w:sz w:val="32"/>
          <w:szCs w:val="32"/>
          <w:lang w:val="en-US" w:eastAsia="en-US" w:bidi="ar-SA"/>
        </w:rPr>
        <w:t>可按原规定兑付补贴资金</w:t>
      </w:r>
      <w:r>
        <w:rPr>
          <w:rFonts w:hint="default" w:ascii="仿宋_GB2312" w:hAnsi="仿宋_GB2312" w:eastAsia="仿宋_GB2312" w:cs="仿宋_GB2312"/>
          <w:color w:val="auto"/>
          <w:spacing w:val="0"/>
          <w:w w:val="100"/>
          <w:kern w:val="0"/>
          <w:sz w:val="32"/>
          <w:szCs w:val="32"/>
          <w:lang w:val="en" w:eastAsia="en-US" w:bidi="ar-SA"/>
        </w:rPr>
        <w:t>。</w:t>
      </w:r>
      <w:r>
        <w:rPr>
          <w:rFonts w:hint="eastAsia" w:ascii="仿宋_GB2312" w:hAnsi="仿宋_GB2312" w:eastAsia="仿宋_GB2312" w:cs="仿宋_GB2312"/>
          <w:color w:val="auto"/>
          <w:spacing w:val="0"/>
          <w:w w:val="100"/>
          <w:kern w:val="0"/>
          <w:sz w:val="32"/>
          <w:szCs w:val="32"/>
          <w:lang w:val="en-US" w:eastAsia="en-US" w:bidi="ar-SA"/>
        </w:rPr>
        <w:t>发现同档次同品质的大多数产品价格总体下降幅度较大的</w:t>
      </w:r>
      <w:r>
        <w:rPr>
          <w:rFonts w:hint="default" w:ascii="仿宋_GB2312" w:hAnsi="仿宋_GB2312" w:eastAsia="仿宋_GB2312" w:cs="仿宋_GB2312"/>
          <w:color w:val="auto"/>
          <w:spacing w:val="0"/>
          <w:w w:val="100"/>
          <w:kern w:val="0"/>
          <w:sz w:val="32"/>
          <w:szCs w:val="32"/>
          <w:lang w:val="en" w:eastAsia="en-US" w:bidi="ar-SA"/>
        </w:rPr>
        <w:t>，</w:t>
      </w:r>
      <w:r>
        <w:rPr>
          <w:rFonts w:hint="eastAsia" w:ascii="仿宋_GB2312" w:hAnsi="仿宋_GB2312" w:eastAsia="仿宋_GB2312" w:cs="仿宋_GB2312"/>
          <w:color w:val="auto"/>
          <w:spacing w:val="0"/>
          <w:w w:val="100"/>
          <w:kern w:val="0"/>
          <w:sz w:val="32"/>
          <w:szCs w:val="32"/>
          <w:lang w:val="en-US" w:eastAsia="en-US" w:bidi="ar-SA"/>
        </w:rPr>
        <w:t>综合研判后</w:t>
      </w:r>
      <w:r>
        <w:rPr>
          <w:rFonts w:hint="default" w:ascii="仿宋_GB2312" w:hAnsi="仿宋_GB2312" w:eastAsia="仿宋_GB2312" w:cs="仿宋_GB2312"/>
          <w:color w:val="auto"/>
          <w:spacing w:val="0"/>
          <w:w w:val="100"/>
          <w:kern w:val="0"/>
          <w:sz w:val="32"/>
          <w:szCs w:val="32"/>
          <w:lang w:val="en" w:eastAsia="en-US" w:bidi="ar-SA"/>
        </w:rPr>
        <w:t>，</w:t>
      </w:r>
      <w:r>
        <w:rPr>
          <w:rFonts w:hint="eastAsia" w:ascii="仿宋_GB2312" w:hAnsi="仿宋_GB2312" w:eastAsia="仿宋_GB2312" w:cs="仿宋_GB2312"/>
          <w:color w:val="auto"/>
          <w:spacing w:val="0"/>
          <w:w w:val="100"/>
          <w:kern w:val="0"/>
          <w:sz w:val="32"/>
          <w:szCs w:val="32"/>
          <w:lang w:val="en-US" w:eastAsia="en-US" w:bidi="ar-SA"/>
        </w:rPr>
        <w:t>应当</w:t>
      </w:r>
      <w:r>
        <w:rPr>
          <w:rFonts w:hint="eastAsia" w:ascii="仿宋_GB2312" w:hAnsi="仿宋_GB2312" w:eastAsia="仿宋_GB2312" w:cs="仿宋_GB2312"/>
          <w:color w:val="auto"/>
          <w:spacing w:val="0"/>
          <w:w w:val="100"/>
          <w:kern w:val="0"/>
          <w:sz w:val="32"/>
          <w:szCs w:val="32"/>
          <w:lang w:val="en-US" w:eastAsia="zh-CN" w:bidi="ar-SA"/>
        </w:rPr>
        <w:t>及时上报处理</w:t>
      </w:r>
      <w:r>
        <w:rPr>
          <w:rFonts w:hint="default" w:ascii="仿宋_GB2312" w:hAnsi="仿宋_GB2312" w:eastAsia="仿宋_GB2312" w:cs="仿宋_GB2312"/>
          <w:color w:val="auto"/>
          <w:spacing w:val="0"/>
          <w:w w:val="100"/>
          <w:kern w:val="0"/>
          <w:sz w:val="32"/>
          <w:szCs w:val="32"/>
          <w:lang w:val="en" w:eastAsia="en-US" w:bidi="ar-SA"/>
        </w:rPr>
        <w:t>，</w:t>
      </w:r>
      <w:r>
        <w:rPr>
          <w:rFonts w:hint="eastAsia" w:ascii="仿宋_GB2312" w:hAnsi="仿宋_GB2312" w:eastAsia="仿宋_GB2312" w:cs="仿宋_GB2312"/>
          <w:color w:val="auto"/>
          <w:spacing w:val="0"/>
          <w:w w:val="100"/>
          <w:kern w:val="0"/>
          <w:sz w:val="32"/>
          <w:szCs w:val="32"/>
          <w:lang w:val="en-US" w:eastAsia="en-US" w:bidi="ar-SA"/>
        </w:rPr>
        <w:t>如发现劣质产品以低价扰乱市场秩序的</w:t>
      </w:r>
      <w:r>
        <w:rPr>
          <w:rFonts w:hint="eastAsia" w:ascii="仿宋_GB2312" w:hAnsi="仿宋_GB2312" w:eastAsia="仿宋_GB2312" w:cs="仿宋_GB2312"/>
          <w:color w:val="auto"/>
          <w:spacing w:val="0"/>
          <w:w w:val="100"/>
          <w:kern w:val="0"/>
          <w:sz w:val="32"/>
          <w:szCs w:val="32"/>
          <w:lang w:val="en-US" w:eastAsia="zh-CN" w:bidi="ar-SA"/>
        </w:rPr>
        <w:t>，</w:t>
      </w:r>
      <w:r>
        <w:rPr>
          <w:rFonts w:hint="eastAsia" w:ascii="仿宋_GB2312" w:hAnsi="仿宋_GB2312" w:eastAsia="仿宋_GB2312" w:cs="仿宋_GB2312"/>
          <w:color w:val="auto"/>
          <w:spacing w:val="0"/>
          <w:w w:val="100"/>
          <w:kern w:val="0"/>
          <w:sz w:val="32"/>
          <w:szCs w:val="32"/>
          <w:lang w:val="en-US" w:eastAsia="en-US" w:bidi="ar-SA"/>
        </w:rPr>
        <w:t>要严肃查处</w:t>
      </w:r>
      <w:r>
        <w:rPr>
          <w:rFonts w:hint="default" w:ascii="仿宋_GB2312" w:hAnsi="仿宋_GB2312" w:eastAsia="仿宋_GB2312" w:cs="仿宋_GB2312"/>
          <w:color w:val="auto"/>
          <w:spacing w:val="0"/>
          <w:w w:val="100"/>
          <w:kern w:val="0"/>
          <w:sz w:val="32"/>
          <w:szCs w:val="32"/>
          <w:lang w:val="en" w:eastAsia="en-US" w:bidi="ar-SA"/>
        </w:rPr>
        <w:t>。</w:t>
      </w:r>
    </w:p>
    <w:p w14:paraId="1D6FB637">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textAlignment w:val="auto"/>
        <w:rPr>
          <w:rFonts w:hint="eastAsia" w:ascii="黑体" w:hAnsi="黑体" w:eastAsia="黑体" w:cs="黑体"/>
          <w:color w:val="auto"/>
          <w:spacing w:val="0"/>
          <w:w w:val="100"/>
          <w:sz w:val="32"/>
          <w:szCs w:val="32"/>
        </w:rPr>
      </w:pPr>
      <w:r>
        <w:rPr>
          <w:rFonts w:hint="eastAsia" w:ascii="CESI黑体-GB2312" w:hAnsi="CESI黑体-GB2312" w:eastAsia="CESI黑体-GB2312" w:cs="CESI黑体-GB2312"/>
          <w:color w:val="auto"/>
          <w:spacing w:val="0"/>
          <w:w w:val="100"/>
          <w:sz w:val="32"/>
          <w:szCs w:val="32"/>
          <w:lang w:eastAsia="zh-CN"/>
        </w:rPr>
        <w:t>四、</w:t>
      </w:r>
      <w:r>
        <w:rPr>
          <w:rFonts w:hint="eastAsia" w:ascii="黑体" w:hAnsi="黑体" w:eastAsia="黑体" w:cs="黑体"/>
          <w:color w:val="auto"/>
          <w:spacing w:val="0"/>
          <w:w w:val="100"/>
          <w:sz w:val="32"/>
          <w:szCs w:val="32"/>
        </w:rPr>
        <w:t>补贴范围和补贴机具</w:t>
      </w:r>
    </w:p>
    <w:p w14:paraId="09C5FEB7">
      <w:pPr>
        <w:pStyle w:val="3"/>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楷体_GB2312" w:hAnsi="楷体_GB2312" w:eastAsia="楷体_GB2312" w:cs="楷体_GB2312"/>
          <w:b/>
          <w:bCs w:val="0"/>
          <w:color w:val="auto"/>
          <w:spacing w:val="0"/>
          <w:w w:val="100"/>
          <w:sz w:val="32"/>
          <w:szCs w:val="32"/>
          <w:lang w:val="en-US" w:eastAsia="zh-CN" w:bidi="ar-SA"/>
        </w:rPr>
      </w:pPr>
      <w:r>
        <w:rPr>
          <w:rFonts w:hint="eastAsia" w:ascii="楷体_GB2312" w:hAnsi="楷体_GB2312" w:eastAsia="楷体_GB2312" w:cs="楷体_GB2312"/>
          <w:b/>
          <w:bCs w:val="0"/>
          <w:color w:val="auto"/>
          <w:spacing w:val="0"/>
          <w:w w:val="100"/>
          <w:sz w:val="32"/>
          <w:szCs w:val="32"/>
          <w:lang w:val="en" w:eastAsia="zh-CN" w:bidi="ar-SA"/>
        </w:rPr>
        <w:t>（一）</w:t>
      </w:r>
      <w:r>
        <w:rPr>
          <w:rFonts w:hint="eastAsia" w:ascii="楷体_GB2312" w:hAnsi="楷体_GB2312" w:eastAsia="楷体_GB2312" w:cs="楷体_GB2312"/>
          <w:b/>
          <w:bCs w:val="0"/>
          <w:color w:val="auto"/>
          <w:spacing w:val="0"/>
          <w:w w:val="100"/>
          <w:sz w:val="32"/>
          <w:szCs w:val="32"/>
          <w:lang w:val="en-US" w:eastAsia="zh-CN" w:bidi="ar-SA"/>
        </w:rPr>
        <w:t>补贴范围</w:t>
      </w:r>
    </w:p>
    <w:p w14:paraId="4DB2667B">
      <w:pPr>
        <w:pStyle w:val="3"/>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jc w:val="both"/>
        <w:textAlignment w:val="auto"/>
        <w:rPr>
          <w:rFonts w:hint="default" w:ascii="仿宋_GB2312" w:hAnsi="仿宋_GB2312" w:eastAsia="仿宋_GB2312" w:cs="仿宋_GB2312"/>
          <w:b w:val="0"/>
          <w:bCs w:val="0"/>
          <w:color w:val="auto"/>
          <w:spacing w:val="0"/>
          <w:w w:val="100"/>
          <w:sz w:val="32"/>
          <w:szCs w:val="32"/>
          <w:lang w:val="en" w:eastAsia="en-US" w:bidi="ar-SA"/>
        </w:rPr>
      </w:pPr>
      <w:r>
        <w:rPr>
          <w:rFonts w:hint="eastAsia" w:ascii="仿宋_GB2312" w:hAnsi="仿宋_GB2312" w:eastAsia="仿宋_GB2312" w:cs="仿宋_GB2312"/>
          <w:b w:val="0"/>
          <w:bCs w:val="0"/>
          <w:color w:val="auto"/>
          <w:spacing w:val="0"/>
          <w:w w:val="100"/>
          <w:sz w:val="32"/>
          <w:szCs w:val="32"/>
          <w:lang w:val="en-US" w:eastAsia="zh-CN" w:bidi="ar-SA"/>
        </w:rPr>
        <w:t>结合我市农业生产实际</w:t>
      </w:r>
      <w:r>
        <w:rPr>
          <w:rFonts w:hint="eastAsia" w:ascii="仿宋_GB2312" w:hAnsi="仿宋_GB2312" w:eastAsia="仿宋_GB2312" w:cs="仿宋_GB2312"/>
          <w:b w:val="0"/>
          <w:bCs w:val="0"/>
          <w:color w:val="auto"/>
          <w:spacing w:val="0"/>
          <w:w w:val="100"/>
          <w:sz w:val="32"/>
          <w:szCs w:val="32"/>
          <w:lang w:val="en-US" w:eastAsia="en-US" w:bidi="ar-SA"/>
        </w:rPr>
        <w:t>，</w:t>
      </w:r>
      <w:r>
        <w:rPr>
          <w:rFonts w:hint="eastAsia" w:ascii="仿宋_GB2312" w:hAnsi="仿宋_GB2312" w:eastAsia="仿宋_GB2312" w:cs="仿宋_GB2312"/>
          <w:b w:val="0"/>
          <w:bCs w:val="0"/>
          <w:color w:val="auto"/>
          <w:spacing w:val="0"/>
          <w:w w:val="100"/>
          <w:sz w:val="32"/>
          <w:szCs w:val="32"/>
          <w:lang w:val="en-US" w:eastAsia="zh-CN" w:bidi="ar-SA"/>
        </w:rPr>
        <w:t>本着优先保障粮油等主要作物大面积单产提升等重点机具的推广应用的原则，</w:t>
      </w:r>
      <w:r>
        <w:rPr>
          <w:rFonts w:hint="eastAsia" w:ascii="仿宋_GB2312" w:hAnsi="仿宋_GB2312" w:eastAsia="仿宋_GB2312" w:cs="仿宋_GB2312"/>
          <w:b w:val="0"/>
          <w:bCs w:val="0"/>
          <w:color w:val="auto"/>
          <w:spacing w:val="0"/>
          <w:w w:val="100"/>
          <w:sz w:val="32"/>
          <w:szCs w:val="32"/>
          <w:lang w:val="en-US" w:eastAsia="en-US" w:bidi="ar-SA"/>
        </w:rPr>
        <w:t>在</w:t>
      </w:r>
      <w:r>
        <w:rPr>
          <w:rFonts w:hint="eastAsia" w:ascii="仿宋_GB2312" w:hAnsi="仿宋_GB2312" w:eastAsia="仿宋_GB2312" w:cs="仿宋_GB2312"/>
          <w:b w:val="0"/>
          <w:bCs w:val="0"/>
          <w:color w:val="auto"/>
          <w:spacing w:val="0"/>
          <w:w w:val="100"/>
          <w:sz w:val="32"/>
          <w:szCs w:val="32"/>
          <w:lang w:val="en-US" w:eastAsia="zh-CN" w:bidi="ar-SA"/>
        </w:rPr>
        <w:t>全省</w:t>
      </w:r>
      <w:r>
        <w:rPr>
          <w:rFonts w:hint="eastAsia" w:ascii="仿宋_GB2312" w:hAnsi="仿宋_GB2312" w:eastAsia="仿宋_GB2312" w:cs="仿宋_GB2312"/>
          <w:b w:val="0"/>
          <w:bCs w:val="0"/>
          <w:color w:val="auto"/>
          <w:spacing w:val="0"/>
          <w:w w:val="100"/>
          <w:sz w:val="32"/>
          <w:szCs w:val="32"/>
          <w:lang w:val="en-US" w:eastAsia="en-US" w:bidi="ar-SA"/>
        </w:rPr>
        <w:t>补贴范围内选择2</w:t>
      </w:r>
      <w:r>
        <w:rPr>
          <w:rFonts w:hint="eastAsia" w:ascii="仿宋_GB2312" w:hAnsi="仿宋_GB2312" w:eastAsia="仿宋_GB2312" w:cs="仿宋_GB2312"/>
          <w:b w:val="0"/>
          <w:bCs w:val="0"/>
          <w:color w:val="auto"/>
          <w:spacing w:val="0"/>
          <w:w w:val="100"/>
          <w:sz w:val="32"/>
          <w:szCs w:val="32"/>
          <w:lang w:val="en-US" w:eastAsia="zh-CN" w:bidi="ar-SA"/>
        </w:rPr>
        <w:t>2</w:t>
      </w:r>
      <w:r>
        <w:rPr>
          <w:rFonts w:hint="eastAsia" w:ascii="仿宋_GB2312" w:hAnsi="仿宋_GB2312" w:eastAsia="仿宋_GB2312" w:cs="仿宋_GB2312"/>
          <w:b w:val="0"/>
          <w:bCs w:val="0"/>
          <w:color w:val="auto"/>
          <w:spacing w:val="0"/>
          <w:w w:val="100"/>
          <w:sz w:val="32"/>
          <w:szCs w:val="32"/>
          <w:lang w:val="en-US" w:eastAsia="en-US" w:bidi="ar-SA"/>
        </w:rPr>
        <w:t>大类</w:t>
      </w:r>
      <w:r>
        <w:rPr>
          <w:rFonts w:hint="eastAsia" w:ascii="仿宋_GB2312" w:hAnsi="仿宋_GB2312" w:eastAsia="仿宋_GB2312" w:cs="仿宋_GB2312"/>
          <w:b w:val="0"/>
          <w:bCs w:val="0"/>
          <w:color w:val="auto"/>
          <w:spacing w:val="0"/>
          <w:w w:val="100"/>
          <w:sz w:val="32"/>
          <w:szCs w:val="32"/>
          <w:lang w:val="en-US" w:eastAsia="zh-CN" w:bidi="ar-SA"/>
        </w:rPr>
        <w:t>47</w:t>
      </w:r>
      <w:r>
        <w:rPr>
          <w:rFonts w:hint="eastAsia" w:ascii="仿宋_GB2312" w:hAnsi="仿宋_GB2312" w:eastAsia="仿宋_GB2312" w:cs="仿宋_GB2312"/>
          <w:b w:val="0"/>
          <w:bCs w:val="0"/>
          <w:color w:val="auto"/>
          <w:spacing w:val="0"/>
          <w:w w:val="100"/>
          <w:sz w:val="32"/>
          <w:szCs w:val="32"/>
          <w:lang w:val="en-US" w:eastAsia="en-US" w:bidi="ar-SA"/>
        </w:rPr>
        <w:t>个小类1</w:t>
      </w:r>
      <w:r>
        <w:rPr>
          <w:rFonts w:hint="eastAsia" w:ascii="仿宋_GB2312" w:hAnsi="仿宋_GB2312" w:eastAsia="仿宋_GB2312" w:cs="仿宋_GB2312"/>
          <w:b w:val="0"/>
          <w:bCs w:val="0"/>
          <w:color w:val="auto"/>
          <w:spacing w:val="0"/>
          <w:w w:val="100"/>
          <w:sz w:val="32"/>
          <w:szCs w:val="32"/>
          <w:lang w:val="en-US" w:eastAsia="zh-CN" w:bidi="ar-SA"/>
        </w:rPr>
        <w:t>35</w:t>
      </w:r>
      <w:r>
        <w:rPr>
          <w:rFonts w:hint="eastAsia" w:ascii="仿宋_GB2312" w:hAnsi="仿宋_GB2312" w:eastAsia="仿宋_GB2312" w:cs="仿宋_GB2312"/>
          <w:b w:val="0"/>
          <w:bCs w:val="0"/>
          <w:color w:val="auto"/>
          <w:spacing w:val="0"/>
          <w:w w:val="100"/>
          <w:sz w:val="32"/>
          <w:szCs w:val="32"/>
          <w:lang w:val="en-US" w:eastAsia="en-US" w:bidi="ar-SA"/>
        </w:rPr>
        <w:t>个品目机具列入我</w:t>
      </w:r>
      <w:r>
        <w:rPr>
          <w:rFonts w:hint="eastAsia" w:ascii="仿宋_GB2312" w:hAnsi="仿宋_GB2312" w:eastAsia="仿宋_GB2312" w:cs="仿宋_GB2312"/>
          <w:b w:val="0"/>
          <w:bCs w:val="0"/>
          <w:color w:val="auto"/>
          <w:spacing w:val="0"/>
          <w:w w:val="100"/>
          <w:sz w:val="32"/>
          <w:szCs w:val="32"/>
          <w:lang w:val="en-US" w:eastAsia="zh-CN" w:bidi="ar-SA"/>
        </w:rPr>
        <w:t>市</w:t>
      </w:r>
      <w:r>
        <w:rPr>
          <w:rFonts w:hint="eastAsia" w:ascii="仿宋_GB2312" w:hAnsi="仿宋_GB2312" w:eastAsia="仿宋_GB2312" w:cs="仿宋_GB2312"/>
          <w:b w:val="0"/>
          <w:bCs w:val="0"/>
          <w:color w:val="auto"/>
          <w:spacing w:val="0"/>
          <w:w w:val="100"/>
          <w:sz w:val="32"/>
          <w:szCs w:val="32"/>
          <w:lang w:val="en-US" w:eastAsia="en-US" w:bidi="ar-SA"/>
        </w:rPr>
        <w:t>补贴范围（详见附件</w:t>
      </w:r>
      <w:r>
        <w:rPr>
          <w:rFonts w:hint="eastAsia" w:ascii="仿宋_GB2312" w:hAnsi="仿宋_GB2312" w:eastAsia="仿宋_GB2312" w:cs="仿宋_GB2312"/>
          <w:b w:val="0"/>
          <w:bCs w:val="0"/>
          <w:color w:val="auto"/>
          <w:spacing w:val="0"/>
          <w:w w:val="100"/>
          <w:sz w:val="32"/>
          <w:szCs w:val="32"/>
          <w:lang w:val="en-US" w:eastAsia="zh-CN" w:bidi="ar-SA"/>
        </w:rPr>
        <w:t>1</w:t>
      </w:r>
      <w:r>
        <w:rPr>
          <w:rFonts w:hint="eastAsia" w:ascii="仿宋_GB2312" w:hAnsi="仿宋_GB2312" w:eastAsia="仿宋_GB2312" w:cs="仿宋_GB2312"/>
          <w:b w:val="0"/>
          <w:bCs w:val="0"/>
          <w:color w:val="auto"/>
          <w:spacing w:val="0"/>
          <w:w w:val="100"/>
          <w:sz w:val="32"/>
          <w:szCs w:val="32"/>
          <w:lang w:val="en-US" w:eastAsia="en-US" w:bidi="ar-SA"/>
        </w:rPr>
        <w:t>）</w:t>
      </w:r>
      <w:r>
        <w:rPr>
          <w:rFonts w:hint="default" w:ascii="仿宋_GB2312" w:hAnsi="仿宋_GB2312" w:eastAsia="仿宋_GB2312" w:cs="仿宋_GB2312"/>
          <w:b w:val="0"/>
          <w:bCs w:val="0"/>
          <w:color w:val="auto"/>
          <w:spacing w:val="0"/>
          <w:w w:val="100"/>
          <w:sz w:val="32"/>
          <w:szCs w:val="32"/>
          <w:lang w:val="en" w:eastAsia="zh-CN" w:bidi="ar-SA"/>
        </w:rPr>
        <w:t>。</w:t>
      </w:r>
    </w:p>
    <w:p w14:paraId="6078C6B8">
      <w:pPr>
        <w:pStyle w:val="3"/>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eastAsia" w:ascii="楷体_GB2312" w:hAnsi="楷体_GB2312" w:eastAsia="楷体_GB2312" w:cs="楷体_GB2312"/>
          <w:b/>
          <w:bCs w:val="0"/>
          <w:color w:val="auto"/>
          <w:spacing w:val="0"/>
          <w:w w:val="100"/>
          <w:sz w:val="32"/>
          <w:szCs w:val="32"/>
          <w:lang w:val="en-US" w:eastAsia="zh-CN" w:bidi="ar-SA"/>
        </w:rPr>
      </w:pPr>
      <w:r>
        <w:rPr>
          <w:rFonts w:hint="eastAsia" w:ascii="楷体_GB2312" w:hAnsi="楷体_GB2312" w:eastAsia="楷体_GB2312" w:cs="楷体_GB2312"/>
          <w:b/>
          <w:bCs w:val="0"/>
          <w:color w:val="auto"/>
          <w:spacing w:val="0"/>
          <w:w w:val="100"/>
          <w:sz w:val="32"/>
          <w:szCs w:val="32"/>
          <w:lang w:val="en-US" w:eastAsia="zh-CN" w:bidi="ar-SA"/>
        </w:rPr>
        <w:t>（二）常规机具</w:t>
      </w:r>
    </w:p>
    <w:p w14:paraId="2A48B04F">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jc w:val="both"/>
        <w:textAlignment w:val="auto"/>
        <w:rPr>
          <w:rFonts w:hint="default" w:ascii="仿宋_GB2312" w:hAnsi="仿宋_GB2312" w:eastAsia="仿宋_GB2312" w:cs="仿宋_GB2312"/>
          <w:color w:val="auto"/>
          <w:spacing w:val="0"/>
          <w:w w:val="100"/>
          <w:sz w:val="32"/>
          <w:szCs w:val="32"/>
          <w:lang w:val="en"/>
        </w:rPr>
      </w:pPr>
      <w:r>
        <w:rPr>
          <w:rFonts w:hint="eastAsia" w:ascii="仿宋_GB2312" w:hAnsi="仿宋_GB2312" w:eastAsia="仿宋_GB2312" w:cs="仿宋_GB2312"/>
          <w:color w:val="auto"/>
          <w:spacing w:val="0"/>
          <w:w w:val="100"/>
          <w:sz w:val="32"/>
          <w:szCs w:val="32"/>
          <w:lang w:val="en-US" w:eastAsia="zh-CN"/>
        </w:rPr>
        <w:t>必须是补贴范围内的产品</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同时还应具备以下资质之一：</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获得农业机械试验鉴定证书</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2</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获得农机强制性产品认证证书</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3</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列入农机自愿性认证采信试点范围</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获得农机自愿性产品认证证书</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补贴机具须在明显位置永久固定标有生产企业、产品名称和型号、出厂编号、生产日期、执行标准等信息的铭牌</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申请补贴机具的生产和购机日期须同时在农机鉴定</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认证</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证书或其他报告等有效期范围内</w:t>
      </w:r>
      <w:r>
        <w:rPr>
          <w:rFonts w:hint="default" w:ascii="仿宋_GB2312" w:hAnsi="仿宋_GB2312" w:eastAsia="仿宋_GB2312" w:cs="仿宋_GB2312"/>
          <w:color w:val="auto"/>
          <w:spacing w:val="0"/>
          <w:w w:val="100"/>
          <w:sz w:val="32"/>
          <w:szCs w:val="32"/>
          <w:lang w:val="en"/>
        </w:rPr>
        <w:t>。</w:t>
      </w:r>
    </w:p>
    <w:p w14:paraId="50BA2E33">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00" w:firstLineChars="200"/>
        <w:jc w:val="both"/>
        <w:textAlignment w:val="auto"/>
        <w:rPr>
          <w:rFonts w:hint="default" w:ascii="仿宋_GB2312" w:hAnsi="仿宋_GB2312" w:eastAsia="仿宋_GB2312" w:cs="仿宋_GB2312"/>
          <w:color w:val="auto"/>
          <w:spacing w:val="0"/>
          <w:w w:val="100"/>
          <w:sz w:val="30"/>
          <w:szCs w:val="30"/>
          <w:lang w:val="en" w:eastAsia="zh-CN"/>
        </w:rPr>
      </w:pPr>
      <w:r>
        <w:rPr>
          <w:rFonts w:hint="eastAsia" w:ascii="仿宋_GB2312" w:hAnsi="仿宋_GB2312" w:eastAsia="仿宋_GB2312" w:cs="仿宋_GB2312"/>
          <w:color w:val="auto"/>
          <w:spacing w:val="0"/>
          <w:w w:val="100"/>
          <w:sz w:val="30"/>
          <w:szCs w:val="30"/>
          <w:lang w:val="en-US" w:eastAsia="zh-CN"/>
        </w:rPr>
        <w:t>按河南省有关要求和标准</w:t>
      </w:r>
      <w:r>
        <w:rPr>
          <w:rFonts w:hint="eastAsia" w:ascii="仿宋_GB2312" w:hAnsi="仿宋_GB2312" w:eastAsia="仿宋_GB2312" w:cs="仿宋_GB2312"/>
          <w:color w:val="auto"/>
          <w:spacing w:val="0"/>
          <w:w w:val="100"/>
          <w:sz w:val="30"/>
          <w:szCs w:val="30"/>
        </w:rPr>
        <w:t>全面开展农用无人驾驶航空器购置补贴工作</w:t>
      </w:r>
      <w:r>
        <w:rPr>
          <w:rFonts w:hint="default" w:ascii="仿宋_GB2312" w:hAnsi="仿宋_GB2312" w:eastAsia="仿宋_GB2312" w:cs="仿宋_GB2312"/>
          <w:color w:val="auto"/>
          <w:spacing w:val="0"/>
          <w:w w:val="100"/>
          <w:sz w:val="30"/>
          <w:szCs w:val="30"/>
          <w:lang w:val="en" w:eastAsia="zh-CN"/>
        </w:rPr>
        <w:t>。</w:t>
      </w:r>
    </w:p>
    <w:p w14:paraId="40D6DC07">
      <w:pPr>
        <w:keepNext w:val="0"/>
        <w:keepLines w:val="0"/>
        <w:pageBreakBefore w:val="0"/>
        <w:widowControl w:val="0"/>
        <w:numPr>
          <w:ilvl w:val="0"/>
          <w:numId w:val="0"/>
        </w:numPr>
        <w:kinsoku/>
        <w:wordWrap/>
        <w:overflowPunct/>
        <w:topLinePunct w:val="0"/>
        <w:autoSpaceDE w:val="0"/>
        <w:autoSpaceDN w:val="0"/>
        <w:bidi w:val="0"/>
        <w:adjustRightInd/>
        <w:snapToGrid/>
        <w:spacing w:before="0" w:line="560" w:lineRule="exact"/>
        <w:ind w:left="0" w:leftChars="0" w:right="0" w:rightChars="0" w:firstLine="643" w:firstLineChars="200"/>
        <w:textAlignment w:val="auto"/>
        <w:rPr>
          <w:rFonts w:hint="eastAsia" w:ascii="楷体_GB2312" w:hAnsi="楷体_GB2312" w:eastAsia="楷体_GB2312" w:cs="楷体_GB2312"/>
          <w:b/>
          <w:color w:val="auto"/>
          <w:spacing w:val="0"/>
          <w:w w:val="100"/>
          <w:sz w:val="32"/>
          <w:szCs w:val="32"/>
          <w:lang w:val="en-US" w:eastAsia="zh-CN" w:bidi="ar-SA"/>
        </w:rPr>
      </w:pPr>
      <w:r>
        <w:rPr>
          <w:rFonts w:hint="eastAsia" w:ascii="楷体_GB2312" w:hAnsi="楷体_GB2312" w:eastAsia="楷体_GB2312" w:cs="楷体_GB2312"/>
          <w:b/>
          <w:color w:val="auto"/>
          <w:spacing w:val="0"/>
          <w:w w:val="100"/>
          <w:sz w:val="32"/>
          <w:szCs w:val="32"/>
          <w:lang w:val="en-US" w:eastAsia="zh-CN" w:bidi="ar-SA"/>
        </w:rPr>
        <w:t>（三）农机创新产品</w:t>
      </w:r>
    </w:p>
    <w:p w14:paraId="2FAF91A8">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jc w:val="both"/>
        <w:textAlignment w:val="auto"/>
        <w:rPr>
          <w:rFonts w:hint="default"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lang w:val="en-US" w:eastAsia="zh-CN"/>
        </w:rPr>
        <w:t>按照河南省农业农村厅、财政厅有关补贴政策执行。</w:t>
      </w:r>
    </w:p>
    <w:p w14:paraId="6EED4907">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textAlignment w:val="auto"/>
        <w:rPr>
          <w:rFonts w:hint="default" w:ascii="CESI黑体-GB2312" w:hAnsi="CESI黑体-GB2312" w:eastAsia="CESI黑体-GB2312" w:cs="CESI黑体-GB2312"/>
          <w:color w:val="auto"/>
          <w:spacing w:val="0"/>
          <w:w w:val="100"/>
          <w:sz w:val="32"/>
          <w:szCs w:val="32"/>
          <w:lang w:val="en-US" w:eastAsia="zh-CN"/>
        </w:rPr>
      </w:pPr>
      <w:r>
        <w:rPr>
          <w:rFonts w:hint="eastAsia" w:ascii="CESI黑体-GB2312" w:hAnsi="CESI黑体-GB2312" w:eastAsia="CESI黑体-GB2312" w:cs="CESI黑体-GB2312"/>
          <w:color w:val="auto"/>
          <w:spacing w:val="0"/>
          <w:w w:val="100"/>
          <w:sz w:val="32"/>
          <w:szCs w:val="32"/>
          <w:lang w:eastAsia="zh-CN"/>
        </w:rPr>
        <w:t>五、资金使用和</w:t>
      </w:r>
      <w:r>
        <w:rPr>
          <w:rFonts w:hint="eastAsia" w:ascii="CESI黑体-GB2312" w:hAnsi="CESI黑体-GB2312" w:eastAsia="CESI黑体-GB2312" w:cs="CESI黑体-GB2312"/>
          <w:color w:val="auto"/>
          <w:spacing w:val="0"/>
          <w:w w:val="100"/>
          <w:sz w:val="32"/>
          <w:szCs w:val="32"/>
          <w:lang w:val="en-US" w:eastAsia="zh-CN"/>
        </w:rPr>
        <w:t>管理</w:t>
      </w:r>
    </w:p>
    <w:p w14:paraId="785F8D1F">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28"/>
        <w:jc w:val="both"/>
        <w:textAlignment w:val="auto"/>
        <w:rPr>
          <w:rFonts w:hint="default" w:ascii="仿宋_GB2312" w:hAnsi="仿宋_GB2312" w:eastAsia="仿宋_GB2312" w:cs="仿宋_GB2312"/>
          <w:color w:val="auto"/>
          <w:spacing w:val="0"/>
          <w:w w:val="100"/>
          <w:sz w:val="32"/>
          <w:szCs w:val="32"/>
          <w:lang w:val="en" w:eastAsia="zh-CN"/>
        </w:rPr>
      </w:pPr>
      <w:r>
        <w:rPr>
          <w:rFonts w:hint="eastAsia" w:ascii="楷体_GB2312" w:hAnsi="楷体_GB2312" w:eastAsia="楷体_GB2312" w:cs="楷体_GB2312"/>
          <w:b/>
          <w:color w:val="auto"/>
          <w:spacing w:val="0"/>
          <w:w w:val="100"/>
          <w:sz w:val="32"/>
          <w:szCs w:val="32"/>
          <w:lang w:val="en-US" w:eastAsia="zh-CN"/>
        </w:rPr>
        <w:t>（一）资金使用。</w:t>
      </w:r>
      <w:r>
        <w:rPr>
          <w:rFonts w:hint="eastAsia" w:ascii="仿宋_GB2312" w:hAnsi="仿宋_GB2312" w:eastAsia="仿宋_GB2312" w:cs="仿宋_GB2312"/>
          <w:color w:val="auto"/>
          <w:spacing w:val="0"/>
          <w:w w:val="100"/>
          <w:sz w:val="32"/>
          <w:szCs w:val="32"/>
          <w:lang w:val="en" w:eastAsia="zh-CN"/>
        </w:rPr>
        <w:t>农机购置与应用补贴主要用于支持购置使用先进适用的农业机械</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 w:eastAsia="zh-CN"/>
        </w:rPr>
        <w:t>以及开展有关试点和农机报废更新等。要优先用于以往年度已录入但尚未兑付及当年已购机的补贴申请</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 w:eastAsia="zh-CN"/>
        </w:rPr>
        <w:t>并通过办理服务系统予以体现</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 w:eastAsia="zh-CN"/>
        </w:rPr>
        <w:t>农机购置与应用补贴资金必须足额保障</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 w:eastAsia="zh-CN"/>
        </w:rPr>
        <w:t>不得挤占、截留、挪用或用于其他支出</w:t>
      </w:r>
      <w:r>
        <w:rPr>
          <w:rFonts w:hint="default" w:ascii="仿宋_GB2312" w:hAnsi="仿宋_GB2312" w:eastAsia="仿宋_GB2312" w:cs="仿宋_GB2312"/>
          <w:color w:val="auto"/>
          <w:spacing w:val="0"/>
          <w:w w:val="100"/>
          <w:sz w:val="32"/>
          <w:szCs w:val="32"/>
          <w:lang w:val="en" w:eastAsia="zh-CN"/>
        </w:rPr>
        <w:t>。</w:t>
      </w:r>
    </w:p>
    <w:p w14:paraId="3D221336">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
        </w:rPr>
      </w:pPr>
      <w:r>
        <w:rPr>
          <w:rFonts w:hint="eastAsia" w:ascii="楷体_GB2312" w:hAnsi="楷体_GB2312" w:eastAsia="楷体_GB2312" w:cs="楷体_GB2312"/>
          <w:b/>
          <w:color w:val="auto"/>
          <w:spacing w:val="0"/>
          <w:w w:val="100"/>
          <w:sz w:val="32"/>
          <w:szCs w:val="32"/>
          <w:lang w:val="en-US" w:eastAsia="zh-CN"/>
        </w:rPr>
        <w:t>（二）资金管理</w:t>
      </w:r>
      <w:r>
        <w:rPr>
          <w:rFonts w:hint="eastAsia" w:ascii="楷体_GB2312" w:hAnsi="楷体_GB2312" w:eastAsia="楷体_GB2312" w:cs="楷体_GB2312"/>
          <w:b/>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 w:eastAsia="zh-CN"/>
        </w:rPr>
        <w:t>财政部门</w:t>
      </w:r>
      <w:r>
        <w:rPr>
          <w:rFonts w:hint="eastAsia" w:ascii="仿宋_GB2312" w:hAnsi="仿宋_GB2312" w:eastAsia="仿宋_GB2312" w:cs="仿宋_GB2312"/>
          <w:color w:val="auto"/>
          <w:spacing w:val="0"/>
          <w:w w:val="100"/>
          <w:sz w:val="32"/>
          <w:szCs w:val="32"/>
          <w:lang w:val="en-US" w:eastAsia="zh-CN"/>
        </w:rPr>
        <w:t>要按规定落实资金管理责任，</w:t>
      </w:r>
      <w:r>
        <w:rPr>
          <w:rFonts w:hint="eastAsia" w:ascii="仿宋_GB2312" w:hAnsi="仿宋_GB2312" w:eastAsia="仿宋_GB2312" w:cs="仿宋_GB2312"/>
          <w:color w:val="auto"/>
          <w:spacing w:val="0"/>
          <w:w w:val="100"/>
          <w:sz w:val="32"/>
          <w:szCs w:val="32"/>
          <w:lang w:val="en" w:eastAsia="zh-CN"/>
        </w:rPr>
        <w:t>根据预算管理规定和用款需求，合理安排补贴资金支出进度。</w:t>
      </w:r>
      <w:r>
        <w:rPr>
          <w:rFonts w:hint="eastAsia" w:ascii="仿宋_GB2312" w:hAnsi="仿宋_GB2312" w:eastAsia="仿宋_GB2312" w:cs="仿宋_GB2312"/>
          <w:color w:val="auto"/>
          <w:spacing w:val="0"/>
          <w:w w:val="100"/>
          <w:sz w:val="32"/>
          <w:szCs w:val="32"/>
        </w:rPr>
        <w:t>要</w:t>
      </w:r>
      <w:r>
        <w:rPr>
          <w:rFonts w:hint="eastAsia" w:ascii="仿宋_GB2312" w:hAnsi="仿宋_GB2312" w:eastAsia="仿宋_GB2312" w:cs="仿宋_GB2312"/>
          <w:color w:val="auto"/>
          <w:spacing w:val="0"/>
          <w:w w:val="100"/>
          <w:sz w:val="32"/>
          <w:szCs w:val="32"/>
          <w:lang w:val="en-US" w:eastAsia="zh-CN"/>
        </w:rPr>
        <w:t>将</w:t>
      </w:r>
      <w:r>
        <w:rPr>
          <w:rFonts w:hint="eastAsia" w:ascii="仿宋_GB2312" w:hAnsi="仿宋_GB2312" w:eastAsia="仿宋_GB2312" w:cs="仿宋_GB2312"/>
          <w:color w:val="auto"/>
          <w:spacing w:val="0"/>
          <w:w w:val="100"/>
          <w:sz w:val="32"/>
          <w:szCs w:val="32"/>
        </w:rPr>
        <w:t>保障补贴工作实施必要的组织管理经费</w:t>
      </w:r>
      <w:r>
        <w:rPr>
          <w:rFonts w:hint="eastAsia" w:ascii="仿宋_GB2312" w:hAnsi="仿宋_GB2312" w:eastAsia="仿宋_GB2312" w:cs="仿宋_GB2312"/>
          <w:color w:val="auto"/>
          <w:spacing w:val="0"/>
          <w:w w:val="100"/>
          <w:sz w:val="32"/>
          <w:szCs w:val="32"/>
          <w:lang w:val="en-US" w:eastAsia="zh-CN"/>
        </w:rPr>
        <w:t>纳入预算</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包括政策实施</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绩效考核、机具核验、信息化建设、第三方抽查核验等工作经费</w:t>
      </w:r>
      <w:r>
        <w:rPr>
          <w:rFonts w:hint="eastAsia" w:ascii="仿宋_GB2312" w:hAnsi="仿宋_GB2312" w:eastAsia="仿宋_GB2312" w:cs="仿宋_GB2312"/>
          <w:color w:val="auto"/>
          <w:spacing w:val="0"/>
          <w:w w:val="100"/>
          <w:sz w:val="32"/>
          <w:szCs w:val="32"/>
          <w:lang w:eastAsia="zh-CN"/>
        </w:rPr>
        <w:t>。</w:t>
      </w:r>
    </w:p>
    <w:p w14:paraId="3A1439E0">
      <w:pPr>
        <w:pStyle w:val="3"/>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楷体_GB2312" w:hAnsi="楷体_GB2312" w:eastAsia="楷体_GB2312" w:cs="楷体_GB2312"/>
          <w:b/>
          <w:bCs w:val="0"/>
          <w:color w:val="auto"/>
          <w:spacing w:val="0"/>
          <w:w w:val="100"/>
          <w:sz w:val="32"/>
          <w:szCs w:val="32"/>
          <w:lang w:val="en" w:eastAsia="zh-CN" w:bidi="ar-SA"/>
        </w:rPr>
      </w:pPr>
      <w:r>
        <w:rPr>
          <w:rFonts w:hint="eastAsia" w:ascii="楷体_GB2312" w:hAnsi="楷体_GB2312" w:eastAsia="楷体_GB2312" w:cs="楷体_GB2312"/>
          <w:b/>
          <w:bCs w:val="0"/>
          <w:color w:val="auto"/>
          <w:spacing w:val="0"/>
          <w:w w:val="100"/>
          <w:sz w:val="32"/>
          <w:szCs w:val="32"/>
          <w:lang w:val="en-US" w:eastAsia="zh-CN" w:bidi="ar-SA"/>
        </w:rPr>
        <w:t>（三）组织开展创新试点</w:t>
      </w:r>
    </w:p>
    <w:p w14:paraId="558361A4">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jc w:val="both"/>
        <w:textAlignment w:val="auto"/>
        <w:rPr>
          <w:rFonts w:hint="default" w:ascii="仿宋_GB2312" w:hAnsi="仿宋_GB2312" w:eastAsia="仿宋_GB2312" w:cs="仿宋_GB2312"/>
          <w:color w:val="auto"/>
          <w:spacing w:val="0"/>
          <w:w w:val="100"/>
          <w:sz w:val="32"/>
          <w:szCs w:val="32"/>
          <w:lang w:val="en" w:eastAsia="zh-CN" w:bidi="ar-SA"/>
        </w:rPr>
      </w:pPr>
      <w:r>
        <w:rPr>
          <w:rFonts w:hint="eastAsia" w:ascii="仿宋_GB2312" w:hAnsi="仿宋_GB2312" w:eastAsia="仿宋_GB2312" w:cs="仿宋_GB2312"/>
          <w:color w:val="auto"/>
          <w:spacing w:val="0"/>
          <w:w w:val="100"/>
          <w:sz w:val="32"/>
          <w:szCs w:val="32"/>
          <w:lang w:val="en-US" w:eastAsia="zh-CN" w:bidi="ar-SA"/>
        </w:rPr>
        <w:t>争取省、市有关部门政策支持，探索开展</w:t>
      </w:r>
      <w:r>
        <w:rPr>
          <w:rFonts w:hint="eastAsia" w:ascii="仿宋_GB2312" w:hAnsi="仿宋_GB2312" w:eastAsia="仿宋_GB2312" w:cs="仿宋_GB2312"/>
          <w:color w:val="auto"/>
          <w:spacing w:val="0"/>
          <w:w w:val="100"/>
          <w:sz w:val="32"/>
          <w:szCs w:val="32"/>
          <w:lang w:val="en" w:eastAsia="zh-CN" w:bidi="ar-SA"/>
        </w:rPr>
        <w:t>农机购置与应用补贴</w:t>
      </w:r>
      <w:r>
        <w:rPr>
          <w:rFonts w:hint="eastAsia" w:ascii="仿宋_GB2312" w:hAnsi="仿宋_GB2312" w:eastAsia="仿宋_GB2312" w:cs="仿宋_GB2312"/>
          <w:color w:val="auto"/>
          <w:spacing w:val="0"/>
          <w:w w:val="100"/>
          <w:sz w:val="32"/>
          <w:szCs w:val="32"/>
          <w:lang w:val="en-US" w:eastAsia="zh-CN" w:bidi="ar-SA"/>
        </w:rPr>
        <w:t>资金兑付方式试点</w:t>
      </w:r>
      <w:r>
        <w:rPr>
          <w:rFonts w:hint="eastAsia"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en-US" w:bidi="ar-SA"/>
        </w:rPr>
        <w:t>对具备作业信息化监测条件的大型、智能、复式、高端、绿色农机以及重点推广的机具实施农机购置与应用补贴</w:t>
      </w:r>
      <w:r>
        <w:rPr>
          <w:rFonts w:hint="default" w:ascii="仿宋_GB2312" w:hAnsi="仿宋_GB2312" w:eastAsia="仿宋_GB2312" w:cs="仿宋_GB2312"/>
          <w:color w:val="auto"/>
          <w:spacing w:val="0"/>
          <w:w w:val="100"/>
          <w:sz w:val="32"/>
          <w:szCs w:val="32"/>
          <w:lang w:val="en" w:eastAsia="en-US" w:bidi="ar-SA"/>
        </w:rPr>
        <w:t>。</w:t>
      </w:r>
    </w:p>
    <w:p w14:paraId="327F37F9">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jc w:val="both"/>
        <w:textAlignment w:val="auto"/>
        <w:rPr>
          <w:rFonts w:hint="default" w:ascii="仿宋_GB2312" w:hAnsi="仿宋_GB2312" w:eastAsia="仿宋_GB2312" w:cs="仿宋_GB2312"/>
          <w:color w:val="auto"/>
          <w:spacing w:val="0"/>
          <w:w w:val="100"/>
          <w:sz w:val="32"/>
          <w:szCs w:val="32"/>
          <w:lang w:val="en" w:eastAsia="zh-CN" w:bidi="ar-SA"/>
        </w:rPr>
      </w:pPr>
      <w:r>
        <w:rPr>
          <w:rFonts w:hint="eastAsia" w:ascii="仿宋_GB2312" w:hAnsi="仿宋_GB2312" w:eastAsia="仿宋_GB2312" w:cs="仿宋_GB2312"/>
          <w:color w:val="auto"/>
          <w:spacing w:val="0"/>
          <w:w w:val="100"/>
          <w:sz w:val="32"/>
          <w:szCs w:val="32"/>
          <w:lang w:val="en-US" w:eastAsia="zh-CN" w:bidi="ar-SA"/>
        </w:rPr>
        <w:t>鼓励</w:t>
      </w:r>
      <w:r>
        <w:rPr>
          <w:rFonts w:hint="eastAsia" w:ascii="仿宋_GB2312" w:hAnsi="仿宋_GB2312" w:eastAsia="仿宋_GB2312" w:cs="仿宋_GB2312"/>
          <w:color w:val="auto"/>
          <w:spacing w:val="0"/>
          <w:w w:val="100"/>
          <w:sz w:val="32"/>
          <w:szCs w:val="32"/>
          <w:lang w:val="en-US" w:eastAsia="en-US" w:bidi="ar-SA"/>
        </w:rPr>
        <w:t>开展农机研发制造推广应用一体化试点</w:t>
      </w:r>
      <w:r>
        <w:rPr>
          <w:rFonts w:hint="eastAsia" w:ascii="仿宋_GB2312" w:hAnsi="仿宋_GB2312" w:eastAsia="仿宋_GB2312" w:cs="仿宋_GB2312"/>
          <w:color w:val="auto"/>
          <w:spacing w:val="0"/>
          <w:w w:val="100"/>
          <w:sz w:val="32"/>
          <w:szCs w:val="32"/>
          <w:lang w:val="en-US" w:eastAsia="zh-CN" w:bidi="ar-SA"/>
        </w:rPr>
        <w:t>，按照生产急需、前沿引领、自主安全、集中突破的要求，动员和遴选企业及科研力量向省农机部门申请开展农机研发制造推广应用一体化试点。</w:t>
      </w:r>
    </w:p>
    <w:p w14:paraId="5FF2C82A">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textAlignment w:val="auto"/>
        <w:rPr>
          <w:rFonts w:hint="eastAsia" w:ascii="黑体" w:hAnsi="黑体" w:eastAsia="黑体" w:cs="黑体"/>
          <w:color w:val="auto"/>
          <w:spacing w:val="0"/>
          <w:w w:val="100"/>
          <w:sz w:val="32"/>
          <w:szCs w:val="32"/>
        </w:rPr>
      </w:pPr>
      <w:r>
        <w:rPr>
          <w:rFonts w:hint="eastAsia" w:ascii="黑体" w:hAnsi="黑体" w:eastAsia="黑体" w:cs="黑体"/>
          <w:color w:val="auto"/>
          <w:spacing w:val="0"/>
          <w:w w:val="100"/>
          <w:sz w:val="32"/>
          <w:szCs w:val="32"/>
          <w:lang w:eastAsia="zh-CN"/>
        </w:rPr>
        <w:t>六、</w:t>
      </w:r>
      <w:r>
        <w:rPr>
          <w:rFonts w:hint="eastAsia" w:ascii="黑体" w:hAnsi="黑体" w:eastAsia="黑体" w:cs="黑体"/>
          <w:color w:val="auto"/>
          <w:spacing w:val="0"/>
          <w:w w:val="100"/>
          <w:sz w:val="32"/>
          <w:szCs w:val="32"/>
        </w:rPr>
        <w:t>操作实施流程</w:t>
      </w:r>
    </w:p>
    <w:p w14:paraId="640FD96D">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jc w:val="both"/>
        <w:textAlignment w:val="auto"/>
        <w:rPr>
          <w:rFonts w:hint="default" w:ascii="仿宋_GB2312" w:hAnsi="仿宋_GB2312" w:eastAsia="仿宋_GB2312" w:cs="仿宋_GB2312"/>
          <w:color w:val="auto"/>
          <w:spacing w:val="0"/>
          <w:w w:val="100"/>
          <w:sz w:val="32"/>
          <w:szCs w:val="32"/>
          <w:lang w:val="en" w:eastAsia="zh-CN"/>
        </w:rPr>
      </w:pPr>
      <w:r>
        <w:rPr>
          <w:rFonts w:hint="eastAsia" w:ascii="仿宋_GB2312" w:hAnsi="仿宋_GB2312" w:eastAsia="仿宋_GB2312" w:cs="仿宋_GB2312"/>
          <w:color w:val="auto"/>
          <w:spacing w:val="0"/>
          <w:w w:val="100"/>
          <w:sz w:val="32"/>
          <w:szCs w:val="32"/>
          <w:lang w:val="en-US" w:eastAsia="zh-CN"/>
        </w:rPr>
        <w:t>农机购置与应用补贴政策实行“自主购机、定额补贴、先购后补、县级结算、直补到卡（户）”</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购机行为完成后</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购机者自主向农机部门提出补贴资金申领事项</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签署告知承诺书</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承诺购买行为、发票购机价格等信息真实有效</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按相关规定申办补贴</w:t>
      </w:r>
      <w:r>
        <w:rPr>
          <w:rFonts w:hint="default" w:ascii="仿宋_GB2312" w:hAnsi="仿宋_GB2312" w:eastAsia="仿宋_GB2312" w:cs="仿宋_GB2312"/>
          <w:color w:val="auto"/>
          <w:spacing w:val="0"/>
          <w:w w:val="100"/>
          <w:sz w:val="32"/>
          <w:szCs w:val="32"/>
          <w:lang w:val="en" w:eastAsia="zh-CN"/>
        </w:rPr>
        <w:t>。</w:t>
      </w:r>
    </w:p>
    <w:p w14:paraId="6A90303F">
      <w:pPr>
        <w:keepNext w:val="0"/>
        <w:keepLines w:val="0"/>
        <w:pageBreakBefore w:val="0"/>
        <w:widowControl w:val="0"/>
        <w:numPr>
          <w:ilvl w:val="0"/>
          <w:numId w:val="0"/>
        </w:numPr>
        <w:kinsoku/>
        <w:wordWrap/>
        <w:overflowPunct/>
        <w:topLinePunct w:val="0"/>
        <w:autoSpaceDE w:val="0"/>
        <w:autoSpaceDN w:val="0"/>
        <w:bidi w:val="0"/>
        <w:adjustRightInd/>
        <w:snapToGrid/>
        <w:spacing w:before="0" w:line="560" w:lineRule="exact"/>
        <w:ind w:left="0" w:leftChars="0" w:right="0" w:rightChars="0" w:firstLine="643" w:firstLineChars="200"/>
        <w:jc w:val="both"/>
        <w:textAlignment w:val="auto"/>
        <w:rPr>
          <w:rFonts w:hint="eastAsia" w:ascii="仿宋_GB2312" w:hAnsi="仿宋_GB2312" w:eastAsia="仿宋_GB2312" w:cs="仿宋_GB2312"/>
          <w:color w:val="auto"/>
          <w:spacing w:val="0"/>
          <w:w w:val="100"/>
          <w:sz w:val="32"/>
          <w:szCs w:val="32"/>
          <w:lang w:val="en-US" w:eastAsia="zh-CN" w:bidi="ar-SA"/>
        </w:rPr>
      </w:pPr>
      <w:r>
        <w:rPr>
          <w:rFonts w:hint="eastAsia" w:ascii="楷体_GB2312" w:hAnsi="楷体_GB2312" w:eastAsia="楷体_GB2312" w:cs="楷体_GB2312"/>
          <w:b/>
          <w:color w:val="auto"/>
          <w:spacing w:val="0"/>
          <w:w w:val="100"/>
          <w:sz w:val="32"/>
          <w:szCs w:val="32"/>
          <w:lang w:val="en" w:eastAsia="zh-CN" w:bidi="ar-SA"/>
        </w:rPr>
        <w:t>（</w:t>
      </w:r>
      <w:r>
        <w:rPr>
          <w:rFonts w:hint="eastAsia" w:ascii="楷体_GB2312" w:hAnsi="楷体_GB2312" w:eastAsia="楷体_GB2312" w:cs="楷体_GB2312"/>
          <w:b/>
          <w:color w:val="auto"/>
          <w:spacing w:val="0"/>
          <w:w w:val="100"/>
          <w:sz w:val="32"/>
          <w:szCs w:val="32"/>
          <w:lang w:val="en-US" w:eastAsia="zh-CN" w:bidi="ar-SA"/>
        </w:rPr>
        <w:t>一</w:t>
      </w:r>
      <w:r>
        <w:rPr>
          <w:rFonts w:hint="eastAsia" w:ascii="楷体_GB2312" w:hAnsi="楷体_GB2312" w:eastAsia="楷体_GB2312" w:cs="楷体_GB2312"/>
          <w:b/>
          <w:color w:val="auto"/>
          <w:spacing w:val="0"/>
          <w:w w:val="100"/>
          <w:sz w:val="32"/>
          <w:szCs w:val="32"/>
          <w:lang w:val="en" w:eastAsia="zh-CN" w:bidi="ar-SA"/>
        </w:rPr>
        <w:t>）发布实施规定。</w:t>
      </w:r>
      <w:r>
        <w:rPr>
          <w:rFonts w:hint="eastAsia" w:ascii="仿宋_GB2312" w:hAnsi="仿宋_GB2312" w:eastAsia="仿宋_GB2312" w:cs="仿宋_GB2312"/>
          <w:color w:val="auto"/>
          <w:spacing w:val="0"/>
          <w:w w:val="100"/>
          <w:sz w:val="32"/>
          <w:szCs w:val="32"/>
          <w:lang w:val="en-US" w:eastAsia="zh-CN" w:bidi="ar-SA"/>
        </w:rPr>
        <w:t>通过印发资料、网络、电视、宣传栏等方式，发布本地区农机购置与应用补贴实施方案、操作程序、补贴额一览表、补贴机具信息表、咨询投诉举报电话等信息。</w:t>
      </w:r>
    </w:p>
    <w:p w14:paraId="4A9884D3">
      <w:pPr>
        <w:keepNext w:val="0"/>
        <w:keepLines w:val="0"/>
        <w:pageBreakBefore w:val="0"/>
        <w:widowControl w:val="0"/>
        <w:numPr>
          <w:ilvl w:val="0"/>
          <w:numId w:val="0"/>
        </w:numPr>
        <w:kinsoku/>
        <w:wordWrap/>
        <w:overflowPunct/>
        <w:topLinePunct w:val="0"/>
        <w:autoSpaceDE w:val="0"/>
        <w:autoSpaceDN w:val="0"/>
        <w:bidi w:val="0"/>
        <w:adjustRightInd/>
        <w:snapToGrid/>
        <w:spacing w:before="0" w:line="560" w:lineRule="exact"/>
        <w:ind w:left="0" w:leftChars="0" w:right="0" w:rightChars="0" w:firstLine="643" w:firstLineChars="200"/>
        <w:jc w:val="both"/>
        <w:textAlignment w:val="auto"/>
        <w:rPr>
          <w:rFonts w:hint="eastAsia" w:ascii="仿宋_GB2312" w:hAnsi="仿宋_GB2312" w:eastAsia="仿宋_GB2312" w:cs="仿宋_GB2312"/>
          <w:color w:val="auto"/>
          <w:spacing w:val="0"/>
          <w:w w:val="100"/>
          <w:sz w:val="32"/>
          <w:szCs w:val="32"/>
          <w:lang w:val="en" w:eastAsia="zh-CN" w:bidi="ar-SA"/>
        </w:rPr>
      </w:pPr>
      <w:r>
        <w:rPr>
          <w:rFonts w:hint="eastAsia" w:ascii="楷体_GB2312" w:hAnsi="楷体_GB2312" w:eastAsia="楷体_GB2312" w:cs="楷体_GB2312"/>
          <w:b/>
          <w:color w:val="auto"/>
          <w:spacing w:val="0"/>
          <w:w w:val="100"/>
          <w:sz w:val="32"/>
          <w:szCs w:val="32"/>
          <w:lang w:val="en" w:eastAsia="zh-CN" w:bidi="ar-SA"/>
        </w:rPr>
        <w:t>（二）组织机具投档。</w:t>
      </w:r>
      <w:r>
        <w:rPr>
          <w:rFonts w:hint="eastAsia" w:ascii="仿宋_GB2312" w:hAnsi="仿宋_GB2312" w:eastAsia="仿宋_GB2312" w:cs="仿宋_GB2312"/>
          <w:color w:val="auto"/>
          <w:spacing w:val="0"/>
          <w:w w:val="100"/>
          <w:sz w:val="32"/>
          <w:szCs w:val="32"/>
          <w:lang w:val="en-US" w:eastAsia="zh-CN" w:bidi="ar-SA"/>
        </w:rPr>
        <w:t>农机部门要</w:t>
      </w:r>
      <w:r>
        <w:rPr>
          <w:rFonts w:hint="eastAsia" w:ascii="仿宋_GB2312" w:hAnsi="仿宋_GB2312" w:eastAsia="仿宋_GB2312" w:cs="仿宋_GB2312"/>
          <w:color w:val="auto"/>
          <w:spacing w:val="0"/>
          <w:w w:val="100"/>
          <w:sz w:val="32"/>
          <w:szCs w:val="32"/>
          <w:lang w:val="en-US" w:eastAsia="en-US" w:bidi="ar-SA"/>
        </w:rPr>
        <w:t>按照《农业农村部办公厅关于进一步做好农机购置补贴机具投档与核验等工作的通知》</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农办机〔2019〕7号</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中《农机购置补贴机具投档工作规范</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试行</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》等要求</w:t>
      </w:r>
      <w:r>
        <w:rPr>
          <w:rFonts w:hint="eastAsia" w:ascii="仿宋_GB2312" w:hAnsi="仿宋_GB2312" w:eastAsia="仿宋_GB2312" w:cs="仿宋_GB2312"/>
          <w:color w:val="auto"/>
          <w:spacing w:val="0"/>
          <w:w w:val="100"/>
          <w:sz w:val="32"/>
          <w:szCs w:val="32"/>
          <w:lang w:val="en-US" w:eastAsia="zh-CN" w:bidi="ar-SA"/>
        </w:rPr>
        <w:t>，组织相关农机生产企业</w:t>
      </w:r>
      <w:r>
        <w:rPr>
          <w:rFonts w:hint="eastAsia" w:ascii="仿宋_GB2312" w:hAnsi="仿宋_GB2312" w:eastAsia="仿宋_GB2312" w:cs="仿宋_GB2312"/>
          <w:color w:val="auto"/>
          <w:spacing w:val="0"/>
          <w:w w:val="100"/>
          <w:sz w:val="32"/>
          <w:szCs w:val="32"/>
          <w:lang w:val="en-US" w:eastAsia="en-US" w:bidi="ar-SA"/>
        </w:rPr>
        <w:t>通过农机购置与应用补贴产品自主投档平台投档。</w:t>
      </w:r>
    </w:p>
    <w:p w14:paraId="2DCFA2D0">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 w:eastAsia="en-US" w:bidi="ar-SA"/>
        </w:rPr>
      </w:pPr>
      <w:r>
        <w:rPr>
          <w:rFonts w:hint="eastAsia" w:ascii="楷体_GB2312" w:hAnsi="楷体_GB2312" w:eastAsia="楷体_GB2312" w:cs="楷体_GB2312"/>
          <w:b/>
          <w:color w:val="auto"/>
          <w:spacing w:val="0"/>
          <w:w w:val="100"/>
          <w:sz w:val="32"/>
          <w:szCs w:val="32"/>
          <w:lang w:val="en" w:eastAsia="zh-CN" w:bidi="ar-SA"/>
        </w:rPr>
        <w:t>（</w:t>
      </w:r>
      <w:r>
        <w:rPr>
          <w:rFonts w:hint="eastAsia" w:ascii="楷体_GB2312" w:hAnsi="楷体_GB2312" w:eastAsia="楷体_GB2312" w:cs="楷体_GB2312"/>
          <w:b/>
          <w:color w:val="auto"/>
          <w:spacing w:val="0"/>
          <w:w w:val="100"/>
          <w:sz w:val="32"/>
          <w:szCs w:val="32"/>
          <w:lang w:val="en-US" w:eastAsia="zh-CN" w:bidi="ar-SA"/>
        </w:rPr>
        <w:t>三</w:t>
      </w:r>
      <w:r>
        <w:rPr>
          <w:rFonts w:hint="eastAsia" w:ascii="楷体_GB2312" w:hAnsi="楷体_GB2312" w:eastAsia="楷体_GB2312" w:cs="楷体_GB2312"/>
          <w:b/>
          <w:color w:val="auto"/>
          <w:spacing w:val="0"/>
          <w:w w:val="100"/>
          <w:sz w:val="32"/>
          <w:szCs w:val="32"/>
          <w:lang w:val="en" w:eastAsia="zh-CN" w:bidi="ar-SA"/>
        </w:rPr>
        <w:t>）现场演示评价。</w:t>
      </w:r>
      <w:r>
        <w:rPr>
          <w:rFonts w:hint="eastAsia" w:ascii="仿宋_GB2312" w:hAnsi="仿宋_GB2312" w:eastAsia="仿宋_GB2312" w:cs="仿宋_GB2312"/>
          <w:color w:val="auto"/>
          <w:spacing w:val="0"/>
          <w:w w:val="100"/>
          <w:sz w:val="32"/>
          <w:szCs w:val="32"/>
          <w:lang w:val="en-US" w:eastAsia="zh-CN" w:bidi="ar-SA"/>
        </w:rPr>
        <w:t>根据省市农机部门委托要求，重点</w:t>
      </w:r>
      <w:r>
        <w:rPr>
          <w:rFonts w:hint="eastAsia" w:ascii="仿宋_GB2312" w:hAnsi="仿宋_GB2312" w:eastAsia="仿宋_GB2312" w:cs="仿宋_GB2312"/>
          <w:color w:val="auto"/>
          <w:spacing w:val="0"/>
          <w:w w:val="100"/>
          <w:sz w:val="32"/>
          <w:szCs w:val="32"/>
          <w:lang w:val="en-US" w:eastAsia="en-US" w:bidi="ar-SA"/>
        </w:rPr>
        <w:t>对高风险机具规范组织开展现场演示评价或验证</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zh-CN" w:bidi="ar-SA"/>
        </w:rPr>
        <w:t>也可以针对我市出现的高风险机具自行组织实施，</w:t>
      </w:r>
      <w:r>
        <w:rPr>
          <w:rFonts w:hint="eastAsia" w:ascii="仿宋_GB2312" w:hAnsi="仿宋_GB2312" w:eastAsia="仿宋_GB2312" w:cs="仿宋_GB2312"/>
          <w:color w:val="auto"/>
          <w:spacing w:val="0"/>
          <w:w w:val="100"/>
          <w:sz w:val="32"/>
          <w:szCs w:val="32"/>
          <w:lang w:val="en-US" w:eastAsia="en-US" w:bidi="ar-SA"/>
        </w:rPr>
        <w:t>发现问题的</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要</w:t>
      </w:r>
      <w:r>
        <w:rPr>
          <w:rFonts w:hint="eastAsia" w:ascii="仿宋_GB2312" w:hAnsi="仿宋_GB2312" w:eastAsia="仿宋_GB2312" w:cs="仿宋_GB2312"/>
          <w:color w:val="auto"/>
          <w:spacing w:val="0"/>
          <w:w w:val="100"/>
          <w:sz w:val="32"/>
          <w:szCs w:val="32"/>
          <w:lang w:val="en-US" w:eastAsia="zh-CN" w:bidi="ar-SA"/>
        </w:rPr>
        <w:t>及时报上一级农机、财政部门</w:t>
      </w:r>
      <w:r>
        <w:rPr>
          <w:rFonts w:hint="default" w:ascii="仿宋_GB2312" w:hAnsi="仿宋_GB2312" w:eastAsia="仿宋_GB2312" w:cs="仿宋_GB2312"/>
          <w:color w:val="auto"/>
          <w:spacing w:val="0"/>
          <w:w w:val="100"/>
          <w:sz w:val="32"/>
          <w:szCs w:val="32"/>
          <w:lang w:val="en" w:eastAsia="zh-CN" w:bidi="ar-SA"/>
        </w:rPr>
        <w:t>。</w:t>
      </w:r>
    </w:p>
    <w:p w14:paraId="6BDFB451">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 w:eastAsia="zh-CN" w:bidi="ar-SA"/>
        </w:rPr>
      </w:pPr>
      <w:r>
        <w:rPr>
          <w:rFonts w:hint="eastAsia" w:ascii="楷体_GB2312" w:hAnsi="楷体_GB2312" w:eastAsia="楷体_GB2312" w:cs="楷体_GB2312"/>
          <w:b/>
          <w:color w:val="auto"/>
          <w:spacing w:val="0"/>
          <w:w w:val="100"/>
          <w:sz w:val="32"/>
          <w:szCs w:val="32"/>
          <w:lang w:val="en" w:eastAsia="zh-CN" w:bidi="ar-SA"/>
        </w:rPr>
        <w:t>（四）自主购机。</w:t>
      </w:r>
      <w:r>
        <w:rPr>
          <w:rFonts w:hint="eastAsia" w:ascii="仿宋_GB2312" w:hAnsi="仿宋_GB2312" w:eastAsia="仿宋_GB2312" w:cs="仿宋_GB2312"/>
          <w:color w:val="auto"/>
          <w:spacing w:val="0"/>
          <w:w w:val="100"/>
          <w:sz w:val="32"/>
          <w:szCs w:val="32"/>
          <w:lang w:val="en-US" w:eastAsia="zh-CN" w:bidi="ar-SA"/>
        </w:rPr>
        <w:t>购机者自主选择购买机具</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按市场化原则自行与农机产销企业协商确定购机价格与支付方式</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原则上购机价格在5000元以上的鼓励非现金方式支付购机款</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并对交易行为真实性、有效性和可能发生的纠纷承担法律责任</w:t>
      </w:r>
      <w:r>
        <w:rPr>
          <w:rFonts w:hint="default" w:ascii="仿宋_GB2312" w:hAnsi="仿宋_GB2312" w:eastAsia="仿宋_GB2312" w:cs="仿宋_GB2312"/>
          <w:color w:val="auto"/>
          <w:spacing w:val="0"/>
          <w:w w:val="100"/>
          <w:sz w:val="32"/>
          <w:szCs w:val="32"/>
          <w:lang w:val="en" w:eastAsia="zh-CN" w:bidi="ar-SA"/>
        </w:rPr>
        <w:t>。</w:t>
      </w:r>
    </w:p>
    <w:p w14:paraId="62823BB4">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
        </w:rPr>
      </w:pPr>
      <w:r>
        <w:rPr>
          <w:rFonts w:hint="eastAsia" w:ascii="楷体_GB2312" w:hAnsi="楷体_GB2312" w:eastAsia="楷体_GB2312" w:cs="楷体_GB2312"/>
          <w:b/>
          <w:color w:val="auto"/>
          <w:spacing w:val="0"/>
          <w:w w:val="100"/>
          <w:sz w:val="32"/>
          <w:szCs w:val="32"/>
          <w:lang w:val="en" w:eastAsia="zh-CN" w:bidi="ar-SA"/>
        </w:rPr>
        <w:t>（五）受理补贴申请。</w:t>
      </w:r>
      <w:r>
        <w:rPr>
          <w:rFonts w:hint="eastAsia" w:ascii="仿宋_GB2312" w:hAnsi="仿宋_GB2312" w:eastAsia="仿宋_GB2312" w:cs="仿宋_GB2312"/>
          <w:color w:val="auto"/>
          <w:spacing w:val="0"/>
          <w:w w:val="100"/>
          <w:sz w:val="32"/>
          <w:szCs w:val="32"/>
          <w:lang w:val="en-US" w:eastAsia="zh-CN" w:bidi="ar-SA"/>
        </w:rPr>
        <w:t>农机</w:t>
      </w:r>
      <w:r>
        <w:rPr>
          <w:rFonts w:hint="eastAsia" w:ascii="仿宋_GB2312" w:hAnsi="仿宋_GB2312" w:eastAsia="仿宋_GB2312" w:cs="仿宋_GB2312"/>
          <w:color w:val="auto"/>
          <w:spacing w:val="0"/>
          <w:w w:val="100"/>
          <w:sz w:val="32"/>
          <w:szCs w:val="32"/>
          <w:lang w:val="en-US" w:eastAsia="en-US" w:bidi="ar-SA"/>
        </w:rPr>
        <w:t>部门在收到购机者完成签字确认的补贴申请后</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应于2个工作日内作出是否受理的决定</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对因资料不齐全等原因无法受理的</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应注明原因</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按原渠道退回申请</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并告知购机者</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做好咨询答疑</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zh-CN" w:bidi="ar-SA"/>
        </w:rPr>
        <w:t>农机</w:t>
      </w:r>
      <w:r>
        <w:rPr>
          <w:rFonts w:hint="eastAsia" w:ascii="仿宋_GB2312" w:hAnsi="仿宋_GB2312" w:eastAsia="仿宋_GB2312" w:cs="仿宋_GB2312"/>
          <w:color w:val="auto"/>
          <w:spacing w:val="0"/>
          <w:w w:val="100"/>
          <w:sz w:val="32"/>
          <w:szCs w:val="32"/>
          <w:lang w:val="en-US" w:eastAsia="en-US" w:bidi="ar-SA"/>
        </w:rPr>
        <w:t>部门可结合实际</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根据农机购置与应用补贴资金申请数量设置购机者年度内享受补贴资金总额的上限及其申请条件等</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zh-CN" w:bidi="ar-SA"/>
        </w:rPr>
        <w:t>农机</w:t>
      </w:r>
      <w:r>
        <w:rPr>
          <w:rFonts w:hint="eastAsia" w:ascii="仿宋_GB2312" w:hAnsi="仿宋_GB2312" w:eastAsia="仿宋_GB2312" w:cs="仿宋_GB2312"/>
          <w:color w:val="auto"/>
          <w:spacing w:val="0"/>
          <w:w w:val="100"/>
          <w:sz w:val="32"/>
          <w:szCs w:val="32"/>
          <w:lang w:val="en-US" w:eastAsia="en-US" w:bidi="ar-SA"/>
        </w:rPr>
        <w:t>部门全面实行办理服务系统常年连续开放</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推广使用信息化技术</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方便购机者随时在线录入补贴申请信息</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引导购机者在录入信息后</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及时向</w:t>
      </w:r>
      <w:r>
        <w:rPr>
          <w:rFonts w:hint="eastAsia" w:ascii="仿宋_GB2312" w:hAnsi="仿宋_GB2312" w:eastAsia="仿宋_GB2312" w:cs="仿宋_GB2312"/>
          <w:color w:val="auto"/>
          <w:spacing w:val="0"/>
          <w:w w:val="100"/>
          <w:sz w:val="32"/>
          <w:szCs w:val="32"/>
          <w:lang w:val="en-US" w:eastAsia="zh-CN" w:bidi="ar-SA"/>
        </w:rPr>
        <w:t>农机</w:t>
      </w:r>
      <w:r>
        <w:rPr>
          <w:rFonts w:hint="eastAsia" w:ascii="仿宋_GB2312" w:hAnsi="仿宋_GB2312" w:eastAsia="仿宋_GB2312" w:cs="仿宋_GB2312"/>
          <w:color w:val="auto"/>
          <w:spacing w:val="0"/>
          <w:w w:val="100"/>
          <w:sz w:val="32"/>
          <w:szCs w:val="32"/>
          <w:lang w:val="en-US" w:eastAsia="en-US" w:bidi="ar-SA"/>
        </w:rPr>
        <w:t>部门提交补贴申请资料</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补贴资金申请数量达到或超过当年可用资金</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含结转资金、调剂资金</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 xml:space="preserve"> 时</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购机者提交的补贴申请可继续录入进行预登记</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但应及时告知购机者有关情况</w:t>
      </w:r>
      <w:r>
        <w:rPr>
          <w:rFonts w:hint="default" w:ascii="仿宋_GB2312" w:hAnsi="仿宋_GB2312" w:eastAsia="仿宋_GB2312" w:cs="仿宋_GB2312"/>
          <w:color w:val="auto"/>
          <w:spacing w:val="0"/>
          <w:w w:val="100"/>
          <w:sz w:val="32"/>
          <w:szCs w:val="32"/>
          <w:lang w:val="en" w:eastAsia="en-US" w:bidi="ar-SA"/>
        </w:rPr>
        <w:t>。</w:t>
      </w:r>
    </w:p>
    <w:p w14:paraId="190D1893">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 w:eastAsia="en-US" w:bidi="ar-SA"/>
        </w:rPr>
      </w:pPr>
      <w:r>
        <w:rPr>
          <w:rFonts w:hint="eastAsia" w:ascii="楷体_GB2312" w:hAnsi="楷体_GB2312" w:eastAsia="楷体_GB2312" w:cs="楷体_GB2312"/>
          <w:b/>
          <w:color w:val="auto"/>
          <w:spacing w:val="0"/>
          <w:w w:val="100"/>
          <w:sz w:val="32"/>
          <w:szCs w:val="32"/>
          <w:lang w:val="en" w:eastAsia="zh-CN" w:bidi="ar-SA"/>
        </w:rPr>
        <w:t>（</w:t>
      </w:r>
      <w:r>
        <w:rPr>
          <w:rFonts w:hint="eastAsia" w:ascii="楷体_GB2312" w:hAnsi="楷体_GB2312" w:eastAsia="楷体_GB2312" w:cs="楷体_GB2312"/>
          <w:b/>
          <w:color w:val="auto"/>
          <w:spacing w:val="0"/>
          <w:w w:val="100"/>
          <w:sz w:val="32"/>
          <w:szCs w:val="32"/>
          <w:lang w:val="en-US" w:eastAsia="zh-CN" w:bidi="ar-SA"/>
        </w:rPr>
        <w:t>六</w:t>
      </w:r>
      <w:r>
        <w:rPr>
          <w:rFonts w:hint="eastAsia" w:ascii="楷体_GB2312" w:hAnsi="楷体_GB2312" w:eastAsia="楷体_GB2312" w:cs="楷体_GB2312"/>
          <w:b/>
          <w:color w:val="auto"/>
          <w:spacing w:val="0"/>
          <w:w w:val="100"/>
          <w:sz w:val="32"/>
          <w:szCs w:val="32"/>
          <w:lang w:val="en" w:eastAsia="zh-CN" w:bidi="ar-SA"/>
        </w:rPr>
        <w:t>）机具核验。</w:t>
      </w:r>
      <w:r>
        <w:rPr>
          <w:rFonts w:hint="eastAsia" w:ascii="仿宋_GB2312" w:hAnsi="仿宋_GB2312" w:eastAsia="仿宋_GB2312" w:cs="仿宋_GB2312"/>
          <w:color w:val="auto"/>
          <w:spacing w:val="0"/>
          <w:w w:val="100"/>
          <w:sz w:val="32"/>
          <w:szCs w:val="32"/>
          <w:lang w:val="en-US" w:eastAsia="en-US" w:bidi="ar-SA"/>
        </w:rPr>
        <w:t>探索多种核验方式</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提高补贴机具核验水平</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对高风险机具</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应逐台核验</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对安装类、设施类或安全风险较高类补贴机具</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以及当地初次出现的高补贴额机具</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在安装完成且生产应用一段时间后进行现场核验和补贴兑付</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对其他机具</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可结合实际</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确定抽查核验比例</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对量大面广的小型机具</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可结合实际制定实施便利化可监测的核验方法</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对成套设施装备</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zh-CN" w:bidi="ar-SA"/>
        </w:rPr>
        <w:t>农机</w:t>
      </w:r>
      <w:r>
        <w:rPr>
          <w:rFonts w:hint="eastAsia" w:ascii="仿宋_GB2312" w:hAnsi="仿宋_GB2312" w:eastAsia="仿宋_GB2312" w:cs="仿宋_GB2312"/>
          <w:color w:val="auto"/>
          <w:spacing w:val="0"/>
          <w:w w:val="100"/>
          <w:sz w:val="32"/>
          <w:szCs w:val="32"/>
          <w:lang w:val="en-US" w:eastAsia="en-US" w:bidi="ar-SA"/>
        </w:rPr>
        <w:t>部门、财政部门可组织符合条件的第三方开展核验</w:t>
      </w:r>
      <w:r>
        <w:rPr>
          <w:rFonts w:hint="default" w:ascii="仿宋_GB2312" w:hAnsi="仿宋_GB2312" w:eastAsia="仿宋_GB2312" w:cs="仿宋_GB2312"/>
          <w:color w:val="auto"/>
          <w:spacing w:val="0"/>
          <w:w w:val="100"/>
          <w:sz w:val="32"/>
          <w:szCs w:val="32"/>
          <w:lang w:val="en" w:eastAsia="en-US" w:bidi="ar-SA"/>
        </w:rPr>
        <w:t>。</w:t>
      </w:r>
    </w:p>
    <w:p w14:paraId="05597114">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 w:eastAsia="en-US" w:bidi="ar-SA"/>
        </w:rPr>
      </w:pPr>
      <w:r>
        <w:rPr>
          <w:rFonts w:hint="eastAsia" w:ascii="楷体_GB2312" w:hAnsi="楷体_GB2312" w:eastAsia="楷体_GB2312" w:cs="楷体_GB2312"/>
          <w:b/>
          <w:color w:val="auto"/>
          <w:spacing w:val="0"/>
          <w:w w:val="100"/>
          <w:sz w:val="32"/>
          <w:szCs w:val="32"/>
          <w:lang w:val="en" w:eastAsia="zh-CN" w:bidi="ar-SA"/>
        </w:rPr>
        <w:t>（</w:t>
      </w:r>
      <w:r>
        <w:rPr>
          <w:rFonts w:hint="eastAsia" w:ascii="楷体_GB2312" w:hAnsi="楷体_GB2312" w:eastAsia="楷体_GB2312" w:cs="楷体_GB2312"/>
          <w:b/>
          <w:color w:val="auto"/>
          <w:spacing w:val="0"/>
          <w:w w:val="100"/>
          <w:sz w:val="32"/>
          <w:szCs w:val="32"/>
          <w:lang w:val="en-US" w:eastAsia="zh-CN" w:bidi="ar-SA"/>
        </w:rPr>
        <w:t>七</w:t>
      </w:r>
      <w:r>
        <w:rPr>
          <w:rFonts w:hint="eastAsia" w:ascii="楷体_GB2312" w:hAnsi="楷体_GB2312" w:eastAsia="楷体_GB2312" w:cs="楷体_GB2312"/>
          <w:b/>
          <w:color w:val="auto"/>
          <w:spacing w:val="0"/>
          <w:w w:val="100"/>
          <w:sz w:val="32"/>
          <w:szCs w:val="32"/>
          <w:lang w:val="en" w:eastAsia="zh-CN" w:bidi="ar-SA"/>
        </w:rPr>
        <w:t>）审验公示信息。</w:t>
      </w:r>
      <w:r>
        <w:rPr>
          <w:rFonts w:hint="eastAsia" w:ascii="仿宋_GB2312" w:hAnsi="仿宋_GB2312" w:eastAsia="仿宋_GB2312" w:cs="仿宋_GB2312"/>
          <w:color w:val="auto"/>
          <w:spacing w:val="0"/>
          <w:w w:val="100"/>
          <w:sz w:val="32"/>
          <w:szCs w:val="32"/>
          <w:lang w:val="en-US" w:eastAsia="zh-CN" w:bidi="ar-SA"/>
        </w:rPr>
        <w:t>农机</w:t>
      </w:r>
      <w:r>
        <w:rPr>
          <w:rFonts w:hint="eastAsia" w:ascii="仿宋_GB2312" w:hAnsi="仿宋_GB2312" w:eastAsia="仿宋_GB2312" w:cs="仿宋_GB2312"/>
          <w:color w:val="auto"/>
          <w:spacing w:val="0"/>
          <w:w w:val="100"/>
          <w:sz w:val="32"/>
          <w:szCs w:val="32"/>
          <w:lang w:val="en-US" w:eastAsia="en-US" w:bidi="ar-SA"/>
        </w:rPr>
        <w:t>部门按照《农机购置补贴机具核验工作要点</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试行</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》等要求</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对补贴相关申请资料进行审核</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对补贴机具进行核验</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其中实行牌证管理的机具</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要先行办理牌证照</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并凭牌证免于现场实物核验</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en-US" w:bidi="ar-SA"/>
        </w:rPr>
        <w:t>对符合条件可以受理的</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应于</w:t>
      </w:r>
      <w:r>
        <w:rPr>
          <w:rFonts w:hint="eastAsia" w:ascii="仿宋_GB2312" w:hAnsi="仿宋_GB2312" w:eastAsia="仿宋_GB2312" w:cs="仿宋_GB2312"/>
          <w:color w:val="auto"/>
          <w:spacing w:val="0"/>
          <w:w w:val="100"/>
          <w:sz w:val="32"/>
          <w:szCs w:val="32"/>
          <w:lang w:val="en-US" w:eastAsia="zh-CN" w:bidi="ar-SA"/>
        </w:rPr>
        <w:t>13</w:t>
      </w:r>
      <w:r>
        <w:rPr>
          <w:rFonts w:hint="eastAsia" w:ascii="仿宋_GB2312" w:hAnsi="仿宋_GB2312" w:eastAsia="仿宋_GB2312" w:cs="仿宋_GB2312"/>
          <w:color w:val="auto"/>
          <w:spacing w:val="0"/>
          <w:w w:val="100"/>
          <w:sz w:val="32"/>
          <w:szCs w:val="32"/>
          <w:lang w:val="en-US" w:eastAsia="en-US" w:bidi="ar-SA"/>
        </w:rPr>
        <w:t>个工作日内</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不含公示时间</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完成相关核验工作</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并在农机购置与应用补贴信息公开专栏实时公布补贴申请信息</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公示时间为</w:t>
      </w:r>
      <w:r>
        <w:rPr>
          <w:rFonts w:hint="eastAsia" w:ascii="仿宋_GB2312" w:hAnsi="仿宋_GB2312" w:eastAsia="仿宋_GB2312" w:cs="仿宋_GB2312"/>
          <w:color w:val="auto"/>
          <w:spacing w:val="0"/>
          <w:w w:val="100"/>
          <w:sz w:val="32"/>
          <w:szCs w:val="32"/>
          <w:lang w:val="en-US" w:eastAsia="zh-CN" w:bidi="ar-SA"/>
        </w:rPr>
        <w:t>5</w:t>
      </w:r>
      <w:r>
        <w:rPr>
          <w:rFonts w:hint="eastAsia" w:ascii="仿宋_GB2312" w:hAnsi="仿宋_GB2312" w:eastAsia="仿宋_GB2312" w:cs="仿宋_GB2312"/>
          <w:color w:val="auto"/>
          <w:spacing w:val="0"/>
          <w:w w:val="100"/>
          <w:sz w:val="32"/>
          <w:szCs w:val="32"/>
          <w:lang w:val="en-US" w:eastAsia="en-US" w:bidi="ar-SA"/>
        </w:rPr>
        <w:t>个工作日</w:t>
      </w:r>
      <w:r>
        <w:rPr>
          <w:rFonts w:hint="default" w:ascii="仿宋_GB2312" w:hAnsi="仿宋_GB2312" w:eastAsia="仿宋_GB2312" w:cs="仿宋_GB2312"/>
          <w:color w:val="auto"/>
          <w:spacing w:val="0"/>
          <w:w w:val="100"/>
          <w:sz w:val="32"/>
          <w:szCs w:val="32"/>
          <w:lang w:val="en" w:eastAsia="en-US" w:bidi="ar-SA"/>
        </w:rPr>
        <w:t>。</w:t>
      </w:r>
    </w:p>
    <w:p w14:paraId="607E8A0D">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eastAsia" w:ascii="仿宋_GB2312" w:hAnsi="仿宋_GB2312" w:eastAsia="仿宋_GB2312" w:cs="仿宋_GB2312"/>
          <w:color w:val="auto"/>
          <w:spacing w:val="0"/>
          <w:w w:val="100"/>
          <w:sz w:val="32"/>
          <w:szCs w:val="32"/>
          <w:lang w:val="en" w:eastAsia="zh-CN" w:bidi="ar-SA"/>
        </w:rPr>
      </w:pPr>
      <w:r>
        <w:rPr>
          <w:rFonts w:hint="eastAsia" w:ascii="楷体_GB2312" w:hAnsi="楷体_GB2312" w:eastAsia="楷体_GB2312" w:cs="楷体_GB2312"/>
          <w:b/>
          <w:color w:val="auto"/>
          <w:spacing w:val="0"/>
          <w:w w:val="100"/>
          <w:sz w:val="32"/>
          <w:szCs w:val="32"/>
          <w:lang w:val="en" w:eastAsia="zh-CN" w:bidi="ar-SA"/>
        </w:rPr>
        <w:t>（八）兑付补贴资金。</w:t>
      </w:r>
      <w:r>
        <w:rPr>
          <w:rFonts w:hint="eastAsia" w:ascii="仿宋_GB2312" w:hAnsi="仿宋_GB2312" w:eastAsia="仿宋_GB2312" w:cs="仿宋_GB2312"/>
          <w:color w:val="auto"/>
          <w:spacing w:val="0"/>
          <w:w w:val="100"/>
          <w:sz w:val="32"/>
          <w:szCs w:val="32"/>
          <w:lang w:val="en" w:eastAsia="zh-CN" w:bidi="ar-SA"/>
        </w:rPr>
        <w:t>农机购置补贴资金</w:t>
      </w:r>
      <w:r>
        <w:rPr>
          <w:rFonts w:hint="eastAsia" w:ascii="仿宋_GB2312" w:hAnsi="仿宋_GB2312" w:eastAsia="仿宋_GB2312" w:cs="仿宋_GB2312"/>
          <w:color w:val="auto"/>
          <w:spacing w:val="0"/>
          <w:w w:val="100"/>
          <w:sz w:val="32"/>
          <w:szCs w:val="32"/>
          <w:lang w:val="en" w:eastAsia="en-US" w:bidi="ar-SA"/>
        </w:rPr>
        <w:t>按规定</w:t>
      </w:r>
      <w:r>
        <w:rPr>
          <w:rFonts w:hint="eastAsia" w:ascii="仿宋_GB2312" w:hAnsi="仿宋_GB2312" w:eastAsia="仿宋_GB2312" w:cs="仿宋_GB2312"/>
          <w:color w:val="auto"/>
          <w:spacing w:val="0"/>
          <w:w w:val="100"/>
          <w:sz w:val="32"/>
          <w:szCs w:val="32"/>
          <w:lang w:val="en" w:eastAsia="zh-CN" w:bidi="ar-SA"/>
        </w:rPr>
        <w:t>纳入“一卡通”系统集中发放</w:t>
      </w:r>
      <w:r>
        <w:rPr>
          <w:rFonts w:hint="eastAsia"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 w:eastAsia="zh-CN" w:bidi="ar-SA"/>
        </w:rPr>
        <w:t>其中</w:t>
      </w:r>
      <w:r>
        <w:rPr>
          <w:rFonts w:hint="eastAsia" w:ascii="仿宋_GB2312" w:hAnsi="仿宋_GB2312" w:eastAsia="仿宋_GB2312" w:cs="仿宋_GB2312"/>
          <w:color w:val="auto"/>
          <w:spacing w:val="0"/>
          <w:w w:val="100"/>
          <w:sz w:val="32"/>
          <w:szCs w:val="32"/>
          <w:lang w:val="en" w:eastAsia="en-US" w:bidi="ar-SA"/>
        </w:rPr>
        <w:t>发放给个人、家庭的补贴资金纳入“一卡通”系统发放，发放给农业生产经营组织</w:t>
      </w:r>
      <w:r>
        <w:rPr>
          <w:rFonts w:hint="eastAsia" w:ascii="仿宋_GB2312" w:hAnsi="仿宋_GB2312" w:eastAsia="仿宋_GB2312" w:cs="仿宋_GB2312"/>
          <w:color w:val="auto"/>
          <w:spacing w:val="0"/>
          <w:w w:val="100"/>
          <w:sz w:val="32"/>
          <w:szCs w:val="32"/>
          <w:lang w:val="en" w:eastAsia="zh-CN" w:bidi="ar-SA"/>
        </w:rPr>
        <w:t>的补贴资金</w:t>
      </w:r>
      <w:r>
        <w:rPr>
          <w:rFonts w:hint="eastAsia" w:ascii="仿宋_GB2312" w:hAnsi="仿宋_GB2312" w:eastAsia="仿宋_GB2312" w:cs="仿宋_GB2312"/>
          <w:color w:val="auto"/>
          <w:spacing w:val="0"/>
          <w:w w:val="100"/>
          <w:sz w:val="32"/>
          <w:szCs w:val="32"/>
          <w:lang w:val="en" w:eastAsia="en-US" w:bidi="ar-SA"/>
        </w:rPr>
        <w:t>按规定通过</w:t>
      </w:r>
      <w:r>
        <w:rPr>
          <w:rFonts w:hint="eastAsia" w:ascii="仿宋_GB2312" w:hAnsi="仿宋_GB2312" w:eastAsia="仿宋_GB2312" w:cs="仿宋_GB2312"/>
          <w:color w:val="auto"/>
          <w:spacing w:val="0"/>
          <w:w w:val="100"/>
          <w:sz w:val="32"/>
          <w:szCs w:val="32"/>
          <w:lang w:val="en" w:eastAsia="zh-CN" w:bidi="ar-SA"/>
        </w:rPr>
        <w:t>国库集中支付方式向符合要求的购机者兑付</w:t>
      </w:r>
      <w:r>
        <w:rPr>
          <w:rFonts w:hint="eastAsia"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zh-CN" w:bidi="ar-SA"/>
        </w:rPr>
        <w:t>农机</w:t>
      </w:r>
      <w:r>
        <w:rPr>
          <w:rFonts w:hint="eastAsia" w:ascii="仿宋_GB2312" w:hAnsi="仿宋_GB2312" w:eastAsia="仿宋_GB2312" w:cs="仿宋_GB2312"/>
          <w:color w:val="auto"/>
          <w:spacing w:val="0"/>
          <w:w w:val="100"/>
          <w:sz w:val="32"/>
          <w:szCs w:val="32"/>
          <w:lang w:val="en-US" w:eastAsia="en-US" w:bidi="ar-SA"/>
        </w:rPr>
        <w:t>部门在公示完成后</w:t>
      </w:r>
      <w:r>
        <w:rPr>
          <w:rFonts w:hint="eastAsia" w:ascii="仿宋_GB2312" w:hAnsi="仿宋_GB2312" w:eastAsia="仿宋_GB2312" w:cs="仿宋_GB2312"/>
          <w:color w:val="auto"/>
          <w:spacing w:val="0"/>
          <w:w w:val="100"/>
          <w:sz w:val="32"/>
          <w:szCs w:val="32"/>
          <w:lang w:val="en-US" w:eastAsia="zh-CN" w:bidi="ar-SA"/>
        </w:rPr>
        <w:t>5</w:t>
      </w:r>
      <w:r>
        <w:rPr>
          <w:rFonts w:hint="eastAsia" w:ascii="仿宋_GB2312" w:hAnsi="仿宋_GB2312" w:eastAsia="仿宋_GB2312" w:cs="仿宋_GB2312"/>
          <w:color w:val="auto"/>
          <w:spacing w:val="0"/>
          <w:w w:val="100"/>
          <w:sz w:val="32"/>
          <w:szCs w:val="32"/>
          <w:lang w:val="en-US" w:eastAsia="en-US" w:bidi="ar-SA"/>
        </w:rPr>
        <w:t>个工作日内</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向财政部门提交资金兑付申请与有关材料</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财政部门于</w:t>
      </w:r>
      <w:r>
        <w:rPr>
          <w:rFonts w:hint="eastAsia" w:ascii="仿宋_GB2312" w:hAnsi="仿宋_GB2312" w:eastAsia="仿宋_GB2312" w:cs="仿宋_GB2312"/>
          <w:color w:val="auto"/>
          <w:spacing w:val="0"/>
          <w:w w:val="100"/>
          <w:sz w:val="32"/>
          <w:szCs w:val="32"/>
          <w:lang w:val="en-US" w:eastAsia="zh-CN" w:bidi="ar-SA"/>
        </w:rPr>
        <w:t>15</w:t>
      </w:r>
      <w:r>
        <w:rPr>
          <w:rFonts w:hint="eastAsia" w:ascii="仿宋_GB2312" w:hAnsi="仿宋_GB2312" w:eastAsia="仿宋_GB2312" w:cs="仿宋_GB2312"/>
          <w:color w:val="auto"/>
          <w:spacing w:val="0"/>
          <w:w w:val="100"/>
          <w:sz w:val="32"/>
          <w:szCs w:val="32"/>
          <w:lang w:val="en-US" w:eastAsia="en-US" w:bidi="ar-SA"/>
        </w:rPr>
        <w:t>个工作日内通过国库集中支付方式向符合要求的购机者兑付资金</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en-US" w:bidi="ar-SA"/>
        </w:rPr>
        <w:t>因资金不足或违法违规处理等原因需要延期兑付的</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应做细政策解读</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告知并稳定购机者预期</w:t>
      </w:r>
      <w:r>
        <w:rPr>
          <w:rFonts w:hint="eastAsia"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en-US" w:bidi="ar-SA"/>
        </w:rPr>
        <w:t>补贴申领原则上当年有效</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因当年财政补贴资金规模不够、办理手续时间紧张等原因确实难以完成兑付的</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可在办理服务系统中进行预登记申请</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在下一个年度优先予以兑付</w:t>
      </w:r>
      <w:r>
        <w:rPr>
          <w:rFonts w:hint="eastAsia"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农机</w:t>
      </w:r>
      <w:r>
        <w:rPr>
          <w:rFonts w:hint="eastAsia" w:ascii="仿宋_GB2312" w:hAnsi="仿宋_GB2312" w:eastAsia="仿宋_GB2312" w:cs="仿宋_GB2312"/>
          <w:color w:val="auto"/>
          <w:spacing w:val="0"/>
          <w:w w:val="100"/>
          <w:sz w:val="32"/>
          <w:szCs w:val="32"/>
          <w:lang w:val="en-US" w:eastAsia="en-US" w:bidi="ar-SA"/>
        </w:rPr>
        <w:t>部门会同财政部门</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根据</w:t>
      </w:r>
      <w:r>
        <w:rPr>
          <w:rFonts w:hint="eastAsia" w:ascii="仿宋_GB2312" w:hAnsi="仿宋_GB2312" w:eastAsia="仿宋_GB2312" w:cs="仿宋_GB2312"/>
          <w:color w:val="auto"/>
          <w:spacing w:val="0"/>
          <w:w w:val="100"/>
          <w:sz w:val="32"/>
          <w:szCs w:val="32"/>
          <w:lang w:val="en-US" w:eastAsia="zh-CN" w:bidi="ar-SA"/>
        </w:rPr>
        <w:t>全市</w:t>
      </w:r>
      <w:r>
        <w:rPr>
          <w:rFonts w:hint="eastAsia" w:ascii="仿宋_GB2312" w:hAnsi="仿宋_GB2312" w:eastAsia="仿宋_GB2312" w:cs="仿宋_GB2312"/>
          <w:color w:val="auto"/>
          <w:spacing w:val="0"/>
          <w:w w:val="100"/>
          <w:sz w:val="32"/>
          <w:szCs w:val="32"/>
          <w:lang w:val="en-US" w:eastAsia="en-US" w:bidi="ar-SA"/>
        </w:rPr>
        <w:t>农业生产需求</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可指定有关品目</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或档次</w:t>
      </w:r>
      <w:r>
        <w:rPr>
          <w:rFonts w:hint="eastAsia" w:ascii="仿宋_GB2312" w:hAnsi="仿宋_GB2312" w:eastAsia="仿宋_GB2312" w:cs="仿宋_GB2312"/>
          <w:color w:val="auto"/>
          <w:spacing w:val="0"/>
          <w:w w:val="100"/>
          <w:sz w:val="32"/>
          <w:szCs w:val="32"/>
          <w:lang w:val="en-US" w:eastAsia="zh-CN" w:bidi="ar-SA"/>
        </w:rPr>
        <w:t>）</w:t>
      </w:r>
      <w:r>
        <w:rPr>
          <w:rFonts w:hint="eastAsia" w:ascii="仿宋_GB2312" w:hAnsi="仿宋_GB2312" w:eastAsia="仿宋_GB2312" w:cs="仿宋_GB2312"/>
          <w:color w:val="auto"/>
          <w:spacing w:val="0"/>
          <w:w w:val="100"/>
          <w:sz w:val="32"/>
          <w:szCs w:val="32"/>
          <w:lang w:val="en-US" w:eastAsia="en-US" w:bidi="ar-SA"/>
        </w:rPr>
        <w:t xml:space="preserve"> 优先录入、优先兑付</w:t>
      </w:r>
      <w:r>
        <w:rPr>
          <w:rFonts w:hint="eastAsia" w:ascii="仿宋_GB2312" w:hAnsi="仿宋_GB2312" w:eastAsia="仿宋_GB2312" w:cs="仿宋_GB2312"/>
          <w:color w:val="auto"/>
          <w:spacing w:val="0"/>
          <w:w w:val="100"/>
          <w:sz w:val="32"/>
          <w:szCs w:val="32"/>
          <w:lang w:val="en" w:eastAsia="zh-CN" w:bidi="ar-SA"/>
        </w:rPr>
        <w:t>。</w:t>
      </w:r>
    </w:p>
    <w:p w14:paraId="5DF01B22">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 w:eastAsia="zh-CN"/>
        </w:rPr>
      </w:pPr>
      <w:r>
        <w:rPr>
          <w:rFonts w:hint="eastAsia" w:ascii="楷体_GB2312" w:hAnsi="楷体_GB2312" w:eastAsia="楷体_GB2312" w:cs="楷体_GB2312"/>
          <w:b/>
          <w:color w:val="auto"/>
          <w:spacing w:val="0"/>
          <w:w w:val="100"/>
          <w:sz w:val="32"/>
          <w:szCs w:val="32"/>
          <w:lang w:val="en" w:eastAsia="zh-CN" w:bidi="ar-SA"/>
        </w:rPr>
        <w:t>（</w:t>
      </w:r>
      <w:r>
        <w:rPr>
          <w:rFonts w:hint="eastAsia" w:ascii="楷体_GB2312" w:hAnsi="楷体_GB2312" w:eastAsia="楷体_GB2312" w:cs="楷体_GB2312"/>
          <w:b/>
          <w:color w:val="auto"/>
          <w:spacing w:val="0"/>
          <w:w w:val="100"/>
          <w:sz w:val="32"/>
          <w:szCs w:val="32"/>
          <w:lang w:val="en-US" w:eastAsia="zh-CN" w:bidi="ar-SA"/>
        </w:rPr>
        <w:t>九</w:t>
      </w:r>
      <w:r>
        <w:rPr>
          <w:rFonts w:hint="eastAsia" w:ascii="楷体_GB2312" w:hAnsi="楷体_GB2312" w:eastAsia="楷体_GB2312" w:cs="楷体_GB2312"/>
          <w:b/>
          <w:color w:val="auto"/>
          <w:spacing w:val="0"/>
          <w:w w:val="100"/>
          <w:sz w:val="32"/>
          <w:szCs w:val="32"/>
          <w:lang w:val="en" w:eastAsia="zh-CN" w:bidi="ar-SA"/>
        </w:rPr>
        <w:t>）组织抽查。</w:t>
      </w:r>
      <w:r>
        <w:rPr>
          <w:rFonts w:hint="eastAsia" w:ascii="仿宋_GB2312" w:hAnsi="仿宋_GB2312" w:eastAsia="仿宋_GB2312" w:cs="仿宋_GB2312"/>
          <w:color w:val="auto"/>
          <w:spacing w:val="0"/>
          <w:w w:val="100"/>
          <w:sz w:val="32"/>
          <w:szCs w:val="32"/>
          <w:lang w:val="en-US" w:eastAsia="zh-CN"/>
        </w:rPr>
        <w:t>农机</w:t>
      </w:r>
      <w:r>
        <w:rPr>
          <w:rFonts w:hint="eastAsia" w:ascii="仿宋_GB2312" w:hAnsi="仿宋_GB2312" w:eastAsia="仿宋_GB2312" w:cs="仿宋_GB2312"/>
          <w:color w:val="auto"/>
          <w:spacing w:val="0"/>
          <w:w w:val="100"/>
          <w:sz w:val="32"/>
          <w:szCs w:val="32"/>
          <w:lang w:val="en" w:eastAsia="zh-CN"/>
        </w:rPr>
        <w:t>部门</w:t>
      </w:r>
      <w:r>
        <w:rPr>
          <w:rFonts w:hint="eastAsia" w:ascii="仿宋_GB2312" w:hAnsi="仿宋_GB2312" w:eastAsia="仿宋_GB2312" w:cs="仿宋_GB2312"/>
          <w:color w:val="auto"/>
          <w:spacing w:val="0"/>
          <w:w w:val="100"/>
          <w:sz w:val="32"/>
          <w:szCs w:val="32"/>
          <w:lang w:val="en-US" w:eastAsia="zh-CN"/>
        </w:rPr>
        <w:t>要</w:t>
      </w:r>
      <w:r>
        <w:rPr>
          <w:rFonts w:hint="eastAsia" w:ascii="仿宋_GB2312" w:hAnsi="仿宋_GB2312" w:eastAsia="仿宋_GB2312" w:cs="仿宋_GB2312"/>
          <w:color w:val="auto"/>
          <w:spacing w:val="0"/>
          <w:w w:val="100"/>
          <w:sz w:val="32"/>
          <w:szCs w:val="32"/>
          <w:lang w:val="en" w:eastAsia="zh-CN"/>
        </w:rPr>
        <w:t>加强对高风险机具和成套设施装备等的抽查</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 w:eastAsia="zh-CN"/>
        </w:rPr>
        <w:t>重点对单一产品购置较为集中、单人多台套、短期内大批量、同一主体连年重复购置、机具适应性和购置数量与购机者生产经营服务所需不相符等情形进行查核，并在办理服务系统中进行预警</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 w:eastAsia="zh-CN"/>
        </w:rPr>
        <w:t>对发现的问题线索进行评估</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 w:eastAsia="zh-CN"/>
        </w:rPr>
        <w:t>涉嫌违规的</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 w:eastAsia="zh-CN"/>
        </w:rPr>
        <w:t>应及时组织调查并按规定处理</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 w:eastAsia="zh-CN"/>
        </w:rPr>
        <w:t>涉嫌犯罪的</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 w:eastAsia="zh-CN"/>
        </w:rPr>
        <w:t>要向司法机关移交严处</w:t>
      </w:r>
      <w:r>
        <w:rPr>
          <w:rFonts w:hint="default" w:ascii="仿宋_GB2312" w:hAnsi="仿宋_GB2312" w:eastAsia="仿宋_GB2312" w:cs="仿宋_GB2312"/>
          <w:color w:val="auto"/>
          <w:spacing w:val="0"/>
          <w:w w:val="100"/>
          <w:sz w:val="32"/>
          <w:szCs w:val="32"/>
          <w:lang w:val="en" w:eastAsia="zh-CN"/>
        </w:rPr>
        <w:t>。</w:t>
      </w:r>
    </w:p>
    <w:p w14:paraId="294363BD">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jc w:val="both"/>
        <w:textAlignment w:val="auto"/>
        <w:rPr>
          <w:rFonts w:hint="default" w:ascii="仿宋_GB2312" w:hAnsi="仿宋_GB2312" w:eastAsia="仿宋_GB2312" w:cs="仿宋_GB2312"/>
          <w:color w:val="auto"/>
          <w:spacing w:val="0"/>
          <w:w w:val="100"/>
          <w:sz w:val="32"/>
          <w:szCs w:val="32"/>
          <w:lang w:val="en" w:eastAsia="en-US"/>
        </w:rPr>
      </w:pPr>
      <w:r>
        <w:rPr>
          <w:rFonts w:hint="eastAsia" w:ascii="仿宋_GB2312" w:hAnsi="仿宋_GB2312" w:eastAsia="仿宋_GB2312" w:cs="仿宋_GB2312"/>
          <w:color w:val="auto"/>
          <w:spacing w:val="0"/>
          <w:w w:val="100"/>
          <w:sz w:val="32"/>
          <w:szCs w:val="32"/>
          <w:lang w:val="en-US" w:eastAsia="en-US"/>
        </w:rPr>
        <w:t>补贴政策全面实行跨年度连续实施</w:t>
      </w:r>
      <w:r>
        <w:rPr>
          <w:rFonts w:hint="default" w:ascii="仿宋_GB2312" w:hAnsi="仿宋_GB2312" w:eastAsia="仿宋_GB2312" w:cs="仿宋_GB2312"/>
          <w:color w:val="auto"/>
          <w:spacing w:val="0"/>
          <w:w w:val="100"/>
          <w:sz w:val="32"/>
          <w:szCs w:val="32"/>
          <w:lang w:val="en" w:eastAsia="en-US"/>
        </w:rPr>
        <w:t>，</w:t>
      </w:r>
      <w:r>
        <w:rPr>
          <w:rFonts w:hint="eastAsia" w:ascii="仿宋_GB2312" w:hAnsi="仿宋_GB2312" w:eastAsia="仿宋_GB2312" w:cs="仿宋_GB2312"/>
          <w:color w:val="auto"/>
          <w:spacing w:val="0"/>
          <w:w w:val="100"/>
          <w:sz w:val="32"/>
          <w:szCs w:val="32"/>
          <w:lang w:val="en-US" w:eastAsia="en-US"/>
        </w:rPr>
        <w:t>除发生违法违规行为的</w:t>
      </w:r>
      <w:r>
        <w:rPr>
          <w:rFonts w:hint="default" w:ascii="仿宋_GB2312" w:hAnsi="仿宋_GB2312" w:eastAsia="仿宋_GB2312" w:cs="仿宋_GB2312"/>
          <w:color w:val="auto"/>
          <w:spacing w:val="0"/>
          <w:w w:val="100"/>
          <w:sz w:val="32"/>
          <w:szCs w:val="32"/>
          <w:lang w:val="en" w:eastAsia="en-US"/>
        </w:rPr>
        <w:t>，</w:t>
      </w:r>
      <w:r>
        <w:rPr>
          <w:rFonts w:hint="eastAsia" w:ascii="仿宋_GB2312" w:hAnsi="仿宋_GB2312" w:eastAsia="仿宋_GB2312" w:cs="仿宋_GB2312"/>
          <w:color w:val="auto"/>
          <w:spacing w:val="0"/>
          <w:w w:val="100"/>
          <w:sz w:val="32"/>
          <w:szCs w:val="32"/>
          <w:lang w:val="en-US" w:eastAsia="en-US"/>
        </w:rPr>
        <w:t>不得以任何理由限制购机者提交补贴申请</w:t>
      </w:r>
      <w:r>
        <w:rPr>
          <w:rFonts w:hint="default" w:ascii="仿宋_GB2312" w:hAnsi="仿宋_GB2312" w:eastAsia="仿宋_GB2312" w:cs="仿宋_GB2312"/>
          <w:color w:val="auto"/>
          <w:spacing w:val="0"/>
          <w:w w:val="100"/>
          <w:sz w:val="32"/>
          <w:szCs w:val="32"/>
          <w:lang w:val="en" w:eastAsia="en-US"/>
        </w:rPr>
        <w:t>，</w:t>
      </w:r>
      <w:r>
        <w:rPr>
          <w:rFonts w:hint="eastAsia" w:ascii="仿宋_GB2312" w:hAnsi="仿宋_GB2312" w:eastAsia="仿宋_GB2312" w:cs="仿宋_GB2312"/>
          <w:color w:val="auto"/>
          <w:spacing w:val="0"/>
          <w:w w:val="100"/>
          <w:sz w:val="32"/>
          <w:szCs w:val="32"/>
          <w:lang w:val="en-US" w:eastAsia="en-US"/>
        </w:rPr>
        <w:t>且补贴机具资质和办理程序等均按购机者提交办理服务系统时的相关规定执行</w:t>
      </w:r>
      <w:r>
        <w:rPr>
          <w:rFonts w:hint="default" w:ascii="仿宋_GB2312" w:hAnsi="仿宋_GB2312" w:eastAsia="仿宋_GB2312" w:cs="仿宋_GB2312"/>
          <w:color w:val="auto"/>
          <w:spacing w:val="0"/>
          <w:w w:val="100"/>
          <w:sz w:val="32"/>
          <w:szCs w:val="32"/>
          <w:lang w:val="en" w:eastAsia="en-US"/>
        </w:rPr>
        <w:t>，</w:t>
      </w:r>
      <w:r>
        <w:rPr>
          <w:rFonts w:hint="eastAsia" w:ascii="仿宋_GB2312" w:hAnsi="仿宋_GB2312" w:eastAsia="仿宋_GB2312" w:cs="仿宋_GB2312"/>
          <w:color w:val="auto"/>
          <w:spacing w:val="0"/>
          <w:w w:val="100"/>
          <w:sz w:val="32"/>
          <w:szCs w:val="32"/>
          <w:lang w:val="en-US" w:eastAsia="en-US"/>
        </w:rPr>
        <w:t>不受政策调整影响</w:t>
      </w:r>
      <w:r>
        <w:rPr>
          <w:rFonts w:hint="default" w:ascii="仿宋_GB2312" w:hAnsi="仿宋_GB2312" w:eastAsia="仿宋_GB2312" w:cs="仿宋_GB2312"/>
          <w:color w:val="auto"/>
          <w:spacing w:val="0"/>
          <w:w w:val="100"/>
          <w:sz w:val="32"/>
          <w:szCs w:val="32"/>
          <w:lang w:val="en" w:eastAsia="en-US"/>
        </w:rPr>
        <w:t>，</w:t>
      </w:r>
      <w:r>
        <w:rPr>
          <w:rFonts w:hint="eastAsia" w:ascii="仿宋_GB2312" w:hAnsi="仿宋_GB2312" w:eastAsia="仿宋_GB2312" w:cs="仿宋_GB2312"/>
          <w:color w:val="auto"/>
          <w:spacing w:val="0"/>
          <w:w w:val="100"/>
          <w:sz w:val="32"/>
          <w:szCs w:val="32"/>
          <w:lang w:val="en-US" w:eastAsia="en-US"/>
        </w:rPr>
        <w:t>切实稳定购机者补贴申领预期</w:t>
      </w:r>
      <w:r>
        <w:rPr>
          <w:rFonts w:hint="default" w:ascii="仿宋_GB2312" w:hAnsi="仿宋_GB2312" w:eastAsia="仿宋_GB2312" w:cs="仿宋_GB2312"/>
          <w:color w:val="auto"/>
          <w:spacing w:val="0"/>
          <w:w w:val="100"/>
          <w:sz w:val="32"/>
          <w:szCs w:val="32"/>
          <w:lang w:val="en" w:eastAsia="en-US"/>
        </w:rPr>
        <w:t>。</w:t>
      </w:r>
      <w:r>
        <w:rPr>
          <w:rFonts w:hint="eastAsia" w:ascii="仿宋_GB2312" w:hAnsi="仿宋_GB2312" w:eastAsia="仿宋_GB2312" w:cs="仿宋_GB2312"/>
          <w:color w:val="auto"/>
          <w:spacing w:val="0"/>
          <w:w w:val="100"/>
          <w:sz w:val="32"/>
          <w:szCs w:val="32"/>
          <w:lang w:val="en-US" w:eastAsia="en-US"/>
        </w:rPr>
        <w:t>购机者对其购置的补贴机具拥有所有权、自主使用</w:t>
      </w:r>
      <w:r>
        <w:rPr>
          <w:rFonts w:hint="default" w:ascii="仿宋_GB2312" w:hAnsi="仿宋_GB2312" w:eastAsia="仿宋_GB2312" w:cs="仿宋_GB2312"/>
          <w:color w:val="auto"/>
          <w:spacing w:val="0"/>
          <w:w w:val="100"/>
          <w:sz w:val="32"/>
          <w:szCs w:val="32"/>
          <w:lang w:val="en" w:eastAsia="en-US"/>
        </w:rPr>
        <w:t>，</w:t>
      </w:r>
      <w:r>
        <w:rPr>
          <w:rFonts w:hint="eastAsia" w:ascii="仿宋_GB2312" w:hAnsi="仿宋_GB2312" w:eastAsia="仿宋_GB2312" w:cs="仿宋_GB2312"/>
          <w:color w:val="auto"/>
          <w:spacing w:val="0"/>
          <w:w w:val="100"/>
          <w:sz w:val="32"/>
          <w:szCs w:val="32"/>
          <w:lang w:val="en-US" w:eastAsia="en-US"/>
        </w:rPr>
        <w:t>可依法处置</w:t>
      </w:r>
      <w:r>
        <w:rPr>
          <w:rFonts w:hint="default" w:ascii="仿宋_GB2312" w:hAnsi="仿宋_GB2312" w:eastAsia="仿宋_GB2312" w:cs="仿宋_GB2312"/>
          <w:color w:val="auto"/>
          <w:spacing w:val="0"/>
          <w:w w:val="100"/>
          <w:sz w:val="32"/>
          <w:szCs w:val="32"/>
          <w:lang w:val="en" w:eastAsia="en-US"/>
        </w:rPr>
        <w:t>。</w:t>
      </w:r>
    </w:p>
    <w:p w14:paraId="151F6F1D">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0" w:firstLineChars="200"/>
        <w:textAlignment w:val="auto"/>
        <w:rPr>
          <w:rFonts w:hint="eastAsia" w:ascii="黑体" w:hAnsi="黑体" w:eastAsia="黑体" w:cs="黑体"/>
          <w:color w:val="auto"/>
          <w:spacing w:val="0"/>
          <w:w w:val="100"/>
          <w:sz w:val="32"/>
          <w:szCs w:val="32"/>
        </w:rPr>
      </w:pPr>
      <w:r>
        <w:rPr>
          <w:rFonts w:hint="eastAsia" w:ascii="黑体" w:hAnsi="黑体" w:eastAsia="黑体" w:cs="黑体"/>
          <w:color w:val="auto"/>
          <w:spacing w:val="0"/>
          <w:w w:val="100"/>
          <w:sz w:val="32"/>
          <w:szCs w:val="32"/>
          <w:lang w:eastAsia="zh-CN"/>
        </w:rPr>
        <w:t>七</w:t>
      </w:r>
      <w:r>
        <w:rPr>
          <w:rFonts w:hint="eastAsia" w:ascii="黑体" w:hAnsi="黑体" w:eastAsia="黑体" w:cs="黑体"/>
          <w:color w:val="auto"/>
          <w:spacing w:val="0"/>
          <w:w w:val="100"/>
          <w:sz w:val="32"/>
          <w:szCs w:val="32"/>
        </w:rPr>
        <w:t>、实施要求</w:t>
      </w:r>
    </w:p>
    <w:p w14:paraId="0AD608F9">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
        </w:rPr>
      </w:pPr>
      <w:r>
        <w:rPr>
          <w:rFonts w:hint="eastAsia" w:ascii="楷体_GB2312" w:hAnsi="楷体_GB2312" w:eastAsia="楷体_GB2312" w:cs="楷体_GB2312"/>
          <w:b/>
          <w:color w:val="auto"/>
          <w:spacing w:val="0"/>
          <w:w w:val="100"/>
          <w:sz w:val="32"/>
          <w:szCs w:val="32"/>
          <w:lang w:val="en" w:eastAsia="zh-CN" w:bidi="ar-SA"/>
        </w:rPr>
        <w:t>（一）加强领导，明确分工。</w:t>
      </w:r>
      <w:r>
        <w:rPr>
          <w:rFonts w:hint="eastAsia" w:ascii="仿宋_GB2312" w:hAnsi="仿宋_GB2312" w:eastAsia="仿宋_GB2312" w:cs="仿宋_GB2312"/>
          <w:color w:val="auto"/>
          <w:spacing w:val="0"/>
          <w:w w:val="100"/>
          <w:sz w:val="32"/>
          <w:szCs w:val="32"/>
          <w:lang w:eastAsia="zh-CN"/>
        </w:rPr>
        <w:t>农机购置与应用补贴事关广大购机</w:t>
      </w:r>
      <w:r>
        <w:rPr>
          <w:rFonts w:hint="eastAsia" w:ascii="仿宋_GB2312" w:hAnsi="仿宋_GB2312" w:eastAsia="仿宋_GB2312" w:cs="仿宋_GB2312"/>
          <w:color w:val="auto"/>
          <w:spacing w:val="0"/>
          <w:w w:val="100"/>
          <w:sz w:val="32"/>
          <w:szCs w:val="32"/>
          <w:lang w:val="en-US" w:eastAsia="zh-CN"/>
        </w:rPr>
        <w:t>者</w:t>
      </w:r>
      <w:r>
        <w:rPr>
          <w:rFonts w:hint="eastAsia" w:ascii="仿宋_GB2312" w:hAnsi="仿宋_GB2312" w:eastAsia="仿宋_GB2312" w:cs="仿宋_GB2312"/>
          <w:color w:val="auto"/>
          <w:spacing w:val="0"/>
          <w:w w:val="100"/>
          <w:sz w:val="32"/>
          <w:szCs w:val="32"/>
          <w:lang w:eastAsia="zh-CN"/>
        </w:rPr>
        <w:t>切身利益和农业农村发展大局，事关保障国家粮食安全和加</w:t>
      </w:r>
      <w:r>
        <w:rPr>
          <w:rFonts w:hint="eastAsia" w:ascii="仿宋_GB2312" w:hAnsi="仿宋_GB2312" w:eastAsia="仿宋_GB2312" w:cs="仿宋_GB2312"/>
          <w:color w:val="auto"/>
          <w:spacing w:val="0"/>
          <w:w w:val="100"/>
          <w:sz w:val="32"/>
          <w:szCs w:val="32"/>
          <w:lang w:val="en-US" w:eastAsia="zh-CN"/>
        </w:rPr>
        <w:t>快</w:t>
      </w:r>
      <w:r>
        <w:rPr>
          <w:rFonts w:hint="eastAsia" w:ascii="仿宋_GB2312" w:hAnsi="仿宋_GB2312" w:eastAsia="仿宋_GB2312" w:cs="仿宋_GB2312"/>
          <w:color w:val="auto"/>
          <w:spacing w:val="0"/>
          <w:w w:val="100"/>
          <w:sz w:val="32"/>
          <w:szCs w:val="32"/>
          <w:lang w:eastAsia="zh-CN"/>
        </w:rPr>
        <w:t>建设农业强省，要把补贴工作摆上重要议程，严格落实管理责任。</w:t>
      </w:r>
      <w:r>
        <w:rPr>
          <w:rFonts w:hint="eastAsia" w:ascii="仿宋_GB2312" w:hAnsi="仿宋_GB2312" w:eastAsia="仿宋_GB2312" w:cs="仿宋_GB2312"/>
          <w:color w:val="auto"/>
          <w:spacing w:val="0"/>
          <w:w w:val="100"/>
          <w:sz w:val="32"/>
          <w:szCs w:val="32"/>
        </w:rPr>
        <w:t>要建立健全政府领导下的联合实施和监管机制</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切实加强组织协调</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密切沟通配合</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健全完善风险防控制度和内部控制规程</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形成工作合力</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要进一步明确职责分工</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lang w:eastAsia="zh-CN"/>
        </w:rPr>
        <w:t>农机部门</w:t>
      </w:r>
      <w:r>
        <w:rPr>
          <w:rFonts w:hint="eastAsia" w:ascii="仿宋_GB2312" w:hAnsi="仿宋_GB2312" w:eastAsia="仿宋_GB2312" w:cs="仿宋_GB2312"/>
          <w:color w:val="auto"/>
          <w:spacing w:val="0"/>
          <w:w w:val="100"/>
          <w:sz w:val="32"/>
          <w:szCs w:val="32"/>
          <w:lang w:val="en-US" w:eastAsia="zh-CN"/>
        </w:rPr>
        <w:t>落实好</w:t>
      </w:r>
      <w:r>
        <w:rPr>
          <w:rFonts w:hint="eastAsia" w:ascii="仿宋_GB2312" w:hAnsi="仿宋_GB2312" w:eastAsia="仿宋_GB2312" w:cs="仿宋_GB2312"/>
          <w:color w:val="auto"/>
          <w:spacing w:val="0"/>
          <w:w w:val="100"/>
          <w:sz w:val="32"/>
          <w:szCs w:val="32"/>
        </w:rPr>
        <w:t>组织实施、审核监管责任</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财政部门</w:t>
      </w:r>
      <w:r>
        <w:rPr>
          <w:rFonts w:hint="eastAsia" w:ascii="仿宋_GB2312" w:hAnsi="仿宋_GB2312" w:eastAsia="仿宋_GB2312" w:cs="仿宋_GB2312"/>
          <w:color w:val="auto"/>
          <w:spacing w:val="0"/>
          <w:w w:val="100"/>
          <w:sz w:val="32"/>
          <w:szCs w:val="32"/>
          <w:lang w:val="en-US" w:eastAsia="zh-CN"/>
        </w:rPr>
        <w:t>落实好</w:t>
      </w:r>
      <w:r>
        <w:rPr>
          <w:rFonts w:hint="eastAsia" w:ascii="仿宋_GB2312" w:hAnsi="仿宋_GB2312" w:eastAsia="仿宋_GB2312" w:cs="仿宋_GB2312"/>
          <w:color w:val="auto"/>
          <w:spacing w:val="0"/>
          <w:w w:val="100"/>
          <w:sz w:val="32"/>
          <w:szCs w:val="32"/>
        </w:rPr>
        <w:t>资金兑付、资金监管责任</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要加强绩效管理</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形成管理闭环</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切实提升政策实施管理工作能力水平</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要组织开展业务培训和廉政警示教育</w:t>
      </w:r>
      <w:r>
        <w:rPr>
          <w:rFonts w:hint="default" w:ascii="仿宋_GB2312" w:hAnsi="仿宋_GB2312" w:eastAsia="仿宋_GB2312" w:cs="仿宋_GB2312"/>
          <w:color w:val="auto"/>
          <w:spacing w:val="0"/>
          <w:w w:val="100"/>
          <w:sz w:val="32"/>
          <w:szCs w:val="32"/>
          <w:lang w:val="en"/>
        </w:rPr>
        <w:t>，</w:t>
      </w:r>
      <w:r>
        <w:rPr>
          <w:rFonts w:hint="eastAsia" w:ascii="仿宋_GB2312" w:hAnsi="仿宋_GB2312" w:eastAsia="仿宋_GB2312" w:cs="仿宋_GB2312"/>
          <w:color w:val="auto"/>
          <w:spacing w:val="0"/>
          <w:w w:val="100"/>
          <w:sz w:val="32"/>
          <w:szCs w:val="32"/>
        </w:rPr>
        <w:t>提高补贴工作人员业务素质和风险防控能力意识</w:t>
      </w:r>
      <w:r>
        <w:rPr>
          <w:rFonts w:hint="default" w:ascii="仿宋_GB2312" w:hAnsi="仿宋_GB2312" w:eastAsia="仿宋_GB2312" w:cs="仿宋_GB2312"/>
          <w:color w:val="auto"/>
          <w:spacing w:val="0"/>
          <w:w w:val="100"/>
          <w:sz w:val="32"/>
          <w:szCs w:val="32"/>
          <w:lang w:val="en"/>
        </w:rPr>
        <w:t>。</w:t>
      </w:r>
    </w:p>
    <w:p w14:paraId="20819614">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 w:eastAsia="zh-CN" w:bidi="ar-SA"/>
        </w:rPr>
      </w:pPr>
      <w:r>
        <w:rPr>
          <w:rFonts w:hint="eastAsia" w:ascii="楷体_GB2312" w:hAnsi="楷体_GB2312" w:eastAsia="楷体_GB2312" w:cs="楷体_GB2312"/>
          <w:b/>
          <w:color w:val="auto"/>
          <w:spacing w:val="0"/>
          <w:w w:val="100"/>
          <w:sz w:val="32"/>
          <w:szCs w:val="32"/>
          <w:lang w:val="en-US" w:eastAsia="zh-CN" w:bidi="ar-SA"/>
        </w:rPr>
        <w:t>（</w:t>
      </w:r>
      <w:r>
        <w:rPr>
          <w:rFonts w:hint="eastAsia" w:ascii="楷体_GB2312" w:hAnsi="楷体_GB2312" w:eastAsia="楷体_GB2312" w:cs="楷体_GB2312"/>
          <w:b/>
          <w:color w:val="auto"/>
          <w:spacing w:val="0"/>
          <w:w w:val="100"/>
          <w:sz w:val="32"/>
          <w:szCs w:val="32"/>
          <w:lang w:val="en-US" w:eastAsia="en-US" w:bidi="ar-SA"/>
        </w:rPr>
        <w:t>二</w:t>
      </w:r>
      <w:r>
        <w:rPr>
          <w:rFonts w:hint="eastAsia" w:ascii="楷体_GB2312" w:hAnsi="楷体_GB2312" w:eastAsia="楷体_GB2312" w:cs="楷体_GB2312"/>
          <w:b/>
          <w:color w:val="auto"/>
          <w:spacing w:val="0"/>
          <w:w w:val="100"/>
          <w:sz w:val="32"/>
          <w:szCs w:val="32"/>
          <w:lang w:val="en-US" w:eastAsia="zh-CN" w:bidi="ar-SA"/>
        </w:rPr>
        <w:t>）</w:t>
      </w:r>
      <w:r>
        <w:rPr>
          <w:rFonts w:hint="eastAsia" w:ascii="楷体_GB2312" w:hAnsi="楷体_GB2312" w:eastAsia="楷体_GB2312" w:cs="楷体_GB2312"/>
          <w:b/>
          <w:color w:val="auto"/>
          <w:spacing w:val="0"/>
          <w:w w:val="100"/>
          <w:sz w:val="32"/>
          <w:szCs w:val="32"/>
          <w:lang w:val="en-US" w:eastAsia="en-US" w:bidi="ar-SA"/>
        </w:rPr>
        <w:t>优化服务</w:t>
      </w:r>
      <w:r>
        <w:rPr>
          <w:rFonts w:hint="eastAsia" w:ascii="楷体_GB2312" w:hAnsi="楷体_GB2312" w:eastAsia="楷体_GB2312" w:cs="楷体_GB2312"/>
          <w:b/>
          <w:color w:val="auto"/>
          <w:spacing w:val="0"/>
          <w:w w:val="100"/>
          <w:sz w:val="32"/>
          <w:szCs w:val="32"/>
          <w:lang w:val="en-US" w:eastAsia="zh-CN" w:bidi="ar-SA"/>
        </w:rPr>
        <w:t>，</w:t>
      </w:r>
      <w:r>
        <w:rPr>
          <w:rFonts w:hint="eastAsia" w:ascii="楷体_GB2312" w:hAnsi="楷体_GB2312" w:eastAsia="楷体_GB2312" w:cs="楷体_GB2312"/>
          <w:b/>
          <w:color w:val="auto"/>
          <w:spacing w:val="0"/>
          <w:w w:val="100"/>
          <w:sz w:val="32"/>
          <w:szCs w:val="32"/>
          <w:lang w:val="en-US" w:eastAsia="en-US" w:bidi="ar-SA"/>
        </w:rPr>
        <w:t>提升效能</w:t>
      </w:r>
      <w:r>
        <w:rPr>
          <w:rFonts w:hint="eastAsia" w:ascii="楷体_GB2312" w:hAnsi="楷体_GB2312" w:eastAsia="楷体_GB2312" w:cs="楷体_GB2312"/>
          <w:b/>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要依托农机购置与应用补贴申请办理服务系统</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切实加快补贴申请受理、资料审核、机具核验、资金兑付等工作</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要畅通产业链供应链</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营造良好营商环境</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en-US" w:bidi="ar-SA"/>
        </w:rPr>
        <w:t>要提高补贴机具核验信息化水平</w:t>
      </w:r>
      <w:r>
        <w:rPr>
          <w:rFonts w:hint="default" w:ascii="仿宋_GB2312" w:hAnsi="仿宋_GB2312" w:eastAsia="仿宋_GB2312" w:cs="仿宋_GB2312"/>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en-US" w:bidi="ar-SA"/>
        </w:rPr>
        <w:t>补贴资金申领等环节信息系统的互联互通</w:t>
      </w:r>
      <w:r>
        <w:rPr>
          <w:rFonts w:hint="eastAsia" w:ascii="仿宋_GB2312" w:hAnsi="仿宋_GB2312" w:eastAsia="仿宋_GB2312" w:cs="仿宋_GB2312"/>
          <w:color w:val="auto"/>
          <w:spacing w:val="0"/>
          <w:w w:val="100"/>
          <w:sz w:val="32"/>
          <w:szCs w:val="32"/>
          <w:lang w:val="en-US" w:eastAsia="zh-CN" w:bidi="ar-SA"/>
        </w:rPr>
        <w:t>，减少人工操作环节，让数据“多跑路”，让群众“少跑腿”</w:t>
      </w:r>
      <w:r>
        <w:rPr>
          <w:rFonts w:hint="default" w:ascii="仿宋_GB2312" w:hAnsi="仿宋_GB2312" w:eastAsia="仿宋_GB2312" w:cs="仿宋_GB2312"/>
          <w:color w:val="auto"/>
          <w:spacing w:val="0"/>
          <w:w w:val="100"/>
          <w:sz w:val="32"/>
          <w:szCs w:val="32"/>
          <w:lang w:val="en" w:eastAsia="zh-CN" w:bidi="ar-SA"/>
        </w:rPr>
        <w:t>。</w:t>
      </w:r>
    </w:p>
    <w:p w14:paraId="1EBC961A">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43" w:firstLineChars="200"/>
        <w:jc w:val="both"/>
        <w:textAlignment w:val="auto"/>
        <w:rPr>
          <w:rFonts w:hint="default" w:ascii="仿宋_GB2312" w:hAnsi="仿宋_GB2312" w:eastAsia="仿宋_GB2312" w:cs="仿宋_GB2312"/>
          <w:color w:val="auto"/>
          <w:spacing w:val="0"/>
          <w:w w:val="100"/>
          <w:sz w:val="32"/>
          <w:szCs w:val="32"/>
          <w:lang w:val="en" w:eastAsia="zh-CN" w:bidi="ar-SA"/>
        </w:rPr>
      </w:pPr>
      <w:r>
        <w:rPr>
          <w:rFonts w:hint="eastAsia" w:ascii="楷体_GB2312" w:hAnsi="楷体_GB2312" w:eastAsia="楷体_GB2312" w:cs="楷体_GB2312"/>
          <w:b/>
          <w:color w:val="auto"/>
          <w:spacing w:val="0"/>
          <w:w w:val="100"/>
          <w:sz w:val="32"/>
          <w:szCs w:val="32"/>
          <w:lang w:val="en-US" w:eastAsia="zh-CN" w:bidi="ar-SA"/>
        </w:rPr>
        <w:t>（三）</w:t>
      </w:r>
      <w:r>
        <w:rPr>
          <w:rFonts w:hint="eastAsia" w:ascii="楷体_GB2312" w:hAnsi="楷体_GB2312" w:eastAsia="楷体_GB2312" w:cs="楷体_GB2312"/>
          <w:b/>
          <w:color w:val="auto"/>
          <w:spacing w:val="0"/>
          <w:w w:val="100"/>
          <w:sz w:val="32"/>
          <w:szCs w:val="32"/>
          <w:lang w:val="en-US" w:eastAsia="en-US" w:bidi="ar-SA"/>
        </w:rPr>
        <w:t>公开信息</w:t>
      </w:r>
      <w:r>
        <w:rPr>
          <w:rFonts w:hint="default" w:ascii="楷体_GB2312" w:hAnsi="楷体_GB2312" w:eastAsia="楷体_GB2312" w:cs="楷体_GB2312"/>
          <w:b/>
          <w:color w:val="auto"/>
          <w:spacing w:val="0"/>
          <w:w w:val="100"/>
          <w:sz w:val="32"/>
          <w:szCs w:val="32"/>
          <w:lang w:val="en" w:eastAsia="en-US" w:bidi="ar-SA"/>
        </w:rPr>
        <w:t>，</w:t>
      </w:r>
      <w:r>
        <w:rPr>
          <w:rFonts w:hint="eastAsia" w:ascii="楷体_GB2312" w:hAnsi="楷体_GB2312" w:eastAsia="楷体_GB2312" w:cs="楷体_GB2312"/>
          <w:b/>
          <w:color w:val="auto"/>
          <w:spacing w:val="0"/>
          <w:w w:val="100"/>
          <w:sz w:val="32"/>
          <w:szCs w:val="32"/>
          <w:lang w:val="en-US" w:eastAsia="en-US" w:bidi="ar-SA"/>
        </w:rPr>
        <w:t>接受监督</w:t>
      </w:r>
      <w:r>
        <w:rPr>
          <w:rFonts w:hint="default" w:ascii="楷体_GB2312" w:hAnsi="楷体_GB2312" w:eastAsia="楷体_GB2312" w:cs="楷体_GB2312"/>
          <w:b/>
          <w:color w:val="auto"/>
          <w:spacing w:val="0"/>
          <w:w w:val="100"/>
          <w:sz w:val="32"/>
          <w:szCs w:val="32"/>
          <w:lang w:val="en" w:eastAsia="en-US" w:bidi="ar-SA"/>
        </w:rPr>
        <w:t>。</w:t>
      </w:r>
      <w:r>
        <w:rPr>
          <w:rFonts w:hint="eastAsia" w:ascii="仿宋_GB2312" w:hAnsi="仿宋_GB2312" w:eastAsia="仿宋_GB2312" w:cs="仿宋_GB2312"/>
          <w:color w:val="auto"/>
          <w:spacing w:val="0"/>
          <w:w w:val="100"/>
          <w:sz w:val="32"/>
          <w:szCs w:val="32"/>
          <w:lang w:val="en-US" w:eastAsia="zh-CN" w:bidi="ar-SA"/>
        </w:rPr>
        <w:t>要加大补贴政策宣传力度</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综合运用各类媒体和多种宣传方式</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通过补贴政策信息上门、指导服务上门等</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全方位开展宣传解读</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着力提升政策知晓度和实施透明度</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要及时主动回应购机者关注的重点事项</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正确引导舆论</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稳定购机者预期</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切实保障广大农民群众和农机企业的知情权、监督权</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要健全完善农机购置与应用补贴信息公开专栏</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公告补贴受益信息</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公开违规查处结果等信息</w:t>
      </w:r>
      <w:r>
        <w:rPr>
          <w:rFonts w:hint="default" w:ascii="仿宋_GB2312" w:hAnsi="仿宋_GB2312" w:eastAsia="仿宋_GB2312" w:cs="仿宋_GB2312"/>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bidi="ar-SA"/>
        </w:rPr>
        <w:t>主动接受社会监督</w:t>
      </w:r>
      <w:r>
        <w:rPr>
          <w:rFonts w:hint="default" w:ascii="仿宋_GB2312" w:hAnsi="仿宋_GB2312" w:eastAsia="仿宋_GB2312" w:cs="仿宋_GB2312"/>
          <w:color w:val="auto"/>
          <w:spacing w:val="0"/>
          <w:w w:val="100"/>
          <w:sz w:val="32"/>
          <w:szCs w:val="32"/>
          <w:lang w:val="en" w:eastAsia="zh-CN" w:bidi="ar-SA"/>
        </w:rPr>
        <w:t>。</w:t>
      </w:r>
    </w:p>
    <w:p w14:paraId="41F4EFE4">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28"/>
        <w:jc w:val="both"/>
        <w:textAlignment w:val="auto"/>
        <w:rPr>
          <w:rFonts w:hint="default" w:ascii="仿宋_GB2312" w:hAnsi="仿宋_GB2312" w:eastAsia="仿宋_GB2312" w:cs="仿宋_GB2312"/>
          <w:color w:val="auto"/>
          <w:spacing w:val="0"/>
          <w:w w:val="100"/>
          <w:sz w:val="32"/>
          <w:szCs w:val="32"/>
          <w:lang w:val="en" w:eastAsia="zh-CN"/>
        </w:rPr>
      </w:pPr>
      <w:r>
        <w:rPr>
          <w:rFonts w:hint="eastAsia" w:ascii="楷体_GB2312" w:hAnsi="楷体_GB2312" w:eastAsia="楷体_GB2312" w:cs="楷体_GB2312"/>
          <w:b/>
          <w:color w:val="auto"/>
          <w:spacing w:val="0"/>
          <w:w w:val="100"/>
          <w:sz w:val="32"/>
          <w:szCs w:val="32"/>
          <w:lang w:val="en-US" w:eastAsia="zh-CN" w:bidi="ar-SA"/>
        </w:rPr>
        <w:t>（四）完善制度，强化考核</w:t>
      </w:r>
      <w:r>
        <w:rPr>
          <w:rFonts w:hint="eastAsia" w:ascii="楷体_GB2312" w:hAnsi="楷体_GB2312" w:eastAsia="楷体_GB2312" w:cs="楷体_GB2312"/>
          <w:b/>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rPr>
        <w:t>研究、探索补贴资金的提级发放方式，适时申请开展试点工作</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按要求做好省市推进乡村振兴战略实绩考核中农机购置补贴发放相关资料准备工作</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因补贴预算执行情况与下一年度上级资金安排挂钩</w:t>
      </w:r>
      <w:r>
        <w:rPr>
          <w:rFonts w:hint="eastAsia"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农机、财政有关部门要加快审核和资金发放进度，加大年度补贴资金申请额度。经审计发现存在截留、挤占、挪用、拖欠补贴资金重大问题的，不得申报农业产业融合发展等农业领域和相关试点项目</w:t>
      </w:r>
      <w:r>
        <w:rPr>
          <w:rFonts w:hint="default" w:ascii="仿宋_GB2312" w:hAnsi="仿宋_GB2312" w:eastAsia="仿宋_GB2312" w:cs="仿宋_GB2312"/>
          <w:color w:val="auto"/>
          <w:spacing w:val="0"/>
          <w:w w:val="100"/>
          <w:sz w:val="32"/>
          <w:szCs w:val="32"/>
          <w:lang w:val="en" w:eastAsia="zh-CN"/>
        </w:rPr>
        <w:t>。</w:t>
      </w:r>
    </w:p>
    <w:p w14:paraId="6371ECC5">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628"/>
        <w:jc w:val="both"/>
        <w:textAlignment w:val="auto"/>
        <w:rPr>
          <w:rFonts w:hint="eastAsia" w:ascii="仿宋_GB2312" w:hAnsi="仿宋_GB2312" w:eastAsia="仿宋_GB2312" w:cs="仿宋_GB2312"/>
          <w:color w:val="auto"/>
          <w:spacing w:val="0"/>
          <w:w w:val="100"/>
          <w:sz w:val="32"/>
          <w:szCs w:val="32"/>
        </w:rPr>
      </w:pPr>
      <w:r>
        <w:rPr>
          <w:rFonts w:hint="eastAsia" w:ascii="楷体_GB2312" w:hAnsi="楷体_GB2312" w:eastAsia="楷体_GB2312" w:cs="楷体_GB2312"/>
          <w:b/>
          <w:color w:val="auto"/>
          <w:spacing w:val="0"/>
          <w:w w:val="100"/>
          <w:sz w:val="32"/>
          <w:szCs w:val="32"/>
          <w:lang w:val="en-US" w:eastAsia="zh-CN" w:bidi="ar-SA"/>
        </w:rPr>
        <w:t>（五）加强监管</w:t>
      </w:r>
      <w:r>
        <w:rPr>
          <w:rFonts w:hint="eastAsia" w:ascii="楷体_GB2312" w:hAnsi="楷体_GB2312" w:eastAsia="楷体_GB2312" w:cs="楷体_GB2312"/>
          <w:b/>
          <w:color w:val="auto"/>
          <w:spacing w:val="0"/>
          <w:w w:val="100"/>
          <w:sz w:val="32"/>
          <w:szCs w:val="32"/>
          <w:lang w:val="en" w:eastAsia="zh-CN" w:bidi="ar-SA"/>
        </w:rPr>
        <w:t>，</w:t>
      </w:r>
      <w:r>
        <w:rPr>
          <w:rFonts w:hint="eastAsia" w:ascii="楷体_GB2312" w:hAnsi="楷体_GB2312" w:eastAsia="楷体_GB2312" w:cs="楷体_GB2312"/>
          <w:b/>
          <w:color w:val="auto"/>
          <w:spacing w:val="0"/>
          <w:w w:val="100"/>
          <w:sz w:val="32"/>
          <w:szCs w:val="32"/>
          <w:lang w:val="en-US" w:eastAsia="zh-CN" w:bidi="ar-SA"/>
        </w:rPr>
        <w:t>严惩违规</w:t>
      </w:r>
      <w:r>
        <w:rPr>
          <w:rFonts w:hint="eastAsia" w:ascii="楷体_GB2312" w:hAnsi="楷体_GB2312" w:eastAsia="楷体_GB2312" w:cs="楷体_GB2312"/>
          <w:b/>
          <w:color w:val="auto"/>
          <w:spacing w:val="0"/>
          <w:w w:val="100"/>
          <w:sz w:val="32"/>
          <w:szCs w:val="32"/>
          <w:lang w:val="en" w:eastAsia="zh-CN" w:bidi="ar-SA"/>
        </w:rPr>
        <w:t>。</w:t>
      </w:r>
      <w:r>
        <w:rPr>
          <w:rFonts w:hint="eastAsia" w:ascii="仿宋_GB2312" w:hAnsi="仿宋_GB2312" w:eastAsia="仿宋_GB2312" w:cs="仿宋_GB2312"/>
          <w:color w:val="auto"/>
          <w:spacing w:val="0"/>
          <w:w w:val="100"/>
          <w:sz w:val="32"/>
          <w:szCs w:val="32"/>
          <w:lang w:val="en-US" w:eastAsia="zh-CN"/>
        </w:rPr>
        <w:t>认真执行《河南省农业农村厅河南省财政厅关于进一步加强相关惠农补贴政策监管强化纪律约束的通知》（豫农财务〔2019〕37号）和《河南省农业机械购置补贴产品违规经营行为处理办法（试行）》（豫农机文〔2020〕42号）要求，严格落实属地管理责任</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加强风险防控和异常情形主动报告</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更加严格实施信用管理和农机产销企业承诺制</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农机和财政部门应与纪检监察、审计、信访等部门建立联合监督机制，紧盯补贴实施关键环节，结合群众反映的突出问题，以及巡视、审计、信访等相关部门提供的问题线索，开展常态化监督检查</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加强联合查处和联动处理</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对违法违规行为保持“零容忍”高压态势</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从严整治违法违规行为</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涉嫌犯罪的</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移交司法机关予以查处</w:t>
      </w:r>
      <w:r>
        <w:rPr>
          <w:rFonts w:hint="default" w:ascii="仿宋_GB2312" w:hAnsi="仿宋_GB2312" w:eastAsia="仿宋_GB2312" w:cs="仿宋_GB2312"/>
          <w:color w:val="auto"/>
          <w:spacing w:val="0"/>
          <w:w w:val="100"/>
          <w:sz w:val="32"/>
          <w:szCs w:val="32"/>
          <w:lang w:val="en" w:eastAsia="zh-CN"/>
        </w:rPr>
        <w:t>，</w:t>
      </w:r>
      <w:r>
        <w:rPr>
          <w:rFonts w:hint="eastAsia" w:ascii="仿宋_GB2312" w:hAnsi="仿宋_GB2312" w:eastAsia="仿宋_GB2312" w:cs="仿宋_GB2312"/>
          <w:color w:val="auto"/>
          <w:spacing w:val="0"/>
          <w:w w:val="100"/>
          <w:sz w:val="32"/>
          <w:szCs w:val="32"/>
          <w:lang w:val="en-US" w:eastAsia="zh-CN"/>
        </w:rPr>
        <w:t>有力维护政策实施良好秩序</w:t>
      </w:r>
      <w:r>
        <w:rPr>
          <w:rFonts w:hint="default" w:ascii="仿宋_GB2312" w:hAnsi="仿宋_GB2312" w:eastAsia="仿宋_GB2312" w:cs="仿宋_GB2312"/>
          <w:color w:val="auto"/>
          <w:spacing w:val="0"/>
          <w:w w:val="100"/>
          <w:sz w:val="32"/>
          <w:szCs w:val="32"/>
          <w:lang w:val="en" w:eastAsia="zh-CN"/>
        </w:rPr>
        <w:t>。</w:t>
      </w:r>
    </w:p>
    <w:p w14:paraId="2D8FDC4D">
      <w:pPr>
        <w:keepNext w:val="0"/>
        <w:keepLines w:val="0"/>
        <w:pageBreakBefore w:val="0"/>
        <w:widowControl w:val="0"/>
        <w:numPr>
          <w:ilvl w:val="0"/>
          <w:numId w:val="0"/>
        </w:numPr>
        <w:kinsoku/>
        <w:wordWrap/>
        <w:overflowPunct/>
        <w:topLinePunct w:val="0"/>
        <w:autoSpaceDE w:val="0"/>
        <w:autoSpaceDN w:val="0"/>
        <w:bidi w:val="0"/>
        <w:adjustRightInd/>
        <w:snapToGrid/>
        <w:spacing w:before="0" w:line="560" w:lineRule="exact"/>
        <w:ind w:left="1918" w:leftChars="290" w:right="0" w:rightChars="0" w:hanging="1280" w:hangingChars="400"/>
        <w:jc w:val="both"/>
        <w:textAlignment w:val="auto"/>
        <w:rPr>
          <w:rFonts w:hint="eastAsia" w:ascii="仿宋_GB2312" w:hAnsi="仿宋_GB2312" w:eastAsia="仿宋_GB2312" w:cs="仿宋_GB2312"/>
          <w:color w:val="auto"/>
          <w:spacing w:val="0"/>
          <w:sz w:val="32"/>
          <w:szCs w:val="32"/>
        </w:rPr>
      </w:pPr>
    </w:p>
    <w:p w14:paraId="25A27AEF">
      <w:pPr>
        <w:keepNext w:val="0"/>
        <w:keepLines w:val="0"/>
        <w:pageBreakBefore w:val="0"/>
        <w:widowControl w:val="0"/>
        <w:numPr>
          <w:ilvl w:val="0"/>
          <w:numId w:val="0"/>
        </w:numPr>
        <w:kinsoku/>
        <w:wordWrap/>
        <w:overflowPunct/>
        <w:topLinePunct w:val="0"/>
        <w:autoSpaceDE w:val="0"/>
        <w:autoSpaceDN w:val="0"/>
        <w:bidi w:val="0"/>
        <w:adjustRightInd/>
        <w:snapToGrid/>
        <w:spacing w:before="0" w:line="560" w:lineRule="exact"/>
        <w:ind w:left="1918" w:leftChars="290" w:right="0" w:rightChars="0" w:hanging="1280" w:hangingChars="400"/>
        <w:jc w:val="both"/>
        <w:textAlignment w:val="auto"/>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rPr>
        <w:t>附件</w:t>
      </w: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kern w:val="21"/>
          <w:sz w:val="32"/>
          <w:szCs w:val="32"/>
          <w:lang w:val="en-US" w:eastAsia="zh-CN"/>
        </w:rPr>
        <w:t>1</w:t>
      </w:r>
      <w:r>
        <w:rPr>
          <w:rFonts w:hint="eastAsia" w:ascii="仿宋_GB2312" w:hAnsi="仿宋_GB2312" w:eastAsia="仿宋_GB2312" w:cs="仿宋_GB2312"/>
          <w:color w:val="auto"/>
          <w:spacing w:val="0"/>
          <w:sz w:val="32"/>
          <w:szCs w:val="32"/>
          <w:lang w:val="en-US" w:eastAsia="zh-CN"/>
        </w:rPr>
        <w:t>.</w:t>
      </w:r>
      <w:r>
        <w:rPr>
          <w:rFonts w:hint="eastAsia" w:ascii="仿宋_GB2312" w:hAnsi="仿宋_GB2312" w:eastAsia="仿宋_GB2312" w:cs="仿宋_GB2312"/>
          <w:color w:val="auto"/>
          <w:spacing w:val="0"/>
          <w:sz w:val="32"/>
          <w:szCs w:val="32"/>
        </w:rPr>
        <w:t>沁阳市2024</w:t>
      </w:r>
      <w:r>
        <w:rPr>
          <w:rFonts w:hint="eastAsia" w:ascii="仿宋_GB2312" w:hAnsi="仿宋_GB2312" w:eastAsia="仿宋_GB2312" w:cs="仿宋_GB2312"/>
          <w:color w:val="auto"/>
          <w:spacing w:val="0"/>
          <w:sz w:val="32"/>
          <w:szCs w:val="32"/>
          <w:lang w:val="en-US" w:eastAsia="zh-CN"/>
        </w:rPr>
        <w:t>--</w:t>
      </w:r>
      <w:r>
        <w:rPr>
          <w:rFonts w:hint="eastAsia" w:ascii="仿宋_GB2312" w:hAnsi="仿宋_GB2312" w:eastAsia="仿宋_GB2312" w:cs="仿宋_GB2312"/>
          <w:color w:val="auto"/>
          <w:spacing w:val="0"/>
          <w:sz w:val="32"/>
          <w:szCs w:val="32"/>
        </w:rPr>
        <w:t>2026年农机购置与应用补贴机具种类范围</w:t>
      </w:r>
    </w:p>
    <w:p w14:paraId="59DDC440">
      <w:pPr>
        <w:keepNext w:val="0"/>
        <w:keepLines w:val="0"/>
        <w:pageBreakBefore w:val="0"/>
        <w:widowControl w:val="0"/>
        <w:numPr>
          <w:ilvl w:val="0"/>
          <w:numId w:val="0"/>
        </w:numPr>
        <w:kinsoku/>
        <w:wordWrap/>
        <w:overflowPunct/>
        <w:topLinePunct w:val="0"/>
        <w:autoSpaceDE w:val="0"/>
        <w:autoSpaceDN w:val="0"/>
        <w:bidi w:val="0"/>
        <w:adjustRightInd/>
        <w:snapToGrid/>
        <w:spacing w:before="0" w:line="560" w:lineRule="exact"/>
        <w:ind w:left="1915" w:leftChars="725" w:right="0" w:rightChars="0" w:hanging="320" w:hangingChars="100"/>
        <w:jc w:val="both"/>
        <w:textAlignment w:val="auto"/>
        <w:rPr>
          <w:rFonts w:hint="eastAsia" w:ascii="仿宋_GB2312" w:hAnsi="仿宋_GB2312" w:eastAsia="仿宋_GB2312" w:cs="仿宋_GB2312"/>
          <w:color w:val="auto"/>
          <w:spacing w:val="0"/>
          <w:kern w:val="0"/>
          <w:sz w:val="32"/>
          <w:szCs w:val="32"/>
          <w:lang w:val="en-US" w:eastAsia="zh-CN" w:bidi="ar-SA"/>
        </w:rPr>
      </w:pPr>
      <w:r>
        <w:rPr>
          <w:rFonts w:hint="eastAsia" w:ascii="仿宋_GB2312" w:hAnsi="仿宋_GB2312" w:eastAsia="仿宋_GB2312" w:cs="仿宋_GB2312"/>
          <w:color w:val="auto"/>
          <w:spacing w:val="0"/>
          <w:kern w:val="21"/>
          <w:sz w:val="32"/>
          <w:szCs w:val="32"/>
          <w:lang w:val="en-US" w:eastAsia="zh-CN"/>
        </w:rPr>
        <w:t>２</w:t>
      </w:r>
      <w:r>
        <w:rPr>
          <w:rFonts w:hint="eastAsia" w:ascii="仿宋_GB2312" w:hAnsi="仿宋_GB2312" w:eastAsia="仿宋_GB2312" w:cs="仿宋_GB2312"/>
          <w:color w:val="auto"/>
          <w:spacing w:val="0"/>
          <w:sz w:val="32"/>
          <w:szCs w:val="32"/>
          <w:lang w:val="en-US" w:eastAsia="zh-CN"/>
        </w:rPr>
        <w:t>.</w:t>
      </w:r>
      <w:r>
        <w:rPr>
          <w:rFonts w:hint="eastAsia" w:ascii="仿宋_GB2312" w:hAnsi="仿宋_GB2312" w:eastAsia="仿宋_GB2312" w:cs="仿宋_GB2312"/>
          <w:color w:val="auto"/>
          <w:spacing w:val="0"/>
          <w:kern w:val="0"/>
          <w:sz w:val="32"/>
          <w:szCs w:val="32"/>
          <w:lang w:val="en-US" w:eastAsia="zh-CN" w:bidi="ar-SA"/>
        </w:rPr>
        <w:t>沁阳市2024--2026年农机购置与应用补贴工作领导小组</w:t>
      </w:r>
    </w:p>
    <w:p w14:paraId="3DA8EAA9">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right="0" w:rightChars="0"/>
        <w:textAlignment w:val="auto"/>
        <w:rPr>
          <w:rFonts w:hint="default" w:ascii="仿宋" w:hAnsi="仿宋" w:eastAsia="仿宋" w:cs="仿宋"/>
          <w:color w:val="auto"/>
          <w:sz w:val="32"/>
          <w:szCs w:val="32"/>
          <w:lang w:val="en-US" w:eastAsia="zh-CN"/>
        </w:rPr>
      </w:pPr>
    </w:p>
    <w:p w14:paraId="274AF9B3">
      <w:pPr>
        <w:bidi w:val="0"/>
        <w:rPr>
          <w:rFonts w:hint="default" w:ascii="黑体" w:hAnsi="黑体" w:eastAsia="黑体" w:cs="黑体"/>
          <w:color w:val="auto"/>
          <w:sz w:val="32"/>
          <w:szCs w:val="32"/>
          <w:lang w:val="en-US" w:eastAsia="zh-CN"/>
        </w:rPr>
      </w:pPr>
    </w:p>
    <w:p w14:paraId="2CFF30B3">
      <w:pPr>
        <w:bidi w:val="0"/>
        <w:rPr>
          <w:rFonts w:hint="eastAsia" w:ascii="黑体" w:hAnsi="黑体" w:eastAsia="黑体" w:cs="黑体"/>
          <w:color w:val="auto"/>
          <w:sz w:val="32"/>
          <w:szCs w:val="32"/>
          <w:lang w:eastAsia="zh-CN"/>
        </w:rPr>
      </w:pPr>
    </w:p>
    <w:p w14:paraId="4FD989DF">
      <w:pPr>
        <w:bidi w:val="0"/>
        <w:rPr>
          <w:rFonts w:hint="eastAsia" w:ascii="黑体" w:hAnsi="黑体" w:eastAsia="黑体" w:cs="黑体"/>
          <w:color w:val="auto"/>
          <w:sz w:val="32"/>
          <w:szCs w:val="32"/>
          <w:lang w:eastAsia="zh-CN"/>
        </w:rPr>
      </w:pPr>
    </w:p>
    <w:p w14:paraId="3EF97ADE">
      <w:pPr>
        <w:bidi w:val="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 xml:space="preserve">                 </w:t>
      </w:r>
    </w:p>
    <w:p w14:paraId="2D7702CC">
      <w:pPr>
        <w:bidi w:val="0"/>
        <w:rPr>
          <w:rFonts w:hint="eastAsia" w:ascii="黑体" w:hAnsi="黑体" w:eastAsia="黑体" w:cs="黑体"/>
          <w:color w:val="auto"/>
          <w:sz w:val="32"/>
          <w:szCs w:val="32"/>
          <w:lang w:val="en-US" w:eastAsia="zh-CN"/>
        </w:rPr>
      </w:pPr>
    </w:p>
    <w:p w14:paraId="322D5770">
      <w:pPr>
        <w:bidi w:val="0"/>
        <w:rPr>
          <w:rFonts w:hint="eastAsia" w:ascii="黑体" w:hAnsi="黑体" w:eastAsia="黑体" w:cs="黑体"/>
          <w:color w:val="auto"/>
          <w:sz w:val="32"/>
          <w:szCs w:val="32"/>
          <w:lang w:eastAsia="zh-CN"/>
        </w:rPr>
      </w:pPr>
      <w:r>
        <w:rPr>
          <w:rFonts w:hint="eastAsia" w:ascii="黑体" w:hAnsi="黑体" w:eastAsia="黑体" w:cs="黑体"/>
          <w:color w:val="auto"/>
          <w:sz w:val="32"/>
          <w:szCs w:val="32"/>
          <w:lang w:val="en-US" w:eastAsia="zh-CN"/>
        </w:rPr>
        <w:t xml:space="preserve">                                  </w:t>
      </w:r>
    </w:p>
    <w:p w14:paraId="05330356">
      <w:pPr>
        <w:bidi w:val="0"/>
        <w:rPr>
          <w:rFonts w:hint="eastAsia" w:ascii="黑体" w:hAnsi="黑体" w:eastAsia="黑体" w:cs="黑体"/>
          <w:color w:val="auto"/>
          <w:sz w:val="32"/>
          <w:szCs w:val="32"/>
          <w:lang w:eastAsia="zh-CN"/>
        </w:rPr>
      </w:pPr>
    </w:p>
    <w:p w14:paraId="110C0463">
      <w:pPr>
        <w:bidi w:val="0"/>
        <w:rPr>
          <w:rFonts w:hint="eastAsia" w:ascii="黑体" w:hAnsi="黑体" w:eastAsia="黑体" w:cs="黑体"/>
          <w:color w:val="auto"/>
          <w:sz w:val="32"/>
          <w:szCs w:val="32"/>
          <w:lang w:eastAsia="zh-CN"/>
        </w:rPr>
      </w:pPr>
    </w:p>
    <w:p w14:paraId="0FC94427">
      <w:pPr>
        <w:bidi w:val="0"/>
        <w:rPr>
          <w:rFonts w:hint="eastAsia" w:ascii="黑体" w:hAnsi="黑体" w:eastAsia="黑体" w:cs="黑体"/>
          <w:color w:val="auto"/>
          <w:sz w:val="32"/>
          <w:szCs w:val="32"/>
          <w:lang w:eastAsia="zh-CN"/>
        </w:rPr>
      </w:pPr>
    </w:p>
    <w:p w14:paraId="7BA49E11">
      <w:pPr>
        <w:bidi w:val="0"/>
        <w:rPr>
          <w:rFonts w:hint="eastAsia" w:ascii="黑体" w:hAnsi="黑体" w:eastAsia="黑体" w:cs="黑体"/>
          <w:color w:val="auto"/>
          <w:sz w:val="32"/>
          <w:szCs w:val="32"/>
          <w:lang w:eastAsia="zh-CN"/>
        </w:rPr>
      </w:pPr>
    </w:p>
    <w:p w14:paraId="646BF922">
      <w:pPr>
        <w:bidi w:val="0"/>
        <w:rPr>
          <w:rFonts w:hint="eastAsia" w:ascii="黑体" w:hAnsi="黑体" w:eastAsia="黑体" w:cs="黑体"/>
          <w:color w:val="auto"/>
          <w:sz w:val="32"/>
          <w:szCs w:val="32"/>
          <w:lang w:eastAsia="zh-CN"/>
        </w:rPr>
      </w:pPr>
    </w:p>
    <w:p w14:paraId="5536FD3E">
      <w:pPr>
        <w:bidi w:val="0"/>
        <w:rPr>
          <w:rFonts w:hint="eastAsia" w:ascii="黑体" w:hAnsi="黑体" w:eastAsia="黑体" w:cs="黑体"/>
          <w:color w:val="auto"/>
          <w:sz w:val="32"/>
          <w:szCs w:val="32"/>
          <w:lang w:eastAsia="zh-CN"/>
        </w:rPr>
      </w:pPr>
    </w:p>
    <w:p w14:paraId="7BC3B178">
      <w:pPr>
        <w:bidi w:val="0"/>
        <w:rPr>
          <w:rFonts w:hint="eastAsia" w:ascii="黑体" w:hAnsi="黑体" w:eastAsia="黑体" w:cs="黑体"/>
          <w:color w:val="auto"/>
          <w:sz w:val="32"/>
          <w:szCs w:val="32"/>
          <w:lang w:eastAsia="zh-CN"/>
        </w:rPr>
      </w:pPr>
    </w:p>
    <w:p w14:paraId="65176C5B">
      <w:pPr>
        <w:bidi w:val="0"/>
        <w:rPr>
          <w:rFonts w:hint="eastAsia" w:ascii="黑体" w:hAnsi="黑体" w:eastAsia="黑体" w:cs="黑体"/>
          <w:color w:val="auto"/>
          <w:sz w:val="32"/>
          <w:szCs w:val="32"/>
          <w:lang w:eastAsia="zh-CN"/>
        </w:rPr>
      </w:pPr>
    </w:p>
    <w:p w14:paraId="71283DB7">
      <w:pPr>
        <w:bidi w:val="0"/>
        <w:rPr>
          <w:rFonts w:hint="eastAsia" w:ascii="黑体" w:hAnsi="黑体" w:eastAsia="黑体" w:cs="黑体"/>
          <w:color w:val="auto"/>
          <w:sz w:val="32"/>
          <w:szCs w:val="32"/>
          <w:lang w:eastAsia="zh-CN"/>
        </w:rPr>
      </w:pPr>
    </w:p>
    <w:p w14:paraId="6D59664C">
      <w:pPr>
        <w:bidi w:val="0"/>
        <w:rPr>
          <w:rFonts w:hint="eastAsia" w:ascii="黑体" w:hAnsi="黑体" w:eastAsia="黑体" w:cs="黑体"/>
          <w:color w:val="auto"/>
          <w:sz w:val="32"/>
          <w:szCs w:val="32"/>
          <w:lang w:eastAsia="zh-CN"/>
        </w:rPr>
      </w:pPr>
    </w:p>
    <w:p w14:paraId="180D653D">
      <w:pPr>
        <w:bidi w:val="0"/>
        <w:rPr>
          <w:rFonts w:hint="eastAsia" w:ascii="黑体" w:hAnsi="黑体" w:eastAsia="黑体" w:cs="黑体"/>
          <w:color w:val="auto"/>
          <w:sz w:val="32"/>
          <w:szCs w:val="32"/>
          <w:lang w:eastAsia="zh-CN"/>
        </w:rPr>
      </w:pPr>
    </w:p>
    <w:p w14:paraId="08BEB674">
      <w:pPr>
        <w:bidi w:val="0"/>
        <w:rPr>
          <w:rFonts w:hint="eastAsia" w:ascii="黑体" w:hAnsi="黑体" w:eastAsia="黑体" w:cs="黑体"/>
          <w:color w:val="auto"/>
          <w:sz w:val="32"/>
          <w:szCs w:val="32"/>
          <w:lang w:eastAsia="zh-CN"/>
        </w:rPr>
      </w:pPr>
    </w:p>
    <w:p w14:paraId="5B5B11E8">
      <w:pPr>
        <w:bidi w:val="0"/>
        <w:rPr>
          <w:rFonts w:hint="eastAsia" w:ascii="黑体" w:hAnsi="黑体" w:eastAsia="黑体" w:cs="黑体"/>
          <w:color w:val="auto"/>
          <w:sz w:val="32"/>
          <w:szCs w:val="32"/>
          <w:lang w:eastAsia="zh-CN"/>
        </w:rPr>
      </w:pPr>
    </w:p>
    <w:p w14:paraId="511744C0">
      <w:pPr>
        <w:bidi w:val="0"/>
        <w:rPr>
          <w:rFonts w:hint="eastAsia" w:ascii="黑体" w:hAnsi="黑体" w:eastAsia="黑体" w:cs="黑体"/>
          <w:color w:val="auto"/>
          <w:sz w:val="32"/>
          <w:szCs w:val="32"/>
          <w:lang w:eastAsia="zh-CN"/>
        </w:rPr>
      </w:pPr>
    </w:p>
    <w:p w14:paraId="66F9A3CE">
      <w:pPr>
        <w:bidi w:val="0"/>
        <w:rPr>
          <w:rFonts w:hint="eastAsia" w:ascii="黑体" w:hAnsi="黑体" w:eastAsia="黑体" w:cs="黑体"/>
          <w:color w:val="auto"/>
          <w:sz w:val="32"/>
          <w:szCs w:val="32"/>
          <w:lang w:eastAsia="zh-CN"/>
        </w:rPr>
      </w:pPr>
    </w:p>
    <w:p w14:paraId="6EB2AEC3">
      <w:pPr>
        <w:bidi w:val="0"/>
        <w:rPr>
          <w:rFonts w:hint="eastAsia" w:ascii="黑体" w:hAnsi="黑体" w:eastAsia="黑体" w:cs="黑体"/>
          <w:color w:val="auto"/>
          <w:sz w:val="32"/>
          <w:szCs w:val="32"/>
          <w:lang w:eastAsia="zh-CN"/>
        </w:rPr>
      </w:pPr>
    </w:p>
    <w:p w14:paraId="7C6DA4C6">
      <w:pPr>
        <w:bidi w:val="0"/>
        <w:rPr>
          <w:rFonts w:hint="eastAsia" w:ascii="黑体" w:hAnsi="黑体" w:eastAsia="黑体" w:cs="黑体"/>
          <w:color w:val="auto"/>
          <w:sz w:val="32"/>
          <w:szCs w:val="32"/>
          <w:lang w:eastAsia="zh-CN"/>
        </w:rPr>
      </w:pPr>
    </w:p>
    <w:p w14:paraId="3B2CB1D2">
      <w:pPr>
        <w:bidi w:val="0"/>
        <w:rPr>
          <w:rFonts w:hint="eastAsia" w:ascii="黑体" w:hAnsi="黑体" w:eastAsia="黑体" w:cs="黑体"/>
          <w:color w:val="auto"/>
          <w:sz w:val="32"/>
          <w:szCs w:val="32"/>
          <w:lang w:eastAsia="zh-CN"/>
        </w:rPr>
      </w:pPr>
    </w:p>
    <w:p w14:paraId="0898C269">
      <w:pPr>
        <w:bidi w:val="0"/>
        <w:rPr>
          <w:rFonts w:hint="eastAsia" w:ascii="黑体" w:hAnsi="黑体" w:eastAsia="黑体" w:cs="黑体"/>
          <w:color w:val="auto"/>
          <w:sz w:val="32"/>
          <w:szCs w:val="32"/>
          <w:lang w:eastAsia="zh-CN"/>
        </w:rPr>
      </w:pPr>
    </w:p>
    <w:p w14:paraId="6CC40D96">
      <w:pPr>
        <w:bidi w:val="0"/>
        <w:rPr>
          <w:rFonts w:hint="eastAsia" w:ascii="黑体" w:hAnsi="黑体" w:eastAsia="黑体" w:cs="黑体"/>
          <w:color w:val="auto"/>
          <w:sz w:val="32"/>
          <w:szCs w:val="32"/>
          <w:lang w:eastAsia="zh-CN"/>
        </w:rPr>
      </w:pPr>
    </w:p>
    <w:p w14:paraId="4AB101DC">
      <w:pPr>
        <w:bidi w:val="0"/>
        <w:rPr>
          <w:rFonts w:hint="eastAsia" w:ascii="黑体" w:hAnsi="黑体" w:eastAsia="黑体" w:cs="黑体"/>
          <w:color w:val="auto"/>
          <w:sz w:val="32"/>
          <w:szCs w:val="32"/>
          <w:lang w:eastAsia="zh-CN"/>
        </w:rPr>
      </w:pPr>
    </w:p>
    <w:p w14:paraId="44EC8BA5">
      <w:pPr>
        <w:bidi w:val="0"/>
        <w:rPr>
          <w:rFonts w:hint="eastAsia" w:ascii="黑体" w:hAnsi="黑体" w:eastAsia="黑体" w:cs="黑体"/>
          <w:color w:val="auto"/>
          <w:sz w:val="32"/>
          <w:szCs w:val="32"/>
          <w:lang w:eastAsia="zh-CN"/>
        </w:rPr>
      </w:pPr>
    </w:p>
    <w:p w14:paraId="0054754B">
      <w:pPr>
        <w:bidi w:val="0"/>
        <w:rPr>
          <w:rFonts w:hint="eastAsia" w:ascii="黑体" w:hAnsi="黑体" w:eastAsia="黑体" w:cs="黑体"/>
          <w:color w:val="auto"/>
          <w:sz w:val="32"/>
          <w:szCs w:val="32"/>
          <w:lang w:eastAsia="zh-CN"/>
        </w:rPr>
      </w:pPr>
    </w:p>
    <w:p w14:paraId="2B71F187">
      <w:pPr>
        <w:bidi w:val="0"/>
        <w:rPr>
          <w:rFonts w:hint="eastAsia" w:ascii="黑体" w:hAnsi="黑体" w:eastAsia="黑体" w:cs="黑体"/>
          <w:color w:val="auto"/>
          <w:sz w:val="32"/>
          <w:szCs w:val="32"/>
          <w:lang w:eastAsia="zh-CN"/>
        </w:rPr>
      </w:pPr>
    </w:p>
    <w:p w14:paraId="39AB192D">
      <w:pPr>
        <w:bidi w:val="0"/>
        <w:rPr>
          <w:rFonts w:hint="eastAsia" w:ascii="黑体" w:hAnsi="黑体" w:eastAsia="黑体" w:cs="黑体"/>
          <w:color w:val="auto"/>
          <w:sz w:val="32"/>
          <w:szCs w:val="32"/>
          <w:lang w:eastAsia="zh-CN"/>
        </w:rPr>
      </w:pPr>
    </w:p>
    <w:p w14:paraId="6B4F09E9">
      <w:pPr>
        <w:bidi w:val="0"/>
        <w:rPr>
          <w:rFonts w:hint="eastAsia" w:ascii="黑体" w:hAnsi="黑体" w:eastAsia="黑体" w:cs="黑体"/>
          <w:color w:val="auto"/>
          <w:sz w:val="32"/>
          <w:szCs w:val="32"/>
          <w:lang w:eastAsia="zh-CN"/>
        </w:rPr>
      </w:pPr>
    </w:p>
    <w:p w14:paraId="468305A9">
      <w:pPr>
        <w:bidi w:val="0"/>
        <w:rPr>
          <w:rFonts w:hint="eastAsia" w:ascii="黑体" w:hAnsi="黑体" w:eastAsia="黑体" w:cs="黑体"/>
          <w:color w:val="auto"/>
          <w:sz w:val="32"/>
          <w:szCs w:val="32"/>
          <w:lang w:eastAsia="zh-CN"/>
        </w:rPr>
      </w:pPr>
    </w:p>
    <w:p w14:paraId="6D9240F9">
      <w:pPr>
        <w:bidi w:val="0"/>
        <w:rPr>
          <w:rFonts w:hint="eastAsia" w:ascii="黑体" w:hAnsi="黑体" w:eastAsia="黑体" w:cs="黑体"/>
          <w:color w:val="auto"/>
          <w:sz w:val="32"/>
          <w:szCs w:val="32"/>
          <w:lang w:eastAsia="zh-CN"/>
        </w:rPr>
      </w:pPr>
    </w:p>
    <w:p w14:paraId="7E99F489">
      <w:pPr>
        <w:bidi w:val="0"/>
        <w:rPr>
          <w:rFonts w:hint="eastAsia" w:ascii="黑体" w:hAnsi="黑体" w:eastAsia="黑体" w:cs="黑体"/>
          <w:color w:val="auto"/>
          <w:sz w:val="32"/>
          <w:szCs w:val="32"/>
          <w:lang w:eastAsia="zh-CN"/>
        </w:rPr>
      </w:pPr>
    </w:p>
    <w:p w14:paraId="60A2952B">
      <w:pPr>
        <w:bidi w:val="0"/>
        <w:rPr>
          <w:rFonts w:hint="eastAsia" w:ascii="黑体" w:hAnsi="黑体" w:eastAsia="黑体" w:cs="黑体"/>
          <w:color w:val="auto"/>
          <w:sz w:val="32"/>
          <w:szCs w:val="32"/>
          <w:lang w:eastAsia="zh-CN"/>
        </w:rPr>
      </w:pPr>
    </w:p>
    <w:p w14:paraId="3DFEEC4C">
      <w:pPr>
        <w:bidi w:val="0"/>
        <w:rPr>
          <w:rFonts w:hint="eastAsia" w:ascii="黑体" w:hAnsi="黑体" w:eastAsia="黑体" w:cs="黑体"/>
          <w:color w:val="auto"/>
          <w:sz w:val="32"/>
          <w:szCs w:val="32"/>
          <w:lang w:eastAsia="zh-CN"/>
        </w:rPr>
      </w:pPr>
    </w:p>
    <w:p w14:paraId="3EBD2051">
      <w:pPr>
        <w:bidi w:val="0"/>
        <w:rPr>
          <w:rFonts w:hint="eastAsia" w:ascii="黑体" w:hAnsi="黑体" w:eastAsia="黑体" w:cs="黑体"/>
          <w:color w:val="auto"/>
          <w:sz w:val="32"/>
          <w:szCs w:val="32"/>
          <w:lang w:eastAsia="zh-CN"/>
        </w:rPr>
      </w:pPr>
    </w:p>
    <w:p w14:paraId="3CC070CA">
      <w:pPr>
        <w:bidi w:val="0"/>
        <w:rPr>
          <w:rFonts w:hint="eastAsia" w:ascii="黑体" w:hAnsi="黑体" w:eastAsia="黑体" w:cs="黑体"/>
          <w:color w:val="auto"/>
          <w:sz w:val="32"/>
          <w:szCs w:val="32"/>
          <w:lang w:eastAsia="zh-CN"/>
        </w:rPr>
      </w:pPr>
    </w:p>
    <w:p w14:paraId="3B49CD67">
      <w:pPr>
        <w:bidi w:val="0"/>
        <w:rPr>
          <w:rFonts w:hint="eastAsia" w:ascii="黑体" w:hAnsi="黑体" w:eastAsia="黑体" w:cs="黑体"/>
          <w:color w:val="auto"/>
          <w:sz w:val="32"/>
          <w:szCs w:val="32"/>
          <w:lang w:eastAsia="zh-CN"/>
        </w:rPr>
      </w:pPr>
    </w:p>
    <w:p w14:paraId="46DBD23E">
      <w:pPr>
        <w:bidi w:val="0"/>
        <w:rPr>
          <w:rFonts w:hint="eastAsia" w:ascii="黑体" w:hAnsi="黑体" w:eastAsia="黑体" w:cs="黑体"/>
          <w:color w:val="auto"/>
          <w:sz w:val="32"/>
          <w:szCs w:val="32"/>
          <w:lang w:eastAsia="zh-CN"/>
        </w:rPr>
      </w:pPr>
    </w:p>
    <w:p w14:paraId="59797A66">
      <w:pPr>
        <w:bidi w:val="0"/>
        <w:rPr>
          <w:rFonts w:hint="eastAsia" w:ascii="黑体" w:hAnsi="黑体" w:eastAsia="黑体" w:cs="黑体"/>
          <w:color w:val="auto"/>
          <w:sz w:val="32"/>
          <w:szCs w:val="32"/>
          <w:lang w:eastAsia="zh-CN"/>
        </w:rPr>
      </w:pPr>
    </w:p>
    <w:p w14:paraId="3B32D77A">
      <w:pPr>
        <w:bidi w:val="0"/>
        <w:rPr>
          <w:rFonts w:hint="eastAsia" w:ascii="黑体" w:hAnsi="黑体" w:eastAsia="黑体" w:cs="黑体"/>
          <w:color w:val="auto"/>
          <w:sz w:val="32"/>
          <w:szCs w:val="32"/>
          <w:lang w:eastAsia="zh-CN"/>
        </w:rPr>
      </w:pPr>
    </w:p>
    <w:p w14:paraId="130A4102">
      <w:pPr>
        <w:bidi w:val="0"/>
        <w:rPr>
          <w:rFonts w:hint="eastAsia" w:ascii="黑体" w:hAnsi="黑体" w:eastAsia="黑体" w:cs="黑体"/>
          <w:color w:val="auto"/>
          <w:sz w:val="32"/>
          <w:szCs w:val="32"/>
          <w:lang w:eastAsia="zh-CN"/>
        </w:rPr>
      </w:pPr>
    </w:p>
    <w:p w14:paraId="39A53224">
      <w:pPr>
        <w:bidi w:val="0"/>
        <w:rPr>
          <w:rFonts w:hint="eastAsia" w:ascii="黑体" w:hAnsi="黑体" w:eastAsia="黑体" w:cs="黑体"/>
          <w:color w:val="auto"/>
          <w:sz w:val="32"/>
          <w:szCs w:val="32"/>
          <w:lang w:eastAsia="zh-CN"/>
        </w:rPr>
      </w:pPr>
    </w:p>
    <w:p w14:paraId="7182873B">
      <w:pPr>
        <w:rPr>
          <w:rFonts w:hint="eastAsia"/>
          <w:color w:val="auto"/>
          <w:lang w:val="en-US" w:eastAsia="zh-CN"/>
        </w:rPr>
      </w:pPr>
    </w:p>
    <w:p w14:paraId="055929C4">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pacing w:val="-45"/>
          <w:w w:val="100"/>
          <w:kern w:val="2"/>
          <w:sz w:val="32"/>
          <w:szCs w:val="32"/>
          <w:lang w:eastAsia="zh-CN"/>
        </w:rPr>
        <mc:AlternateContent>
          <mc:Choice Requires="wps">
            <w:drawing>
              <wp:anchor distT="0" distB="0" distL="114300" distR="114300" simplePos="0" relativeHeight="251660288" behindDoc="0" locked="0" layoutInCell="1" allowOverlap="1">
                <wp:simplePos x="0" y="0"/>
                <wp:positionH relativeFrom="column">
                  <wp:posOffset>18415</wp:posOffset>
                </wp:positionH>
                <wp:positionV relativeFrom="paragraph">
                  <wp:posOffset>396240</wp:posOffset>
                </wp:positionV>
                <wp:extent cx="5611495" cy="0"/>
                <wp:effectExtent l="0" t="4445" r="0" b="5080"/>
                <wp:wrapNone/>
                <wp:docPr id="4" name="直接连接符 4"/>
                <wp:cNvGraphicFramePr/>
                <a:graphic xmlns:a="http://schemas.openxmlformats.org/drawingml/2006/main">
                  <a:graphicData uri="http://schemas.microsoft.com/office/word/2010/wordprocessingShape">
                    <wps:wsp>
                      <wps:cNvCnPr/>
                      <wps:spPr>
                        <a:xfrm>
                          <a:off x="0" y="0"/>
                          <a:ext cx="5611495" cy="0"/>
                        </a:xfrm>
                        <a:prstGeom prst="line">
                          <a:avLst/>
                        </a:prstGeom>
                        <a:ln w="9525" cap="flat" cmpd="sng">
                          <a:solidFill>
                            <a:srgbClr val="000000"/>
                          </a:solidFill>
                          <a:prstDash val="solid"/>
                          <a:bevel/>
                          <a:headEnd type="none" w="med" len="med"/>
                          <a:tailEnd type="none" w="med" len="med"/>
                        </a:ln>
                        <a:effectLst/>
                      </wps:spPr>
                      <wps:bodyPr upright="1"/>
                    </wps:wsp>
                  </a:graphicData>
                </a:graphic>
              </wp:anchor>
            </w:drawing>
          </mc:Choice>
          <mc:Fallback>
            <w:pict>
              <v:line id="_x0000_s1026" o:spid="_x0000_s1026" o:spt="20" style="position:absolute;left:0pt;margin-left:1.45pt;margin-top:31.2pt;height:0pt;width:441.85pt;z-index:251660288;mso-width-relative:page;mso-height-relative:page;" filled="f" stroked="t" coordsize="21600,21600" o:gfxdata="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eD660wAAAAcBAAAPAAAAAAAAAAEAIAAAACIAAABkcnMvZG93bnJldi54&#10;bWxQSwECFAAUAAAACACHTuJAL6Rfwv8BAAD8AwAADgAAAAAAAAABACAAAAAiAQAAZHJzL2Uyb0Rv&#10;Yy54bWxQSwUGAAAAAAYABgBZAQAAkwUAAAAA&#10;">
                <v:fill on="f" focussize="0,0"/>
                <v:stroke color="#000000" joinstyle="bevel"/>
                <v:imagedata o:title=""/>
                <o:lock v:ext="edit" aspectratio="f"/>
              </v:line>
            </w:pict>
          </mc:Fallback>
        </mc:AlternateContent>
      </w:r>
      <w:r>
        <w:rPr>
          <w:rFonts w:hint="eastAsia" w:ascii="仿宋_GB2312" w:hAnsi="仿宋_GB2312" w:eastAsia="仿宋_GB2312" w:cs="仿宋_GB2312"/>
          <w:spacing w:val="-45"/>
          <w:w w:val="100"/>
          <w:kern w:val="2"/>
          <w:sz w:val="32"/>
          <w:szCs w:val="32"/>
          <w:lang w:eastAsia="zh-CN"/>
        </w:rPr>
        <mc:AlternateContent>
          <mc:Choice Requires="wps">
            <w:drawing>
              <wp:anchor distT="0" distB="0" distL="114300" distR="114300" simplePos="0" relativeHeight="251661312" behindDoc="0" locked="0" layoutInCell="1" allowOverlap="1">
                <wp:simplePos x="0" y="0"/>
                <wp:positionH relativeFrom="column">
                  <wp:posOffset>18415</wp:posOffset>
                </wp:positionH>
                <wp:positionV relativeFrom="paragraph">
                  <wp:posOffset>12065</wp:posOffset>
                </wp:positionV>
                <wp:extent cx="5611495" cy="0"/>
                <wp:effectExtent l="0" t="4445" r="0" b="5080"/>
                <wp:wrapNone/>
                <wp:docPr id="3" name="直接连接符 3"/>
                <wp:cNvGraphicFramePr/>
                <a:graphic xmlns:a="http://schemas.openxmlformats.org/drawingml/2006/main">
                  <a:graphicData uri="http://schemas.microsoft.com/office/word/2010/wordprocessingShape">
                    <wps:wsp>
                      <wps:cNvCnPr/>
                      <wps:spPr>
                        <a:xfrm>
                          <a:off x="0" y="0"/>
                          <a:ext cx="5611495" cy="0"/>
                        </a:xfrm>
                        <a:prstGeom prst="line">
                          <a:avLst/>
                        </a:prstGeom>
                        <a:ln w="9525" cap="flat" cmpd="sng">
                          <a:solidFill>
                            <a:srgbClr val="000000"/>
                          </a:solidFill>
                          <a:prstDash val="solid"/>
                          <a:bevel/>
                          <a:headEnd type="none" w="med" len="med"/>
                          <a:tailEnd type="none" w="med" len="med"/>
                        </a:ln>
                        <a:effectLst/>
                      </wps:spPr>
                      <wps:bodyPr upright="1"/>
                    </wps:wsp>
                  </a:graphicData>
                </a:graphic>
              </wp:anchor>
            </w:drawing>
          </mc:Choice>
          <mc:Fallback>
            <w:pict>
              <v:line id="_x0000_s1026" o:spid="_x0000_s1026" o:spt="20" style="position:absolute;left:0pt;margin-left:1.45pt;margin-top:0.95pt;height:0pt;width:441.85pt;z-index:251661312;mso-width-relative:page;mso-height-relative:page;" filled="f" stroked="t" coordsize="21600,21600" o:gfxdata="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DW/RbSAAAABQEAAA8AAAAAAAAAAQAgAAAAIgAAAGRycy9kb3ducmV2Lnht&#10;bFBLAQIUABQAAAAIAIdO4kBLtyac/wEAAPwDAAAOAAAAAAAAAAEAIAAAACEBAABkcnMvZTJvRG9j&#10;LnhtbFBLBQYAAAAABgAGAFkBAACSBQAAAAA=&#10;">
                <v:fill on="f" focussize="0,0"/>
                <v:stroke color="#000000" joinstyle="bevel"/>
                <v:imagedata o:title=""/>
                <o:lock v:ext="edit" aspectratio="f"/>
              </v:line>
            </w:pict>
          </mc:Fallback>
        </mc:AlternateContent>
      </w:r>
      <w:r>
        <w:rPr>
          <w:rFonts w:hint="eastAsia" w:ascii="仿宋_GB2312" w:hAnsi="仿宋_GB2312" w:eastAsia="仿宋_GB2312" w:cs="仿宋_GB2312"/>
          <w:spacing w:val="-45"/>
          <w:w w:val="100"/>
          <w:kern w:val="2"/>
          <w:sz w:val="32"/>
          <w:szCs w:val="32"/>
          <w:lang w:eastAsia="zh-CN"/>
        </w:rPr>
        <w:t>中共沁阳市委农村工作领导小组办公室</w:t>
      </w:r>
      <w:r>
        <w:rPr>
          <w:rFonts w:hint="eastAsia" w:ascii="仿宋_GB2312" w:hAnsi="仿宋_GB2312" w:eastAsia="仿宋_GB2312" w:cs="仿宋_GB2312"/>
          <w:spacing w:val="-23"/>
          <w:w w:val="100"/>
          <w:sz w:val="32"/>
          <w:szCs w:val="32"/>
          <w:lang w:val="en-US" w:eastAsia="zh-CN"/>
        </w:rPr>
        <w:t xml:space="preserve">   </w:t>
      </w:r>
      <w:r>
        <w:rPr>
          <w:rFonts w:hint="eastAsia" w:ascii="仿宋_GB2312" w:hAnsi="仿宋_GB2312" w:eastAsia="仿宋_GB2312" w:cs="仿宋_GB2312"/>
          <w:w w:val="100"/>
          <w:sz w:val="32"/>
          <w:szCs w:val="32"/>
          <w:lang w:val="en-US" w:eastAsia="zh-CN"/>
        </w:rPr>
        <w:t xml:space="preserve"> </w:t>
      </w:r>
      <w:r>
        <w:rPr>
          <w:rFonts w:hint="eastAsia" w:ascii="仿宋_GB2312" w:hAnsi="仿宋_GB2312" w:eastAsia="仿宋_GB2312" w:cs="仿宋_GB2312"/>
          <w:w w:val="100"/>
          <w:sz w:val="32"/>
          <w:szCs w:val="32"/>
        </w:rPr>
        <w:t>20</w:t>
      </w:r>
      <w:r>
        <w:rPr>
          <w:rFonts w:hint="eastAsia" w:ascii="仿宋_GB2312" w:hAnsi="仿宋_GB2312" w:eastAsia="仿宋_GB2312" w:cs="仿宋_GB2312"/>
          <w:w w:val="100"/>
          <w:sz w:val="32"/>
          <w:szCs w:val="32"/>
          <w:lang w:val="en-US" w:eastAsia="zh-CN"/>
        </w:rPr>
        <w:t>24</w:t>
      </w:r>
      <w:r>
        <w:rPr>
          <w:rFonts w:hint="eastAsia" w:ascii="仿宋_GB2312" w:hAnsi="仿宋_GB2312" w:eastAsia="仿宋_GB2312" w:cs="仿宋_GB2312"/>
          <w:w w:val="100"/>
          <w:sz w:val="32"/>
          <w:szCs w:val="32"/>
        </w:rPr>
        <w:t>年</w:t>
      </w:r>
      <w:r>
        <w:rPr>
          <w:rFonts w:hint="eastAsia" w:ascii="仿宋_GB2312" w:hAnsi="仿宋_GB2312" w:eastAsia="仿宋_GB2312" w:cs="仿宋_GB2312"/>
          <w:w w:val="100"/>
          <w:sz w:val="32"/>
          <w:szCs w:val="32"/>
          <w:lang w:val="en-US" w:eastAsia="zh-CN"/>
        </w:rPr>
        <w:t>10</w:t>
      </w:r>
      <w:r>
        <w:rPr>
          <w:rFonts w:hint="eastAsia" w:ascii="仿宋_GB2312" w:hAnsi="仿宋_GB2312" w:eastAsia="仿宋_GB2312" w:cs="仿宋_GB2312"/>
          <w:w w:val="100"/>
          <w:sz w:val="32"/>
          <w:szCs w:val="32"/>
        </w:rPr>
        <w:t>月</w:t>
      </w:r>
      <w:r>
        <w:rPr>
          <w:rFonts w:hint="eastAsia" w:ascii="仿宋_GB2312" w:hAnsi="仿宋_GB2312" w:eastAsia="仿宋_GB2312" w:cs="仿宋_GB2312"/>
          <w:w w:val="100"/>
          <w:sz w:val="32"/>
          <w:szCs w:val="32"/>
          <w:lang w:val="en-US" w:eastAsia="zh-CN"/>
        </w:rPr>
        <w:t>22日</w:t>
      </w:r>
      <w:r>
        <w:rPr>
          <w:rFonts w:hint="eastAsia" w:ascii="仿宋_GB2312" w:hAnsi="仿宋_GB2312" w:eastAsia="仿宋_GB2312" w:cs="仿宋_GB2312"/>
          <w:w w:val="100"/>
          <w:sz w:val="32"/>
          <w:szCs w:val="32"/>
        </w:rPr>
        <w:t>印发</w:t>
      </w:r>
    </w:p>
    <w:p w14:paraId="67CB8296">
      <w:pPr>
        <w:bidi w:val="0"/>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eastAsia="zh-CN"/>
        </w:rPr>
        <w:t>附件</w:t>
      </w:r>
      <w:r>
        <w:rPr>
          <w:rFonts w:hint="eastAsia" w:ascii="黑体" w:hAnsi="黑体" w:eastAsia="黑体" w:cs="黑体"/>
          <w:color w:val="auto"/>
          <w:sz w:val="32"/>
          <w:szCs w:val="32"/>
          <w:lang w:val="en-US" w:eastAsia="zh-CN"/>
        </w:rPr>
        <w:t>1</w:t>
      </w:r>
    </w:p>
    <w:p w14:paraId="65CA4E2F">
      <w:pPr>
        <w:pStyle w:val="2"/>
        <w:spacing w:line="256" w:lineRule="auto"/>
        <w:ind w:left="-39" w:right="984"/>
        <w:jc w:val="both"/>
        <w:rPr>
          <w:rFonts w:hint="eastAsia" w:ascii="方正小标宋简体" w:hAnsi="方正小标宋简体" w:eastAsia="方正小标宋简体" w:cs="方正小标宋简体"/>
          <w:color w:val="auto"/>
          <w:w w:val="95"/>
          <w:sz w:val="32"/>
          <w:szCs w:val="32"/>
        </w:rPr>
      </w:pPr>
    </w:p>
    <w:p w14:paraId="1C9DD25F">
      <w:pPr>
        <w:pStyle w:val="2"/>
        <w:keepNext w:val="0"/>
        <w:keepLines w:val="0"/>
        <w:pageBreakBefore w:val="0"/>
        <w:widowControl w:val="0"/>
        <w:kinsoku/>
        <w:wordWrap/>
        <w:overflowPunct/>
        <w:topLinePunct w:val="0"/>
        <w:autoSpaceDE w:val="0"/>
        <w:autoSpaceDN w:val="0"/>
        <w:bidi w:val="0"/>
        <w:adjustRightInd w:val="0"/>
        <w:snapToGrid w:val="0"/>
        <w:spacing w:before="0" w:line="560" w:lineRule="exact"/>
        <w:ind w:left="0" w:firstLine="0" w:firstLineChars="0"/>
        <w:jc w:val="center"/>
        <w:textAlignment w:val="auto"/>
        <w:rPr>
          <w:rFonts w:hint="eastAsia" w:ascii="方正小标宋_GBK" w:hAnsi="方正小标宋_GBK" w:eastAsia="方正小标宋_GBK" w:cs="方正小标宋_GBK"/>
          <w:b w:val="0"/>
          <w:bCs w:val="0"/>
          <w:color w:val="auto"/>
          <w:sz w:val="44"/>
          <w:szCs w:val="44"/>
          <w:lang w:val="en-US" w:eastAsia="zh-CN"/>
        </w:rPr>
      </w:pPr>
      <w:r>
        <w:rPr>
          <w:rFonts w:hint="eastAsia" w:ascii="方正小标宋_GBK" w:hAnsi="方正小标宋_GBK" w:eastAsia="方正小标宋_GBK" w:cs="方正小标宋_GBK"/>
          <w:b w:val="0"/>
          <w:bCs w:val="0"/>
          <w:color w:val="auto"/>
          <w:sz w:val="44"/>
          <w:szCs w:val="44"/>
          <w:lang w:val="en-US" w:eastAsia="zh-CN"/>
        </w:rPr>
        <w:t>沁阳市2024</w:t>
      </w:r>
      <w:r>
        <w:rPr>
          <w:rFonts w:hint="eastAsia" w:ascii="方正小标宋_GBK" w:hAnsi="方正小标宋_GBK" w:eastAsia="方正小标宋_GBK" w:cs="方正小标宋_GBK"/>
          <w:b w:val="0"/>
          <w:bCs w:val="0"/>
          <w:color w:val="auto"/>
          <w:sz w:val="44"/>
          <w:szCs w:val="44"/>
          <w:lang w:eastAsia="zh-CN"/>
        </w:rPr>
        <w:t>—</w:t>
      </w:r>
      <w:r>
        <w:rPr>
          <w:rFonts w:hint="eastAsia" w:ascii="方正小标宋_GBK" w:hAnsi="方正小标宋_GBK" w:eastAsia="方正小标宋_GBK" w:cs="方正小标宋_GBK"/>
          <w:b w:val="0"/>
          <w:bCs w:val="0"/>
          <w:color w:val="auto"/>
          <w:sz w:val="44"/>
          <w:szCs w:val="44"/>
          <w:lang w:val="en-US" w:eastAsia="zh-CN"/>
        </w:rPr>
        <w:t>2026年农机购置与应用补贴</w:t>
      </w:r>
    </w:p>
    <w:p w14:paraId="0C776BA6">
      <w:pPr>
        <w:pStyle w:val="2"/>
        <w:keepNext w:val="0"/>
        <w:keepLines w:val="0"/>
        <w:pageBreakBefore w:val="0"/>
        <w:widowControl w:val="0"/>
        <w:kinsoku/>
        <w:wordWrap/>
        <w:overflowPunct/>
        <w:topLinePunct w:val="0"/>
        <w:autoSpaceDE w:val="0"/>
        <w:autoSpaceDN w:val="0"/>
        <w:bidi w:val="0"/>
        <w:adjustRightInd w:val="0"/>
        <w:snapToGrid w:val="0"/>
        <w:spacing w:before="0" w:line="560" w:lineRule="exact"/>
        <w:ind w:left="0" w:firstLine="0" w:firstLineChars="0"/>
        <w:jc w:val="center"/>
        <w:textAlignment w:val="auto"/>
        <w:rPr>
          <w:rFonts w:hint="eastAsia" w:ascii="方正小标宋_GBK" w:hAnsi="方正小标宋_GBK" w:eastAsia="方正小标宋_GBK" w:cs="方正小标宋_GBK"/>
          <w:b w:val="0"/>
          <w:bCs w:val="0"/>
          <w:color w:val="auto"/>
          <w:sz w:val="44"/>
          <w:szCs w:val="44"/>
          <w:lang w:val="en-US" w:eastAsia="zh-CN"/>
        </w:rPr>
      </w:pPr>
      <w:r>
        <w:rPr>
          <w:rFonts w:hint="eastAsia" w:ascii="方正小标宋_GBK" w:hAnsi="方正小标宋_GBK" w:eastAsia="方正小标宋_GBK" w:cs="方正小标宋_GBK"/>
          <w:b w:val="0"/>
          <w:bCs w:val="0"/>
          <w:color w:val="auto"/>
          <w:sz w:val="44"/>
          <w:szCs w:val="44"/>
          <w:lang w:val="en-US" w:eastAsia="zh-CN"/>
        </w:rPr>
        <w:t>机具种类范围</w:t>
      </w:r>
    </w:p>
    <w:p w14:paraId="5358E25A">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jc w:val="center"/>
        <w:textAlignment w:val="auto"/>
        <w:rPr>
          <w:rFonts w:hint="eastAsia" w:ascii="楷体_GB2312" w:hAnsi="楷体_GB2312" w:eastAsia="楷体_GB2312" w:cs="楷体_GB2312"/>
          <w:color w:val="auto"/>
          <w:w w:val="162"/>
          <w:sz w:val="32"/>
          <w:szCs w:val="32"/>
        </w:rPr>
      </w:pPr>
      <w:r>
        <w:rPr>
          <w:rFonts w:hint="eastAsia" w:ascii="楷体_GB2312" w:hAnsi="楷体_GB2312" w:eastAsia="楷体_GB2312" w:cs="楷体_GB2312"/>
          <w:b w:val="0"/>
          <w:bCs w:val="0"/>
          <w:color w:val="auto"/>
          <w:sz w:val="32"/>
          <w:szCs w:val="32"/>
          <w:lang w:val="en-US" w:eastAsia="zh-CN"/>
        </w:rPr>
        <w:t>（22大类47个小类135个品目）</w:t>
      </w:r>
    </w:p>
    <w:p w14:paraId="5D3072E3">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jc w:val="center"/>
        <w:textAlignment w:val="auto"/>
        <w:rPr>
          <w:rFonts w:hint="eastAsia" w:ascii="PMingLiU" w:eastAsia="PMingLiU"/>
          <w:color w:val="auto"/>
          <w:w w:val="162"/>
        </w:rPr>
      </w:pPr>
    </w:p>
    <w:p w14:paraId="7C8AA1FB">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1.耕整地机械</w:t>
      </w:r>
    </w:p>
    <w:p w14:paraId="448EA2B7">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1.1 耕地机械</w:t>
      </w:r>
    </w:p>
    <w:p w14:paraId="1342E74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1.1.1 犁</w:t>
      </w:r>
    </w:p>
    <w:p w14:paraId="31DA052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1.1.2 旋耕机</w:t>
      </w:r>
    </w:p>
    <w:p w14:paraId="29CC511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1.1.3 微型耕耘机</w:t>
      </w:r>
    </w:p>
    <w:p w14:paraId="31310A1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1.1.4 耕整机</w:t>
      </w:r>
    </w:p>
    <w:p w14:paraId="19FF39EF">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1.1.5 深松机</w:t>
      </w:r>
    </w:p>
    <w:p w14:paraId="40B96C4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1.1.6 开沟机</w:t>
      </w:r>
    </w:p>
    <w:p w14:paraId="6A06B1E4">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 xml:space="preserve">1.1.7 </w:t>
      </w:r>
      <w:r>
        <w:rPr>
          <w:rFonts w:hint="eastAsia" w:ascii="仿宋_GB2312" w:hAnsi="仿宋_GB2312" w:eastAsia="仿宋_GB2312" w:cs="仿宋_GB2312"/>
          <w:color w:val="auto"/>
          <w:spacing w:val="0"/>
          <w:sz w:val="32"/>
          <w:szCs w:val="32"/>
        </w:rPr>
        <w:t>挖坑</w:t>
      </w: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成穴</w:t>
      </w: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机</w:t>
      </w:r>
    </w:p>
    <w:p w14:paraId="7E8F62DF">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1.2 整地机械</w:t>
      </w:r>
    </w:p>
    <w:p w14:paraId="1841D7F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1.2.1 耙（限圆盘耙、驱动耙）</w:t>
      </w:r>
    </w:p>
    <w:p w14:paraId="0F45AD20">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1.2.2 埋茬起浆机</w:t>
      </w:r>
    </w:p>
    <w:p w14:paraId="64D16B8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 xml:space="preserve">1.2.3 起垄机 </w:t>
      </w:r>
    </w:p>
    <w:p w14:paraId="31C01597">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1.2.4 筑埂机</w:t>
      </w:r>
    </w:p>
    <w:p w14:paraId="3392F12B">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 xml:space="preserve">1.2.5 灭茬机（不含平茬机、宿根整理机） </w:t>
      </w:r>
    </w:p>
    <w:p w14:paraId="0B94BEC7">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 xml:space="preserve">1.2.6 铺膜机 </w:t>
      </w:r>
    </w:p>
    <w:p w14:paraId="7A2097E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1.3 耕整地联合作业机械（可含施肥功能）</w:t>
      </w:r>
    </w:p>
    <w:p w14:paraId="6C48E982">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1.3.1 联合整地机</w:t>
      </w:r>
    </w:p>
    <w:p w14:paraId="09453DD9">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1.3.2 深松整地联合作业机</w:t>
      </w:r>
    </w:p>
    <w:p w14:paraId="0F15920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2.种植施肥机械</w:t>
      </w:r>
    </w:p>
    <w:p w14:paraId="6545CE62">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2.1 种子播前处理和育苗机械设备</w:t>
      </w:r>
    </w:p>
    <w:p w14:paraId="0E6445F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2.1.1 种子催芽机</w:t>
      </w:r>
    </w:p>
    <w:p w14:paraId="49426A4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2.1.2 苗床用土粉碎机</w:t>
      </w:r>
    </w:p>
    <w:p w14:paraId="077709E0">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2.1.3 育秧（苗）播种设备</w:t>
      </w:r>
    </w:p>
    <w:p w14:paraId="0242BAC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2.1.4 营养钵压制机</w:t>
      </w:r>
    </w:p>
    <w:p w14:paraId="7C3584A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2.2 播种机械（可含施肥功能）</w:t>
      </w:r>
    </w:p>
    <w:p w14:paraId="7222710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2.2.1 条播机</w:t>
      </w:r>
    </w:p>
    <w:p w14:paraId="684D3F1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2.2.2 穴播机</w:t>
      </w:r>
    </w:p>
    <w:p w14:paraId="2C799A2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2.2.3 单粒（精密）播种机</w:t>
      </w:r>
    </w:p>
    <w:p w14:paraId="331835CB">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2.2.4 根（块）茎种子播种机</w:t>
      </w:r>
    </w:p>
    <w:p w14:paraId="70131E67">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2.3 耕整地播种作业机械（可含施肥功能）</w:t>
      </w:r>
    </w:p>
    <w:p w14:paraId="240B52F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2.3.1 旋耕播种机</w:t>
      </w:r>
    </w:p>
    <w:p w14:paraId="2126243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2.3.2 铺膜（带）播种机</w:t>
      </w:r>
    </w:p>
    <w:p w14:paraId="504555B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2.3.3 秸秆还田整地播种机</w:t>
      </w:r>
    </w:p>
    <w:p w14:paraId="0ED1C98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2.4 施肥机械</w:t>
      </w:r>
    </w:p>
    <w:p w14:paraId="179FB0E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2.4.1 施肥机</w:t>
      </w:r>
    </w:p>
    <w:p w14:paraId="13DA703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2.4.2 撒（抛）肥机</w:t>
      </w:r>
    </w:p>
    <w:p w14:paraId="7534DB12">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2.4.3 侧深施肥装置</w:t>
      </w:r>
    </w:p>
    <w:p w14:paraId="5FB0158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3.田间管理机械</w:t>
      </w:r>
    </w:p>
    <w:p w14:paraId="4A57FE0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3.1 中耕机械</w:t>
      </w:r>
    </w:p>
    <w:p w14:paraId="5C2C7E8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 xml:space="preserve">3.1.1 中耕机 </w:t>
      </w:r>
    </w:p>
    <w:p w14:paraId="6F6A0369">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3.1.2 田园管理机</w:t>
      </w:r>
    </w:p>
    <w:p w14:paraId="22E6543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3.1.3 割草机（含果园无人割草机）</w:t>
      </w:r>
    </w:p>
    <w:p w14:paraId="218F631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3.2 植保机械</w:t>
      </w:r>
    </w:p>
    <w:p w14:paraId="5BE933B7">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3.2.1 喷雾机</w:t>
      </w:r>
    </w:p>
    <w:p w14:paraId="59FF73F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3.2.2 农用（植保）无人驾驶航空器（可含撒播等功能）</w:t>
      </w:r>
    </w:p>
    <w:p w14:paraId="353A375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3.3 修剪防护管理机械</w:t>
      </w:r>
    </w:p>
    <w:p w14:paraId="2439620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3.3.1 修剪机</w:t>
      </w:r>
    </w:p>
    <w:p w14:paraId="273E45A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3.3.2 枝条切碎机</w:t>
      </w:r>
    </w:p>
    <w:p w14:paraId="4D403BDB">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3.3.3 去雄机</w:t>
      </w:r>
    </w:p>
    <w:p w14:paraId="74D0F96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3.3.4 埋藤机</w:t>
      </w:r>
    </w:p>
    <w:p w14:paraId="6AE010D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3.3.5 农用升降作业平台</w:t>
      </w:r>
    </w:p>
    <w:p w14:paraId="2150DA6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4.灌溉机械</w:t>
      </w:r>
    </w:p>
    <w:p w14:paraId="766EC5A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4.1 喷灌机械</w:t>
      </w:r>
    </w:p>
    <w:p w14:paraId="5C95C2F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4.1.1 喷灌机</w:t>
      </w:r>
    </w:p>
    <w:p w14:paraId="3A59417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4.2 微灌设备</w:t>
      </w:r>
    </w:p>
    <w:p w14:paraId="314FA2E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4.2.1 微喷灌设备</w:t>
      </w:r>
    </w:p>
    <w:p w14:paraId="25C4287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4.2.2 灌溉首部</w:t>
      </w:r>
    </w:p>
    <w:p w14:paraId="2946D58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5.收获机械</w:t>
      </w:r>
    </w:p>
    <w:p w14:paraId="6092D91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5.1 粮食作物收获机械</w:t>
      </w:r>
    </w:p>
    <w:p w14:paraId="18E86EB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5.1.1 割晒机</w:t>
      </w:r>
    </w:p>
    <w:p w14:paraId="6CE70C9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5.1.2 脱粒机</w:t>
      </w:r>
    </w:p>
    <w:p w14:paraId="51723390">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5.1.3 谷物联合收割机</w:t>
      </w:r>
    </w:p>
    <w:p w14:paraId="5729E19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5.1.4 玉米收获机</w:t>
      </w:r>
    </w:p>
    <w:p w14:paraId="17311B4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5.1.5 薯类收获机</w:t>
      </w:r>
    </w:p>
    <w:p w14:paraId="6D70C217">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5.2 油料作物收获机械</w:t>
      </w:r>
    </w:p>
    <w:p w14:paraId="7DBD7DA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5.2.1 大豆收获机</w:t>
      </w:r>
    </w:p>
    <w:p w14:paraId="691AB66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5.2.2 花生收获机</w:t>
      </w:r>
    </w:p>
    <w:p w14:paraId="5AA63B2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5.2.3 油菜籽收获机</w:t>
      </w:r>
    </w:p>
    <w:p w14:paraId="52CAD327">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5.3 糖料作物收获机械</w:t>
      </w:r>
    </w:p>
    <w:p w14:paraId="5BA9B83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5.3.1 甘蔗联合收获机</w:t>
      </w:r>
    </w:p>
    <w:p w14:paraId="6FDB2C4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5.4 果菜茶烟草药收获机械</w:t>
      </w:r>
    </w:p>
    <w:p w14:paraId="0F8DFE84">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5.4.1 叶类采收机</w:t>
      </w:r>
    </w:p>
    <w:p w14:paraId="597F629A">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5.4.2 果类收获机</w:t>
      </w:r>
    </w:p>
    <w:p w14:paraId="47E7AB6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5.4.3 瓜类采收机</w:t>
      </w:r>
    </w:p>
    <w:p w14:paraId="41A47B7B">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5.4.4 根（茎）类收获机</w:t>
      </w:r>
    </w:p>
    <w:p w14:paraId="1D18CCB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5.5 秸秆收集处理机械</w:t>
      </w:r>
    </w:p>
    <w:p w14:paraId="5B59F43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5.5.1 秸秆粉碎还田机</w:t>
      </w:r>
    </w:p>
    <w:p w14:paraId="79220E0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5.6 收获割台</w:t>
      </w:r>
    </w:p>
    <w:p w14:paraId="0D6DDA9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5.6.1 大豆收获专用割台</w:t>
      </w:r>
    </w:p>
    <w:p w14:paraId="03EC60A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5.6.2 玉米收获专用割台</w:t>
      </w:r>
    </w:p>
    <w:p w14:paraId="3DAF25C2">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6.设施种植机械</w:t>
      </w:r>
    </w:p>
    <w:p w14:paraId="6AF1F58A">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6.1 食用菌生产设备</w:t>
      </w:r>
    </w:p>
    <w:p w14:paraId="7D5F7CBF">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6.1.1 菌料灭菌设备</w:t>
      </w:r>
    </w:p>
    <w:p w14:paraId="2F1F8D5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6.1.2 菌料装瓶（袋）机</w:t>
      </w:r>
    </w:p>
    <w:p w14:paraId="400D022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7.田间监测及作业监控设备</w:t>
      </w:r>
    </w:p>
    <w:p w14:paraId="7FDC49EF">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7.1 田间作业监控设备</w:t>
      </w:r>
    </w:p>
    <w:p w14:paraId="5A4F85A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7.1.1 辅助驾驶（系统）设备</w:t>
      </w:r>
    </w:p>
    <w:p w14:paraId="5A61536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8.种植业废弃物处理设备</w:t>
      </w:r>
    </w:p>
    <w:p w14:paraId="777B0D3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8.1 农田废弃物收集设备</w:t>
      </w:r>
    </w:p>
    <w:p w14:paraId="4523367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8.1.1 残膜回收机</w:t>
      </w:r>
    </w:p>
    <w:p w14:paraId="4A73DF14">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8.2 农作物废弃物处理设备</w:t>
      </w:r>
    </w:p>
    <w:p w14:paraId="316852E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8.2.1 生物质气化设备</w:t>
      </w:r>
    </w:p>
    <w:p w14:paraId="2C40023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8.2.2 秸秆压块（粒、棒）机</w:t>
      </w:r>
    </w:p>
    <w:p w14:paraId="10C9EFF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9.饲料（草）收获加工运输设备</w:t>
      </w:r>
    </w:p>
    <w:p w14:paraId="06538AB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9.1 饲料（草）收获机械</w:t>
      </w:r>
    </w:p>
    <w:p w14:paraId="7A4E3E12">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9.1.1 割草（压扁）机</w:t>
      </w:r>
    </w:p>
    <w:p w14:paraId="5453CFF9">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9.1.2 搂草机</w:t>
      </w:r>
    </w:p>
    <w:p w14:paraId="0325044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9.1.3 打（压）捆机</w:t>
      </w:r>
    </w:p>
    <w:p w14:paraId="4FB1D55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9.1.4 草捆包膜机</w:t>
      </w:r>
    </w:p>
    <w:p w14:paraId="6B86D27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9.1.5 青（黄）饲料收获机</w:t>
      </w:r>
    </w:p>
    <w:p w14:paraId="390BB204">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9.1.6 打捆包膜机</w:t>
      </w:r>
    </w:p>
    <w:p w14:paraId="10184502">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9.2 饲料（草）加工机械</w:t>
      </w:r>
    </w:p>
    <w:p w14:paraId="0779D439">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9.2.1 铡草机</w:t>
      </w:r>
    </w:p>
    <w:p w14:paraId="18C6691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9.2.2 青贮切碎机</w:t>
      </w:r>
    </w:p>
    <w:p w14:paraId="72270B27">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9.2.3 饲料（草）粉碎机</w:t>
      </w:r>
    </w:p>
    <w:p w14:paraId="48C28C4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9.2.4 颗粒饲料压制机</w:t>
      </w:r>
    </w:p>
    <w:p w14:paraId="7BD9707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9.2.5 饲料混合机</w:t>
      </w:r>
    </w:p>
    <w:p w14:paraId="20B52847">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9.2.6 饲料膨化机</w:t>
      </w:r>
    </w:p>
    <w:p w14:paraId="4A9926EB">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9.2.7 全混合日粮制备机</w:t>
      </w:r>
    </w:p>
    <w:p w14:paraId="3E77255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9.3 饲料（草）搬运机械</w:t>
      </w:r>
    </w:p>
    <w:p w14:paraId="69D0135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9.3.1 饲草捆收集机</w:t>
      </w:r>
    </w:p>
    <w:p w14:paraId="194E64B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10.畜禽养殖机械</w:t>
      </w:r>
    </w:p>
    <w:p w14:paraId="3CE2256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10.1 畜禽养殖成套设备</w:t>
      </w:r>
    </w:p>
    <w:p w14:paraId="2529FFE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10.1.1 蜜蜂养殖设备</w:t>
      </w:r>
    </w:p>
    <w:p w14:paraId="73FE1AD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10.2 畜禽养殖消杀防疫机械</w:t>
      </w:r>
    </w:p>
    <w:p w14:paraId="60E80A8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10.2.1 药浴机</w:t>
      </w:r>
    </w:p>
    <w:p w14:paraId="1B06B29F">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10.3 畜禽繁育设备</w:t>
      </w:r>
    </w:p>
    <w:p w14:paraId="79D634E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10.3.1 孵化机</w:t>
      </w:r>
    </w:p>
    <w:p w14:paraId="613894FB">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10.4 饲养设备</w:t>
      </w:r>
    </w:p>
    <w:p w14:paraId="12F7D4C4">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10.4.1 喂（送）料机</w:t>
      </w:r>
    </w:p>
    <w:p w14:paraId="07376E4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11.畜禽产品采集储运设备</w:t>
      </w:r>
    </w:p>
    <w:p w14:paraId="2EE6A9AF">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11.1 畜禽产品采集设备</w:t>
      </w:r>
    </w:p>
    <w:p w14:paraId="4F61FA7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11.1.1 挤奶机</w:t>
      </w:r>
    </w:p>
    <w:p w14:paraId="6BD37A9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11.1.2 生鲜乳速冷设备</w:t>
      </w:r>
    </w:p>
    <w:p w14:paraId="0C13A059">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11.1.3 散装乳冷藏罐</w:t>
      </w:r>
    </w:p>
    <w:p w14:paraId="435DC8BB">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11.2 畜禽产品储运设备</w:t>
      </w:r>
    </w:p>
    <w:p w14:paraId="2F3B8F2A">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11.2.1 储奶罐</w:t>
      </w:r>
    </w:p>
    <w:p w14:paraId="09AEE1E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12.畜禽养殖废弃物及病死畜禽处理设备</w:t>
      </w:r>
    </w:p>
    <w:p w14:paraId="43D9B1A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12.1 畜禽粪污资源化利用设备</w:t>
      </w:r>
    </w:p>
    <w:p w14:paraId="53BE2AB4">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12.1.1 清粪机</w:t>
      </w:r>
    </w:p>
    <w:p w14:paraId="4875326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12.1.2 畜禽粪污固液分离机</w:t>
      </w:r>
    </w:p>
    <w:p w14:paraId="1582BB7A">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12.1.3 畜禽粪便发酵处理设备</w:t>
      </w:r>
    </w:p>
    <w:p w14:paraId="2D2BCB1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12.1.4 畜禽粪便干燥设备</w:t>
      </w:r>
    </w:p>
    <w:p w14:paraId="41FA595A">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12.1.5 畜禽粪便翻堆设备</w:t>
      </w:r>
    </w:p>
    <w:p w14:paraId="22A55CC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12.1.6 沼液沼渣抽排设备</w:t>
      </w:r>
    </w:p>
    <w:p w14:paraId="766B2B3B">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12.2 病死畜禽储运及处理设备</w:t>
      </w:r>
    </w:p>
    <w:p w14:paraId="22B9144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12.2.1 病死畜禽处理设备</w:t>
      </w:r>
    </w:p>
    <w:p w14:paraId="30DA389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13.水产养殖机械</w:t>
      </w:r>
    </w:p>
    <w:p w14:paraId="68828FE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13.1 投饲机械</w:t>
      </w:r>
    </w:p>
    <w:p w14:paraId="7C759869">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13.1.1 投（饲）饵机</w:t>
      </w:r>
    </w:p>
    <w:p w14:paraId="4DDD748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13.2 水质调控设备</w:t>
      </w:r>
    </w:p>
    <w:p w14:paraId="4D5BBDA7">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13.2.1 增氧机</w:t>
      </w:r>
    </w:p>
    <w:p w14:paraId="2CD15450">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13.2.2 水质调控监控设备</w:t>
      </w:r>
    </w:p>
    <w:p w14:paraId="680918D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14.种子初加工机械</w:t>
      </w:r>
    </w:p>
    <w:p w14:paraId="2F3DC669">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14.1 种子初加工机械</w:t>
      </w:r>
    </w:p>
    <w:p w14:paraId="52645CE9">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14.1.1 种子清选机</w:t>
      </w:r>
    </w:p>
    <w:p w14:paraId="1ACAA6D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14.1.2 种子包衣机</w:t>
      </w:r>
    </w:p>
    <w:p w14:paraId="33A3683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15.粮油糖初加工机械</w:t>
      </w:r>
    </w:p>
    <w:p w14:paraId="6DDF3FD0">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15.1 粮食初加工机械</w:t>
      </w:r>
    </w:p>
    <w:p w14:paraId="37BD5B5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15.1.1 粮食清选机</w:t>
      </w:r>
    </w:p>
    <w:p w14:paraId="5B1663F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15.1.2 谷物（粮食）干燥机</w:t>
      </w:r>
    </w:p>
    <w:p w14:paraId="5F3855F0">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15.1.3 碾米机</w:t>
      </w:r>
    </w:p>
    <w:p w14:paraId="7616F59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15.1.4 粮食色选机</w:t>
      </w:r>
    </w:p>
    <w:p w14:paraId="4429E7CA">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15.1.5 磨粉机</w:t>
      </w:r>
    </w:p>
    <w:p w14:paraId="71EDE5A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15.1.6 磨浆机</w:t>
      </w:r>
    </w:p>
    <w:p w14:paraId="22216C0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15.2 油料初加工机械</w:t>
      </w:r>
    </w:p>
    <w:p w14:paraId="604E6DB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15.2.1 油菜籽干燥机</w:t>
      </w:r>
    </w:p>
    <w:p w14:paraId="602F3547">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15.2.2 油料果（籽）脱（剥）壳机</w:t>
      </w:r>
    </w:p>
    <w:p w14:paraId="47BE1092">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16.果菜茶初加工机械</w:t>
      </w:r>
    </w:p>
    <w:p w14:paraId="44B34F0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16.1 果蔬初加工机械</w:t>
      </w:r>
    </w:p>
    <w:p w14:paraId="3845F48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16.1.1 果蔬分级机</w:t>
      </w:r>
    </w:p>
    <w:p w14:paraId="4557B80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16.1.2 果蔬清洗机</w:t>
      </w:r>
    </w:p>
    <w:p w14:paraId="17728ED4">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16.1.3 水果打蜡机</w:t>
      </w:r>
    </w:p>
    <w:p w14:paraId="4988C44A">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16.1.4 果蔬干燥机</w:t>
      </w:r>
    </w:p>
    <w:p w14:paraId="1D70CF00">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16.1.5 干坚果脱壳机</w:t>
      </w:r>
    </w:p>
    <w:p w14:paraId="7277EBB2">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16.1.6 果蔬去籽（核）机</w:t>
      </w:r>
    </w:p>
    <w:p w14:paraId="405E1D2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16.1.7 果蔬冷藏保鲜设备</w:t>
      </w:r>
    </w:p>
    <w:p w14:paraId="222533B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16.2 茶叶初加工机械</w:t>
      </w:r>
    </w:p>
    <w:p w14:paraId="4CBEA49A">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16.2.1 茶叶做青机</w:t>
      </w:r>
    </w:p>
    <w:p w14:paraId="38E7D2B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16.2.2 茶叶杀青机</w:t>
      </w:r>
    </w:p>
    <w:p w14:paraId="385A4EB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16.2.3 茶叶揉捻机</w:t>
      </w:r>
    </w:p>
    <w:p w14:paraId="2FE5B837">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16.2.4 茶叶压扁机</w:t>
      </w:r>
    </w:p>
    <w:p w14:paraId="04A092C2">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16.2.5 茶叶理条机</w:t>
      </w:r>
    </w:p>
    <w:p w14:paraId="1148767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16.2.6 茶叶炒（烘）干机</w:t>
      </w:r>
    </w:p>
    <w:p w14:paraId="3EF57B10">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16.2.7 茶叶清选机</w:t>
      </w:r>
    </w:p>
    <w:p w14:paraId="59D5AD0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16.2.8 茶叶色选机</w:t>
      </w:r>
    </w:p>
    <w:p w14:paraId="1B2876D9">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16.2.9 茶叶输送机</w:t>
      </w:r>
    </w:p>
    <w:p w14:paraId="4592E434">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17.农用动力机械</w:t>
      </w:r>
    </w:p>
    <w:p w14:paraId="091630B4">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17.1 拖拉机</w:t>
      </w:r>
    </w:p>
    <w:p w14:paraId="717EE234">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17.1.1 轮式拖拉机</w:t>
      </w:r>
    </w:p>
    <w:p w14:paraId="5F60AE7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17.1.2 手扶拖拉机</w:t>
      </w:r>
    </w:p>
    <w:p w14:paraId="75DDF04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17.1.3 履带式拖拉机</w:t>
      </w:r>
    </w:p>
    <w:p w14:paraId="62AA75F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18.农用搬运机械</w:t>
      </w:r>
    </w:p>
    <w:p w14:paraId="1FB88270">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18.1 农用运输机械</w:t>
      </w:r>
    </w:p>
    <w:p w14:paraId="7C0D9DA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18.1.1 田间搬运机</w:t>
      </w:r>
    </w:p>
    <w:p w14:paraId="7C766499">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18.1.2 轨道运输机</w:t>
      </w:r>
    </w:p>
    <w:p w14:paraId="5160A429">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19.农用水泵</w:t>
      </w:r>
    </w:p>
    <w:p w14:paraId="5B9B601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19.1 农用水泵</w:t>
      </w:r>
    </w:p>
    <w:p w14:paraId="5C225E9F">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19.1.1 潜水电泵</w:t>
      </w:r>
    </w:p>
    <w:p w14:paraId="23F7B78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19.1.2 地面泵（机组）</w:t>
      </w:r>
    </w:p>
    <w:p w14:paraId="56145ADB">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20.设施环境控制设备</w:t>
      </w:r>
    </w:p>
    <w:p w14:paraId="1C34B89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20.1 设施环境控制设备</w:t>
      </w:r>
    </w:p>
    <w:p w14:paraId="3394F61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20.1.1 拉幕（卷帘）设备</w:t>
      </w:r>
    </w:p>
    <w:p w14:paraId="16BA4E5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20.1.2 加温设备</w:t>
      </w:r>
    </w:p>
    <w:p w14:paraId="3F7EBA5F">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20.1.3 湿帘降温设备</w:t>
      </w:r>
    </w:p>
    <w:p w14:paraId="03200E7C">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21.农田基本建设机械</w:t>
      </w:r>
    </w:p>
    <w:p w14:paraId="2E1ED6AF">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21.1 平地机械（限与拖拉机配套）</w:t>
      </w:r>
    </w:p>
    <w:p w14:paraId="1A24FB04">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21.1.1 平地机</w:t>
      </w:r>
    </w:p>
    <w:p w14:paraId="3D1E7443">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21.2 清理机械</w:t>
      </w:r>
    </w:p>
    <w:p w14:paraId="0F8685CA">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21.2.1 捡（清）石机</w:t>
      </w:r>
    </w:p>
    <w:p w14:paraId="426FB41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22.其他农业机械</w:t>
      </w:r>
    </w:p>
    <w:p w14:paraId="44F82C8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22.1其他农业机械</w:t>
      </w:r>
    </w:p>
    <w:p w14:paraId="61C00A92">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0" w:after="0" w:line="560" w:lineRule="exact"/>
        <w:ind w:left="731" w:leftChars="0" w:right="0" w:rightChars="0"/>
        <w:jc w:val="left"/>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22.1.1水井钻机</w:t>
      </w:r>
    </w:p>
    <w:p w14:paraId="0B4C90D2">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175" w:after="0" w:line="240" w:lineRule="auto"/>
        <w:ind w:left="731" w:leftChars="0" w:right="0" w:rightChars="0"/>
        <w:jc w:val="left"/>
        <w:textAlignment w:val="auto"/>
        <w:rPr>
          <w:rFonts w:hint="eastAsia" w:ascii="CESI仿宋-GB2312" w:hAnsi="CESI仿宋-GB2312" w:eastAsia="CESI仿宋-GB2312" w:cs="CESI仿宋-GB2312"/>
          <w:color w:val="auto"/>
          <w:spacing w:val="15"/>
          <w:sz w:val="32"/>
          <w:szCs w:val="32"/>
          <w:lang w:val="en-US" w:eastAsia="zh-CN"/>
        </w:rPr>
      </w:pPr>
    </w:p>
    <w:p w14:paraId="2A4D4617">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175" w:after="0" w:line="240" w:lineRule="auto"/>
        <w:ind w:left="731" w:leftChars="0" w:right="0" w:rightChars="0"/>
        <w:jc w:val="left"/>
        <w:textAlignment w:val="auto"/>
        <w:rPr>
          <w:rFonts w:hint="eastAsia" w:ascii="CESI仿宋-GB2312" w:hAnsi="CESI仿宋-GB2312" w:eastAsia="CESI仿宋-GB2312" w:cs="CESI仿宋-GB2312"/>
          <w:color w:val="auto"/>
          <w:spacing w:val="15"/>
          <w:sz w:val="32"/>
          <w:szCs w:val="32"/>
          <w:lang w:val="en-US" w:eastAsia="zh-CN"/>
        </w:rPr>
      </w:pPr>
    </w:p>
    <w:p w14:paraId="13C367F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175" w:after="0" w:line="240" w:lineRule="auto"/>
        <w:ind w:left="731" w:leftChars="0" w:right="0" w:rightChars="0"/>
        <w:jc w:val="left"/>
        <w:textAlignment w:val="auto"/>
        <w:rPr>
          <w:rFonts w:hint="eastAsia" w:ascii="CESI仿宋-GB2312" w:hAnsi="CESI仿宋-GB2312" w:eastAsia="CESI仿宋-GB2312" w:cs="CESI仿宋-GB2312"/>
          <w:color w:val="auto"/>
          <w:spacing w:val="15"/>
          <w:sz w:val="32"/>
          <w:szCs w:val="32"/>
          <w:lang w:val="en-US" w:eastAsia="zh-CN"/>
        </w:rPr>
      </w:pPr>
    </w:p>
    <w:p w14:paraId="67C06F7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175" w:after="0" w:line="240" w:lineRule="auto"/>
        <w:ind w:left="731" w:leftChars="0" w:right="0" w:rightChars="0"/>
        <w:jc w:val="left"/>
        <w:textAlignment w:val="auto"/>
        <w:rPr>
          <w:rFonts w:hint="eastAsia" w:ascii="CESI仿宋-GB2312" w:hAnsi="CESI仿宋-GB2312" w:eastAsia="CESI仿宋-GB2312" w:cs="CESI仿宋-GB2312"/>
          <w:color w:val="auto"/>
          <w:spacing w:val="15"/>
          <w:sz w:val="32"/>
          <w:szCs w:val="32"/>
          <w:lang w:val="en-US" w:eastAsia="zh-CN"/>
        </w:rPr>
      </w:pPr>
    </w:p>
    <w:p w14:paraId="049B90C1">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175" w:after="0" w:line="240" w:lineRule="auto"/>
        <w:ind w:left="731" w:leftChars="0" w:right="0" w:rightChars="0"/>
        <w:jc w:val="left"/>
        <w:textAlignment w:val="auto"/>
        <w:rPr>
          <w:rFonts w:hint="eastAsia" w:ascii="CESI仿宋-GB2312" w:hAnsi="CESI仿宋-GB2312" w:eastAsia="CESI仿宋-GB2312" w:cs="CESI仿宋-GB2312"/>
          <w:color w:val="auto"/>
          <w:spacing w:val="15"/>
          <w:sz w:val="32"/>
          <w:szCs w:val="32"/>
          <w:lang w:val="en-US" w:eastAsia="zh-CN"/>
        </w:rPr>
      </w:pPr>
    </w:p>
    <w:p w14:paraId="3D0A4875">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175" w:after="0" w:line="240" w:lineRule="auto"/>
        <w:ind w:left="731" w:leftChars="0" w:right="0" w:rightChars="0"/>
        <w:jc w:val="left"/>
        <w:textAlignment w:val="auto"/>
        <w:rPr>
          <w:rFonts w:hint="eastAsia" w:ascii="CESI仿宋-GB2312" w:hAnsi="CESI仿宋-GB2312" w:eastAsia="CESI仿宋-GB2312" w:cs="CESI仿宋-GB2312"/>
          <w:color w:val="auto"/>
          <w:spacing w:val="15"/>
          <w:sz w:val="32"/>
          <w:szCs w:val="32"/>
          <w:lang w:val="en-US" w:eastAsia="zh-CN"/>
        </w:rPr>
      </w:pPr>
    </w:p>
    <w:p w14:paraId="0CC3956D">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175" w:after="0" w:line="240" w:lineRule="auto"/>
        <w:ind w:left="731" w:leftChars="0" w:right="0" w:rightChars="0"/>
        <w:jc w:val="left"/>
        <w:textAlignment w:val="auto"/>
        <w:rPr>
          <w:rFonts w:hint="eastAsia" w:ascii="CESI仿宋-GB2312" w:hAnsi="CESI仿宋-GB2312" w:eastAsia="CESI仿宋-GB2312" w:cs="CESI仿宋-GB2312"/>
          <w:color w:val="auto"/>
          <w:spacing w:val="15"/>
          <w:sz w:val="32"/>
          <w:szCs w:val="32"/>
          <w:lang w:val="en-US" w:eastAsia="zh-CN"/>
        </w:rPr>
      </w:pPr>
    </w:p>
    <w:p w14:paraId="6311D1BE">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175" w:after="0" w:line="240" w:lineRule="auto"/>
        <w:ind w:left="731" w:leftChars="0" w:right="0" w:rightChars="0"/>
        <w:jc w:val="left"/>
        <w:textAlignment w:val="auto"/>
        <w:rPr>
          <w:rFonts w:hint="eastAsia" w:ascii="CESI仿宋-GB2312" w:hAnsi="CESI仿宋-GB2312" w:eastAsia="CESI仿宋-GB2312" w:cs="CESI仿宋-GB2312"/>
          <w:color w:val="auto"/>
          <w:spacing w:val="15"/>
          <w:sz w:val="32"/>
          <w:szCs w:val="32"/>
          <w:lang w:val="en-US" w:eastAsia="zh-CN"/>
        </w:rPr>
      </w:pPr>
    </w:p>
    <w:p w14:paraId="51D7CBC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175" w:after="0" w:line="240" w:lineRule="auto"/>
        <w:ind w:left="731" w:leftChars="0" w:right="0" w:rightChars="0"/>
        <w:jc w:val="left"/>
        <w:textAlignment w:val="auto"/>
        <w:rPr>
          <w:rFonts w:hint="eastAsia" w:ascii="CESI仿宋-GB2312" w:hAnsi="CESI仿宋-GB2312" w:eastAsia="CESI仿宋-GB2312" w:cs="CESI仿宋-GB2312"/>
          <w:color w:val="auto"/>
          <w:spacing w:val="15"/>
          <w:sz w:val="32"/>
          <w:szCs w:val="32"/>
          <w:lang w:val="en-US" w:eastAsia="zh-CN"/>
        </w:rPr>
      </w:pPr>
    </w:p>
    <w:p w14:paraId="3E816D98">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175" w:after="0" w:line="240" w:lineRule="auto"/>
        <w:ind w:left="731" w:leftChars="0" w:right="0" w:rightChars="0"/>
        <w:jc w:val="left"/>
        <w:textAlignment w:val="auto"/>
        <w:rPr>
          <w:rFonts w:hint="eastAsia" w:ascii="CESI仿宋-GB2312" w:hAnsi="CESI仿宋-GB2312" w:eastAsia="CESI仿宋-GB2312" w:cs="CESI仿宋-GB2312"/>
          <w:color w:val="auto"/>
          <w:spacing w:val="15"/>
          <w:sz w:val="32"/>
          <w:szCs w:val="32"/>
          <w:lang w:val="en-US" w:eastAsia="zh-CN"/>
        </w:rPr>
      </w:pPr>
    </w:p>
    <w:p w14:paraId="4B961F96">
      <w:pPr>
        <w:pStyle w:val="11"/>
        <w:keepNext w:val="0"/>
        <w:keepLines w:val="0"/>
        <w:pageBreakBefore w:val="0"/>
        <w:widowControl w:val="0"/>
        <w:numPr>
          <w:ilvl w:val="0"/>
          <w:numId w:val="0"/>
        </w:numPr>
        <w:tabs>
          <w:tab w:val="left" w:pos="1055"/>
        </w:tabs>
        <w:kinsoku/>
        <w:wordWrap/>
        <w:overflowPunct/>
        <w:topLinePunct w:val="0"/>
        <w:autoSpaceDE w:val="0"/>
        <w:autoSpaceDN w:val="0"/>
        <w:bidi w:val="0"/>
        <w:adjustRightInd/>
        <w:snapToGrid/>
        <w:spacing w:before="175" w:after="0" w:line="240" w:lineRule="auto"/>
        <w:ind w:left="731" w:leftChars="0" w:right="0" w:rightChars="0"/>
        <w:jc w:val="left"/>
        <w:textAlignment w:val="auto"/>
        <w:rPr>
          <w:rFonts w:hint="eastAsia" w:ascii="CESI仿宋-GB2312" w:hAnsi="CESI仿宋-GB2312" w:eastAsia="CESI仿宋-GB2312" w:cs="CESI仿宋-GB2312"/>
          <w:color w:val="auto"/>
          <w:spacing w:val="15"/>
          <w:sz w:val="32"/>
          <w:szCs w:val="32"/>
          <w:lang w:val="en-US" w:eastAsia="zh-CN"/>
        </w:rPr>
      </w:pPr>
    </w:p>
    <w:p w14:paraId="68173B0A">
      <w:pPr>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附件 2</w:t>
      </w:r>
    </w:p>
    <w:p w14:paraId="29E33EEE">
      <w:pPr>
        <w:pStyle w:val="4"/>
        <w:keepNext w:val="0"/>
        <w:keepLines w:val="0"/>
        <w:pageBreakBefore w:val="0"/>
        <w:widowControl w:val="0"/>
        <w:kinsoku/>
        <w:wordWrap/>
        <w:overflowPunct/>
        <w:topLinePunct w:val="0"/>
        <w:autoSpaceDE w:val="0"/>
        <w:autoSpaceDN w:val="0"/>
        <w:bidi w:val="0"/>
        <w:adjustRightInd/>
        <w:snapToGrid/>
        <w:spacing w:line="560" w:lineRule="exact"/>
        <w:ind w:left="0"/>
        <w:jc w:val="center"/>
        <w:textAlignment w:val="auto"/>
        <w:rPr>
          <w:rFonts w:hint="eastAsia" w:ascii="方正小标宋简体" w:hAnsi="方正小标宋简体" w:eastAsia="方正小标宋简体" w:cs="方正小标宋简体"/>
          <w:b w:val="0"/>
          <w:bCs w:val="0"/>
          <w:color w:val="auto"/>
          <w:sz w:val="44"/>
          <w:szCs w:val="44"/>
          <w:lang w:val="en-US" w:eastAsia="zh-CN" w:bidi="ar-SA"/>
        </w:rPr>
      </w:pPr>
    </w:p>
    <w:p w14:paraId="414FBC7E">
      <w:pPr>
        <w:pStyle w:val="2"/>
        <w:keepNext w:val="0"/>
        <w:keepLines w:val="0"/>
        <w:pageBreakBefore w:val="0"/>
        <w:widowControl w:val="0"/>
        <w:kinsoku/>
        <w:wordWrap/>
        <w:overflowPunct/>
        <w:topLinePunct w:val="0"/>
        <w:autoSpaceDE w:val="0"/>
        <w:autoSpaceDN w:val="0"/>
        <w:bidi w:val="0"/>
        <w:adjustRightInd w:val="0"/>
        <w:snapToGrid w:val="0"/>
        <w:spacing w:before="0" w:line="560" w:lineRule="exact"/>
        <w:ind w:left="0" w:firstLine="0" w:firstLineChars="0"/>
        <w:jc w:val="center"/>
        <w:textAlignment w:val="auto"/>
        <w:rPr>
          <w:rFonts w:hint="eastAsia" w:ascii="方正小标宋_GBK" w:hAnsi="方正小标宋_GBK" w:eastAsia="方正小标宋_GBK" w:cs="方正小标宋_GBK"/>
          <w:b w:val="0"/>
          <w:bCs w:val="0"/>
          <w:color w:val="auto"/>
          <w:sz w:val="44"/>
          <w:szCs w:val="44"/>
          <w:lang w:val="en-US" w:eastAsia="zh-CN"/>
        </w:rPr>
      </w:pPr>
      <w:bookmarkStart w:id="0" w:name="_GoBack"/>
      <w:r>
        <w:rPr>
          <w:rFonts w:hint="eastAsia" w:ascii="方正小标宋_GBK" w:hAnsi="方正小标宋_GBK" w:eastAsia="方正小标宋_GBK" w:cs="方正小标宋_GBK"/>
          <w:b w:val="0"/>
          <w:bCs w:val="0"/>
          <w:color w:val="auto"/>
          <w:sz w:val="44"/>
          <w:szCs w:val="44"/>
          <w:lang w:val="en-US" w:eastAsia="zh-CN"/>
        </w:rPr>
        <w:t>沁阳市2024</w:t>
      </w:r>
      <w:r>
        <w:rPr>
          <w:rFonts w:hint="eastAsia" w:ascii="方正小标宋_GBK" w:hAnsi="方正小标宋_GBK" w:eastAsia="方正小标宋_GBK" w:cs="方正小标宋_GBK"/>
          <w:b w:val="0"/>
          <w:bCs w:val="0"/>
          <w:color w:val="auto"/>
          <w:sz w:val="44"/>
          <w:szCs w:val="44"/>
          <w:lang w:eastAsia="zh-CN"/>
        </w:rPr>
        <w:t>—</w:t>
      </w:r>
      <w:r>
        <w:rPr>
          <w:rFonts w:hint="eastAsia" w:ascii="方正小标宋_GBK" w:hAnsi="方正小标宋_GBK" w:eastAsia="方正小标宋_GBK" w:cs="方正小标宋_GBK"/>
          <w:b w:val="0"/>
          <w:bCs w:val="0"/>
          <w:color w:val="auto"/>
          <w:sz w:val="44"/>
          <w:szCs w:val="44"/>
          <w:lang w:val="en-US" w:eastAsia="zh-CN"/>
        </w:rPr>
        <w:t>2026年农机购置与应用补贴</w:t>
      </w:r>
    </w:p>
    <w:p w14:paraId="4A1B8CCA">
      <w:pPr>
        <w:pStyle w:val="2"/>
        <w:keepNext w:val="0"/>
        <w:keepLines w:val="0"/>
        <w:pageBreakBefore w:val="0"/>
        <w:widowControl w:val="0"/>
        <w:kinsoku/>
        <w:wordWrap/>
        <w:overflowPunct/>
        <w:topLinePunct w:val="0"/>
        <w:autoSpaceDE w:val="0"/>
        <w:autoSpaceDN w:val="0"/>
        <w:bidi w:val="0"/>
        <w:adjustRightInd w:val="0"/>
        <w:snapToGrid w:val="0"/>
        <w:spacing w:before="0" w:line="560" w:lineRule="exact"/>
        <w:ind w:left="0" w:firstLine="0" w:firstLineChars="0"/>
        <w:jc w:val="center"/>
        <w:textAlignment w:val="auto"/>
        <w:rPr>
          <w:rFonts w:hint="eastAsia" w:ascii="方正小标宋_GBK" w:hAnsi="方正小标宋_GBK" w:eastAsia="方正小标宋_GBK" w:cs="方正小标宋_GBK"/>
          <w:b w:val="0"/>
          <w:bCs w:val="0"/>
          <w:color w:val="auto"/>
          <w:sz w:val="44"/>
          <w:szCs w:val="44"/>
          <w:lang w:val="en-US" w:eastAsia="zh-CN"/>
        </w:rPr>
      </w:pPr>
      <w:r>
        <w:rPr>
          <w:rFonts w:hint="eastAsia" w:ascii="方正小标宋_GBK" w:hAnsi="方正小标宋_GBK" w:eastAsia="方正小标宋_GBK" w:cs="方正小标宋_GBK"/>
          <w:b w:val="0"/>
          <w:bCs w:val="0"/>
          <w:color w:val="auto"/>
          <w:sz w:val="44"/>
          <w:szCs w:val="44"/>
          <w:lang w:val="en-US" w:eastAsia="zh-CN"/>
        </w:rPr>
        <w:t>工作领导小组</w:t>
      </w:r>
    </w:p>
    <w:bookmarkEnd w:id="0"/>
    <w:p w14:paraId="195DEEAE">
      <w:pPr>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color w:val="auto"/>
          <w:lang w:val="en-US" w:eastAsia="zh-CN"/>
        </w:rPr>
      </w:pPr>
    </w:p>
    <w:p w14:paraId="64D95E8C">
      <w:pPr>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组      长：张小团（市农业农村局党组书记、局长）</w:t>
      </w:r>
    </w:p>
    <w:p w14:paraId="7F20B734">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textAlignment w:val="auto"/>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常务副组长：李文奎（市农业农村局党组成员、农业机械技</w:t>
      </w:r>
    </w:p>
    <w:p w14:paraId="46FCC5DC">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textAlignment w:val="auto"/>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　　　　　　　　　　术中心主任）</w:t>
      </w:r>
    </w:p>
    <w:p w14:paraId="471138EE">
      <w:pPr>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副  组  长：王玉通（市财政局副局长）</w:t>
      </w:r>
    </w:p>
    <w:p w14:paraId="467939B9">
      <w:pPr>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　　　　　　张宪周（市农业机械技术中心副主任）</w:t>
      </w:r>
    </w:p>
    <w:p w14:paraId="713A00AE">
      <w:pPr>
        <w:keepNext w:val="0"/>
        <w:keepLines w:val="0"/>
        <w:pageBreakBefore w:val="0"/>
        <w:widowControl w:val="0"/>
        <w:kinsoku/>
        <w:wordWrap/>
        <w:overflowPunct/>
        <w:topLinePunct w:val="0"/>
        <w:autoSpaceDE w:val="0"/>
        <w:autoSpaceDN w:val="0"/>
        <w:bidi w:val="0"/>
        <w:adjustRightInd/>
        <w:snapToGrid/>
        <w:spacing w:line="560" w:lineRule="exact"/>
        <w:ind w:firstLine="1280" w:firstLineChars="400"/>
        <w:textAlignment w:val="auto"/>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　　李万兵（市农业机械技术中心副主任）</w:t>
      </w:r>
    </w:p>
    <w:p w14:paraId="2F0D27EA">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textAlignment w:val="auto"/>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成      员：樊志鹏（市农业机械技术中心办公室负责人）</w:t>
      </w:r>
    </w:p>
    <w:p w14:paraId="2E614685">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textAlignment w:val="auto"/>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　　　　　　靳彬彬（市财政局农业科负责人）</w:t>
      </w:r>
    </w:p>
    <w:p w14:paraId="0EA6EDAD">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textAlignment w:val="auto"/>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 xml:space="preserve">     　　　 司喜旺（市财政局预算科科长）</w:t>
      </w:r>
    </w:p>
    <w:p w14:paraId="745D6ACB">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textAlignment w:val="auto"/>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　　　　　　杨枝成（市农业机械技术中心人事计财科科长）</w:t>
      </w:r>
    </w:p>
    <w:p w14:paraId="34ABBF77">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textAlignment w:val="auto"/>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　　　　　　王洪涛（市农业机械技术中心管理科科长）</w:t>
      </w:r>
    </w:p>
    <w:p w14:paraId="3927159C">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领导小组下设办公室，办公室设在农业机械技术中心，张宪周兼任办公室主任。</w:t>
      </w:r>
    </w:p>
    <w:p w14:paraId="3567C185">
      <w:pPr>
        <w:spacing w:line="360" w:lineRule="auto"/>
        <w:jc w:val="left"/>
        <w:rPr>
          <w:rFonts w:hint="eastAsia" w:ascii="仿宋" w:hAnsi="仿宋" w:eastAsia="仿宋" w:cs="仿宋"/>
          <w:color w:val="auto"/>
          <w:sz w:val="28"/>
          <w:szCs w:val="28"/>
          <w:u w:val="single"/>
          <w:lang w:val="en-US" w:eastAsia="zh-CN"/>
        </w:rPr>
      </w:pPr>
    </w:p>
    <w:p w14:paraId="7E1DD403">
      <w:pPr>
        <w:pStyle w:val="4"/>
        <w:rPr>
          <w:rFonts w:hint="eastAsia" w:ascii="仿宋" w:hAnsi="仿宋" w:eastAsia="仿宋" w:cs="仿宋"/>
          <w:color w:val="auto"/>
          <w:sz w:val="28"/>
          <w:szCs w:val="28"/>
          <w:u w:val="single"/>
          <w:lang w:val="en-US" w:eastAsia="zh-CN"/>
        </w:rPr>
      </w:pPr>
    </w:p>
    <w:sectPr>
      <w:footerReference r:id="rId5" w:type="default"/>
      <w:pgSz w:w="11910" w:h="16840"/>
      <w:pgMar w:top="2211" w:right="1644" w:bottom="1871" w:left="1644" w:header="0" w:footer="1134" w:gutter="0"/>
      <w:pgNumType w:fmt="numberInDash"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Microsoft JhengHei">
    <w:panose1 w:val="020B0604030504040204"/>
    <w:charset w:val="88"/>
    <w:family w:val="swiss"/>
    <w:pitch w:val="default"/>
    <w:sig w:usb0="000002A7" w:usb1="28CF4400" w:usb2="00000016" w:usb3="00000000" w:csb0="00100009"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font>
  <w:font w:name="楷体_GB2312">
    <w:panose1 w:val="02010609030101010101"/>
    <w:charset w:val="86"/>
    <w:family w:val="modern"/>
    <w:pitch w:val="default"/>
    <w:sig w:usb0="00000001" w:usb1="080E0000" w:usb2="00000000" w:usb3="00000000" w:csb0="00040000" w:csb1="00000000"/>
  </w:font>
  <w:font w:name="CESI黑体-GB2312">
    <w:altName w:val="黑体"/>
    <w:panose1 w:val="02000500000000000000"/>
    <w:charset w:val="86"/>
    <w:family w:val="auto"/>
    <w:pitch w:val="default"/>
    <w:sig w:usb0="00000000" w:usb1="00000000" w:usb2="00000012" w:usb3="00000000" w:csb0="0004000F" w:csb1="00000000"/>
  </w:font>
  <w:font w:name="仿宋">
    <w:panose1 w:val="02010609060101010101"/>
    <w:charset w:val="86"/>
    <w:family w:val="modern"/>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方正宋三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5904F">
    <w:pPr>
      <w:pStyle w:val="4"/>
      <w:spacing w:line="14" w:lineRule="auto"/>
      <w:ind w:left="0"/>
      <w:rPr>
        <w:sz w:val="2"/>
      </w:rPr>
    </w:pPr>
    <w:r>
      <w:rPr>
        <w:sz w:val="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F4A0B">
                          <w:pPr>
                            <w:pStyle w:val="5"/>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FF4A0B">
                    <w:pPr>
                      <w:pStyle w:val="5"/>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0"/>
  <w:displayVerticalDrawingGridEvery w:val="1"/>
  <w:noPunctuationKerning w:val="1"/>
  <w:characterSpacingControl w:val="doNotCompress"/>
  <w:footnotePr>
    <w:footnote w:id="0"/>
    <w:footnote w:id="1"/>
  </w:footnotePr>
  <w:endnotePr>
    <w:endnote w:id="0"/>
    <w:endnote w:id="1"/>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3ZThmNTMwOWY0Y2U2OWI3MzZiZDM5NjEyYzFjZGEifQ=="/>
  </w:docVars>
  <w:rsids>
    <w:rsidRoot w:val="00000000"/>
    <w:rsid w:val="000969AD"/>
    <w:rsid w:val="000C3DA7"/>
    <w:rsid w:val="00464466"/>
    <w:rsid w:val="00DF3619"/>
    <w:rsid w:val="010C0502"/>
    <w:rsid w:val="012C2953"/>
    <w:rsid w:val="01303D1F"/>
    <w:rsid w:val="02B414DE"/>
    <w:rsid w:val="030E7E36"/>
    <w:rsid w:val="03407077"/>
    <w:rsid w:val="037800D1"/>
    <w:rsid w:val="03800D34"/>
    <w:rsid w:val="042B6974"/>
    <w:rsid w:val="047D2ACD"/>
    <w:rsid w:val="04F85114"/>
    <w:rsid w:val="05632F16"/>
    <w:rsid w:val="05656433"/>
    <w:rsid w:val="06124C50"/>
    <w:rsid w:val="072A7934"/>
    <w:rsid w:val="07462294"/>
    <w:rsid w:val="07BF767E"/>
    <w:rsid w:val="07C7317F"/>
    <w:rsid w:val="09023F99"/>
    <w:rsid w:val="09187C60"/>
    <w:rsid w:val="09BB0D18"/>
    <w:rsid w:val="0A256BFA"/>
    <w:rsid w:val="0A5F1540"/>
    <w:rsid w:val="0B024724"/>
    <w:rsid w:val="0BA5116E"/>
    <w:rsid w:val="0C104C1F"/>
    <w:rsid w:val="0C213C21"/>
    <w:rsid w:val="0C394176"/>
    <w:rsid w:val="0C8D626F"/>
    <w:rsid w:val="0CC7352F"/>
    <w:rsid w:val="0D3B3F1D"/>
    <w:rsid w:val="0DB029F1"/>
    <w:rsid w:val="0E5434E9"/>
    <w:rsid w:val="0E647EF4"/>
    <w:rsid w:val="0E6C1381"/>
    <w:rsid w:val="0E841C83"/>
    <w:rsid w:val="0F7D26FA"/>
    <w:rsid w:val="0FC1070A"/>
    <w:rsid w:val="10A67900"/>
    <w:rsid w:val="10CE233D"/>
    <w:rsid w:val="11904838"/>
    <w:rsid w:val="12154D3D"/>
    <w:rsid w:val="1246139A"/>
    <w:rsid w:val="12555A81"/>
    <w:rsid w:val="12B72298"/>
    <w:rsid w:val="13946135"/>
    <w:rsid w:val="13A96385"/>
    <w:rsid w:val="13DB6EA3"/>
    <w:rsid w:val="13EF6435"/>
    <w:rsid w:val="14B20F69"/>
    <w:rsid w:val="15071453"/>
    <w:rsid w:val="150C69CE"/>
    <w:rsid w:val="1596795E"/>
    <w:rsid w:val="15B929B8"/>
    <w:rsid w:val="15D516AE"/>
    <w:rsid w:val="161F3A58"/>
    <w:rsid w:val="166F5EEF"/>
    <w:rsid w:val="167C182F"/>
    <w:rsid w:val="16824D24"/>
    <w:rsid w:val="16CA1DBC"/>
    <w:rsid w:val="16EC0DFF"/>
    <w:rsid w:val="17C0399D"/>
    <w:rsid w:val="17F98FD0"/>
    <w:rsid w:val="1818786E"/>
    <w:rsid w:val="1862222C"/>
    <w:rsid w:val="18C33745"/>
    <w:rsid w:val="18EE6877"/>
    <w:rsid w:val="18F002B2"/>
    <w:rsid w:val="192E7DCB"/>
    <w:rsid w:val="195425EF"/>
    <w:rsid w:val="19F8741E"/>
    <w:rsid w:val="1A1860CA"/>
    <w:rsid w:val="1A3B7BC1"/>
    <w:rsid w:val="1A424B3D"/>
    <w:rsid w:val="1A623F06"/>
    <w:rsid w:val="1ABF618E"/>
    <w:rsid w:val="1ADF238C"/>
    <w:rsid w:val="1AF17E48"/>
    <w:rsid w:val="1AF9068D"/>
    <w:rsid w:val="1B501EB2"/>
    <w:rsid w:val="1BB52029"/>
    <w:rsid w:val="1BBA0888"/>
    <w:rsid w:val="1BDB3369"/>
    <w:rsid w:val="1C345EDE"/>
    <w:rsid w:val="1C705992"/>
    <w:rsid w:val="1CED3596"/>
    <w:rsid w:val="1D3C3FEF"/>
    <w:rsid w:val="1DA17DCD"/>
    <w:rsid w:val="1E2E6576"/>
    <w:rsid w:val="1EC024D4"/>
    <w:rsid w:val="1ED94629"/>
    <w:rsid w:val="1FBE6A14"/>
    <w:rsid w:val="1FC85488"/>
    <w:rsid w:val="1FFF52F1"/>
    <w:rsid w:val="20916265"/>
    <w:rsid w:val="20B24A2F"/>
    <w:rsid w:val="210F13A9"/>
    <w:rsid w:val="2186530F"/>
    <w:rsid w:val="22427214"/>
    <w:rsid w:val="22446FF8"/>
    <w:rsid w:val="2266386A"/>
    <w:rsid w:val="22910410"/>
    <w:rsid w:val="22962376"/>
    <w:rsid w:val="229D1AA3"/>
    <w:rsid w:val="22AE0EB4"/>
    <w:rsid w:val="22E545B0"/>
    <w:rsid w:val="23144B9D"/>
    <w:rsid w:val="231D6147"/>
    <w:rsid w:val="235526C7"/>
    <w:rsid w:val="238D1517"/>
    <w:rsid w:val="238D36D9"/>
    <w:rsid w:val="23935AEA"/>
    <w:rsid w:val="23CC3B52"/>
    <w:rsid w:val="24523B22"/>
    <w:rsid w:val="25974E22"/>
    <w:rsid w:val="25A6391A"/>
    <w:rsid w:val="26103D41"/>
    <w:rsid w:val="265E4AAD"/>
    <w:rsid w:val="26AF355A"/>
    <w:rsid w:val="26BB326D"/>
    <w:rsid w:val="278B4AE9"/>
    <w:rsid w:val="27937528"/>
    <w:rsid w:val="28096C9A"/>
    <w:rsid w:val="28302DCC"/>
    <w:rsid w:val="28B603C0"/>
    <w:rsid w:val="29235B3A"/>
    <w:rsid w:val="29544D89"/>
    <w:rsid w:val="29756A34"/>
    <w:rsid w:val="29A529F3"/>
    <w:rsid w:val="29FFE4F0"/>
    <w:rsid w:val="2A5B4714"/>
    <w:rsid w:val="2AC46EA9"/>
    <w:rsid w:val="2AE07E4B"/>
    <w:rsid w:val="2B1E2A5D"/>
    <w:rsid w:val="2BD524BA"/>
    <w:rsid w:val="2BEED25F"/>
    <w:rsid w:val="2CA23219"/>
    <w:rsid w:val="2CA547D4"/>
    <w:rsid w:val="2CF75313"/>
    <w:rsid w:val="2D5B1D46"/>
    <w:rsid w:val="2DF829F4"/>
    <w:rsid w:val="2E1E2185"/>
    <w:rsid w:val="2E5D6254"/>
    <w:rsid w:val="2E633EB7"/>
    <w:rsid w:val="2E9F34AB"/>
    <w:rsid w:val="2EB27403"/>
    <w:rsid w:val="2EF96E1E"/>
    <w:rsid w:val="2F4620A1"/>
    <w:rsid w:val="2FD361A8"/>
    <w:rsid w:val="2FFC5CEA"/>
    <w:rsid w:val="30286EE1"/>
    <w:rsid w:val="3057652B"/>
    <w:rsid w:val="305D5DD5"/>
    <w:rsid w:val="30686481"/>
    <w:rsid w:val="30B91CA2"/>
    <w:rsid w:val="31B934DF"/>
    <w:rsid w:val="32382656"/>
    <w:rsid w:val="32851613"/>
    <w:rsid w:val="32B52396"/>
    <w:rsid w:val="32F07930"/>
    <w:rsid w:val="331B76A5"/>
    <w:rsid w:val="333077D1"/>
    <w:rsid w:val="33F5304D"/>
    <w:rsid w:val="348F22D5"/>
    <w:rsid w:val="351515BB"/>
    <w:rsid w:val="3538296D"/>
    <w:rsid w:val="35690D78"/>
    <w:rsid w:val="358E07DF"/>
    <w:rsid w:val="358E0ACE"/>
    <w:rsid w:val="35C563FB"/>
    <w:rsid w:val="35D1128B"/>
    <w:rsid w:val="35D56301"/>
    <w:rsid w:val="36032BE4"/>
    <w:rsid w:val="36336816"/>
    <w:rsid w:val="367B0D63"/>
    <w:rsid w:val="36EB5710"/>
    <w:rsid w:val="376B702A"/>
    <w:rsid w:val="376E08C8"/>
    <w:rsid w:val="3770252E"/>
    <w:rsid w:val="37711830"/>
    <w:rsid w:val="37D740CD"/>
    <w:rsid w:val="3845787B"/>
    <w:rsid w:val="39077C38"/>
    <w:rsid w:val="391B3FFA"/>
    <w:rsid w:val="391B5788"/>
    <w:rsid w:val="396226AE"/>
    <w:rsid w:val="399EF8A8"/>
    <w:rsid w:val="3A046138"/>
    <w:rsid w:val="3A325BDD"/>
    <w:rsid w:val="3A477E85"/>
    <w:rsid w:val="3ADC656C"/>
    <w:rsid w:val="3B673FAC"/>
    <w:rsid w:val="3BC92571"/>
    <w:rsid w:val="3D2B17BD"/>
    <w:rsid w:val="3D687821"/>
    <w:rsid w:val="3DEA1E17"/>
    <w:rsid w:val="3E0929C3"/>
    <w:rsid w:val="3E0D61A2"/>
    <w:rsid w:val="3E79027E"/>
    <w:rsid w:val="3F284D9B"/>
    <w:rsid w:val="3F4B6BF0"/>
    <w:rsid w:val="3F5FF224"/>
    <w:rsid w:val="3F6E2FAD"/>
    <w:rsid w:val="3F8A2017"/>
    <w:rsid w:val="3FB452E6"/>
    <w:rsid w:val="3FFA18A0"/>
    <w:rsid w:val="40385EDA"/>
    <w:rsid w:val="40713094"/>
    <w:rsid w:val="409F2373"/>
    <w:rsid w:val="41E225DE"/>
    <w:rsid w:val="41E7318A"/>
    <w:rsid w:val="423D1E97"/>
    <w:rsid w:val="4315253F"/>
    <w:rsid w:val="43454BD3"/>
    <w:rsid w:val="43AF029E"/>
    <w:rsid w:val="43C875B2"/>
    <w:rsid w:val="441A5A69"/>
    <w:rsid w:val="444810D2"/>
    <w:rsid w:val="44D31C9D"/>
    <w:rsid w:val="455C116B"/>
    <w:rsid w:val="45B9392A"/>
    <w:rsid w:val="46925361"/>
    <w:rsid w:val="4779309D"/>
    <w:rsid w:val="47AC6D4B"/>
    <w:rsid w:val="47C93774"/>
    <w:rsid w:val="481E53C7"/>
    <w:rsid w:val="48592C2E"/>
    <w:rsid w:val="49437E06"/>
    <w:rsid w:val="495069AA"/>
    <w:rsid w:val="495C2C76"/>
    <w:rsid w:val="49927C4E"/>
    <w:rsid w:val="49B237D1"/>
    <w:rsid w:val="49CD35D2"/>
    <w:rsid w:val="4A7E1328"/>
    <w:rsid w:val="4AE73F92"/>
    <w:rsid w:val="4B3B68BB"/>
    <w:rsid w:val="4B811DF9"/>
    <w:rsid w:val="4B921B70"/>
    <w:rsid w:val="4C261319"/>
    <w:rsid w:val="4D485608"/>
    <w:rsid w:val="4E6EAD5B"/>
    <w:rsid w:val="4E6F0D56"/>
    <w:rsid w:val="4EA12592"/>
    <w:rsid w:val="4EAC3D58"/>
    <w:rsid w:val="4F8151E4"/>
    <w:rsid w:val="4FB32ED8"/>
    <w:rsid w:val="4FB66BE1"/>
    <w:rsid w:val="4FBD32F0"/>
    <w:rsid w:val="4FFD6794"/>
    <w:rsid w:val="500F0A42"/>
    <w:rsid w:val="503404A9"/>
    <w:rsid w:val="503770CB"/>
    <w:rsid w:val="50483F54"/>
    <w:rsid w:val="50EF2AE8"/>
    <w:rsid w:val="50F6750C"/>
    <w:rsid w:val="51932FAD"/>
    <w:rsid w:val="51E0352B"/>
    <w:rsid w:val="522013CE"/>
    <w:rsid w:val="522B7B4F"/>
    <w:rsid w:val="525B09CD"/>
    <w:rsid w:val="532347F1"/>
    <w:rsid w:val="534F73A8"/>
    <w:rsid w:val="53A45945"/>
    <w:rsid w:val="53E80B45"/>
    <w:rsid w:val="54387E3C"/>
    <w:rsid w:val="54665147"/>
    <w:rsid w:val="551E6A12"/>
    <w:rsid w:val="55512C5E"/>
    <w:rsid w:val="5587107B"/>
    <w:rsid w:val="55A90FF1"/>
    <w:rsid w:val="56292132"/>
    <w:rsid w:val="56D328D4"/>
    <w:rsid w:val="56F5AC63"/>
    <w:rsid w:val="5723745A"/>
    <w:rsid w:val="57607E11"/>
    <w:rsid w:val="58283866"/>
    <w:rsid w:val="587A0A23"/>
    <w:rsid w:val="588D3E49"/>
    <w:rsid w:val="58A40BF7"/>
    <w:rsid w:val="594159E5"/>
    <w:rsid w:val="5988289B"/>
    <w:rsid w:val="59BD0C29"/>
    <w:rsid w:val="59CC4085"/>
    <w:rsid w:val="59F91E1B"/>
    <w:rsid w:val="5AAC584A"/>
    <w:rsid w:val="5AEC7716"/>
    <w:rsid w:val="5AEE394A"/>
    <w:rsid w:val="5AFB5DF0"/>
    <w:rsid w:val="5BB478E2"/>
    <w:rsid w:val="5BF7739A"/>
    <w:rsid w:val="5BFB5973"/>
    <w:rsid w:val="5BFE5876"/>
    <w:rsid w:val="5C0640A2"/>
    <w:rsid w:val="5C33E921"/>
    <w:rsid w:val="5C6B350E"/>
    <w:rsid w:val="5C971E63"/>
    <w:rsid w:val="5CEC5C67"/>
    <w:rsid w:val="5D261179"/>
    <w:rsid w:val="5D295BF3"/>
    <w:rsid w:val="5E222109"/>
    <w:rsid w:val="5E9A1E1F"/>
    <w:rsid w:val="5EFB29FA"/>
    <w:rsid w:val="5F9916ED"/>
    <w:rsid w:val="5F9E76ED"/>
    <w:rsid w:val="5FF94649"/>
    <w:rsid w:val="5FFD1E18"/>
    <w:rsid w:val="5FFDA8B7"/>
    <w:rsid w:val="5FFF19D9"/>
    <w:rsid w:val="5FFFB372"/>
    <w:rsid w:val="6003637C"/>
    <w:rsid w:val="603E67DA"/>
    <w:rsid w:val="608508AD"/>
    <w:rsid w:val="60A7756E"/>
    <w:rsid w:val="61646F94"/>
    <w:rsid w:val="61C84EF5"/>
    <w:rsid w:val="61E15469"/>
    <w:rsid w:val="626021B1"/>
    <w:rsid w:val="629B1ADF"/>
    <w:rsid w:val="62A87437"/>
    <w:rsid w:val="62C34E5F"/>
    <w:rsid w:val="63152639"/>
    <w:rsid w:val="63A612D5"/>
    <w:rsid w:val="63FDEBB9"/>
    <w:rsid w:val="648570CD"/>
    <w:rsid w:val="649804BB"/>
    <w:rsid w:val="64EF4547"/>
    <w:rsid w:val="6585655D"/>
    <w:rsid w:val="65D5198E"/>
    <w:rsid w:val="6636311C"/>
    <w:rsid w:val="66723681"/>
    <w:rsid w:val="671F5201"/>
    <w:rsid w:val="67F02AB0"/>
    <w:rsid w:val="67F339D3"/>
    <w:rsid w:val="684352D5"/>
    <w:rsid w:val="68476448"/>
    <w:rsid w:val="685E210F"/>
    <w:rsid w:val="687259B0"/>
    <w:rsid w:val="689A6903"/>
    <w:rsid w:val="68C90240"/>
    <w:rsid w:val="691F4908"/>
    <w:rsid w:val="692D603C"/>
    <w:rsid w:val="694D335D"/>
    <w:rsid w:val="69507E80"/>
    <w:rsid w:val="696F3EA8"/>
    <w:rsid w:val="699E2648"/>
    <w:rsid w:val="6A3D3FA6"/>
    <w:rsid w:val="6A4610AD"/>
    <w:rsid w:val="6B5D66AE"/>
    <w:rsid w:val="6B8741AF"/>
    <w:rsid w:val="6BD36970"/>
    <w:rsid w:val="6BD7610D"/>
    <w:rsid w:val="6BF948CC"/>
    <w:rsid w:val="6CB673D2"/>
    <w:rsid w:val="6D76D24F"/>
    <w:rsid w:val="6DEE183F"/>
    <w:rsid w:val="6E934195"/>
    <w:rsid w:val="6EA35620"/>
    <w:rsid w:val="6EC46A44"/>
    <w:rsid w:val="6ED77637"/>
    <w:rsid w:val="6F3439C3"/>
    <w:rsid w:val="6FAE5B9F"/>
    <w:rsid w:val="6FD965FD"/>
    <w:rsid w:val="6FFF2A70"/>
    <w:rsid w:val="6FFF4862"/>
    <w:rsid w:val="707357E9"/>
    <w:rsid w:val="70BF5715"/>
    <w:rsid w:val="70F7B0F3"/>
    <w:rsid w:val="713E0DE6"/>
    <w:rsid w:val="71902C0D"/>
    <w:rsid w:val="71FFC2DB"/>
    <w:rsid w:val="720F4C9F"/>
    <w:rsid w:val="72B50B7E"/>
    <w:rsid w:val="72CE7E91"/>
    <w:rsid w:val="72FECDFD"/>
    <w:rsid w:val="730D1FF1"/>
    <w:rsid w:val="733F3C3D"/>
    <w:rsid w:val="735C597A"/>
    <w:rsid w:val="73D74C0C"/>
    <w:rsid w:val="73DC038C"/>
    <w:rsid w:val="73DC9BEF"/>
    <w:rsid w:val="74061483"/>
    <w:rsid w:val="74DE4344"/>
    <w:rsid w:val="75406862"/>
    <w:rsid w:val="758E56B6"/>
    <w:rsid w:val="75D67789"/>
    <w:rsid w:val="75F97C1D"/>
    <w:rsid w:val="75FBE576"/>
    <w:rsid w:val="76430CE0"/>
    <w:rsid w:val="766C3C49"/>
    <w:rsid w:val="767B0018"/>
    <w:rsid w:val="7688071F"/>
    <w:rsid w:val="76AD7DBE"/>
    <w:rsid w:val="76D54D0C"/>
    <w:rsid w:val="77185E98"/>
    <w:rsid w:val="7751720A"/>
    <w:rsid w:val="77ED9979"/>
    <w:rsid w:val="77F263D0"/>
    <w:rsid w:val="77F77B95"/>
    <w:rsid w:val="77FCABBE"/>
    <w:rsid w:val="77FF2DCF"/>
    <w:rsid w:val="78221FF6"/>
    <w:rsid w:val="78B53216"/>
    <w:rsid w:val="78BB26D0"/>
    <w:rsid w:val="78CA4873"/>
    <w:rsid w:val="78EF290F"/>
    <w:rsid w:val="791505C8"/>
    <w:rsid w:val="7955493D"/>
    <w:rsid w:val="79654980"/>
    <w:rsid w:val="796E5F2A"/>
    <w:rsid w:val="79FDB111"/>
    <w:rsid w:val="7A4B1DC7"/>
    <w:rsid w:val="7A8E6AE0"/>
    <w:rsid w:val="7ABF317B"/>
    <w:rsid w:val="7AFF01DA"/>
    <w:rsid w:val="7B595362"/>
    <w:rsid w:val="7B933A26"/>
    <w:rsid w:val="7BD83B2F"/>
    <w:rsid w:val="7BD83CFD"/>
    <w:rsid w:val="7BF6B965"/>
    <w:rsid w:val="7C656EC2"/>
    <w:rsid w:val="7CA101A4"/>
    <w:rsid w:val="7CB71996"/>
    <w:rsid w:val="7D0F62C2"/>
    <w:rsid w:val="7D31738D"/>
    <w:rsid w:val="7D3982EA"/>
    <w:rsid w:val="7D3F4B7E"/>
    <w:rsid w:val="7D6827A5"/>
    <w:rsid w:val="7D7332B0"/>
    <w:rsid w:val="7D774E61"/>
    <w:rsid w:val="7D7763E2"/>
    <w:rsid w:val="7E0C6C8D"/>
    <w:rsid w:val="7E1CFF7B"/>
    <w:rsid w:val="7E5B1843"/>
    <w:rsid w:val="7E7F7144"/>
    <w:rsid w:val="7EE10F4C"/>
    <w:rsid w:val="7EE628B7"/>
    <w:rsid w:val="7EFE9F1E"/>
    <w:rsid w:val="7EFF3982"/>
    <w:rsid w:val="7F1C2BF3"/>
    <w:rsid w:val="7F392B36"/>
    <w:rsid w:val="7F7676A4"/>
    <w:rsid w:val="7FCFB4CB"/>
    <w:rsid w:val="7FF689B3"/>
    <w:rsid w:val="7FFB4F67"/>
    <w:rsid w:val="8CF54FEA"/>
    <w:rsid w:val="8EA7FE29"/>
    <w:rsid w:val="8FF735F7"/>
    <w:rsid w:val="95772BD0"/>
    <w:rsid w:val="ADBD4E8F"/>
    <w:rsid w:val="AEFEE7BA"/>
    <w:rsid w:val="AF5F5C03"/>
    <w:rsid w:val="B4FBBF47"/>
    <w:rsid w:val="B7FEBB6B"/>
    <w:rsid w:val="B9BDE57A"/>
    <w:rsid w:val="B9BFD8B1"/>
    <w:rsid w:val="BADBDA31"/>
    <w:rsid w:val="BD7BF621"/>
    <w:rsid w:val="BF5793EB"/>
    <w:rsid w:val="BF74026B"/>
    <w:rsid w:val="BFDE7270"/>
    <w:rsid w:val="BFE755D9"/>
    <w:rsid w:val="BFFF5EF6"/>
    <w:rsid w:val="C3CEBD19"/>
    <w:rsid w:val="C3DA5BEA"/>
    <w:rsid w:val="C4EB3DFE"/>
    <w:rsid w:val="C7ED3FA2"/>
    <w:rsid w:val="C7F62CA6"/>
    <w:rsid w:val="C87F1EF6"/>
    <w:rsid w:val="CB7D3CD0"/>
    <w:rsid w:val="CBFFB545"/>
    <w:rsid w:val="D47B0E05"/>
    <w:rsid w:val="D6CF97CC"/>
    <w:rsid w:val="D6FFF4E9"/>
    <w:rsid w:val="D77F6ACE"/>
    <w:rsid w:val="D8F75FE8"/>
    <w:rsid w:val="DEB93DCD"/>
    <w:rsid w:val="DF4FD090"/>
    <w:rsid w:val="DFBF88F9"/>
    <w:rsid w:val="DFD72BD1"/>
    <w:rsid w:val="DFEDB284"/>
    <w:rsid w:val="DFEDC905"/>
    <w:rsid w:val="DFFF70F7"/>
    <w:rsid w:val="E5F78A8F"/>
    <w:rsid w:val="E7A7B03D"/>
    <w:rsid w:val="EADB077F"/>
    <w:rsid w:val="EB3EEF03"/>
    <w:rsid w:val="ECB1F71D"/>
    <w:rsid w:val="ECBBE6C1"/>
    <w:rsid w:val="ECDF580B"/>
    <w:rsid w:val="EEEAB731"/>
    <w:rsid w:val="EFBF6387"/>
    <w:rsid w:val="F39FDBD9"/>
    <w:rsid w:val="F93FBD05"/>
    <w:rsid w:val="FBCF86CA"/>
    <w:rsid w:val="FBF5065D"/>
    <w:rsid w:val="FBFD8B4C"/>
    <w:rsid w:val="FD7EC123"/>
    <w:rsid w:val="FDAF5BFC"/>
    <w:rsid w:val="FDFB3F94"/>
    <w:rsid w:val="FDFD93C6"/>
    <w:rsid w:val="FEAD8091"/>
    <w:rsid w:val="FEDE2FAC"/>
    <w:rsid w:val="FEFB8046"/>
    <w:rsid w:val="FF5FA9C3"/>
    <w:rsid w:val="FF707291"/>
    <w:rsid w:val="FF8DFD1D"/>
    <w:rsid w:val="FFABEE07"/>
    <w:rsid w:val="FFBEDC44"/>
    <w:rsid w:val="FFEF21A0"/>
    <w:rsid w:val="FFFB721F"/>
    <w:rsid w:val="FFFC3DA5"/>
    <w:rsid w:val="FFFD096D"/>
    <w:rsid w:val="FFFE80A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1"/>
    <w:pPr>
      <w:ind w:left="980"/>
      <w:jc w:val="center"/>
      <w:outlineLvl w:val="1"/>
    </w:pPr>
    <w:rPr>
      <w:rFonts w:ascii="PMingLiU" w:hAnsi="PMingLiU" w:eastAsia="PMingLiU" w:cs="PMingLiU"/>
      <w:sz w:val="39"/>
      <w:szCs w:val="39"/>
    </w:rPr>
  </w:style>
  <w:style w:type="paragraph" w:styleId="3">
    <w:name w:val="heading 2"/>
    <w:basedOn w:val="1"/>
    <w:next w:val="1"/>
    <w:qFormat/>
    <w:uiPriority w:val="1"/>
    <w:pPr>
      <w:ind w:left="749"/>
      <w:outlineLvl w:val="2"/>
    </w:pPr>
    <w:rPr>
      <w:rFonts w:ascii="Microsoft JhengHei" w:hAnsi="Microsoft JhengHei" w:eastAsia="Microsoft JhengHei" w:cs="Microsoft JhengHei"/>
      <w:b/>
      <w:bCs/>
      <w:sz w:val="29"/>
      <w:szCs w:val="29"/>
    </w:rPr>
  </w:style>
  <w:style w:type="character" w:default="1" w:styleId="9">
    <w:name w:val="Default Paragraph Font"/>
    <w:semiHidden/>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1"/>
    <w:pPr>
      <w:ind w:left="731"/>
    </w:pPr>
    <w:rPr>
      <w:rFonts w:ascii="宋体" w:hAnsi="宋体" w:eastAsia="宋体" w:cs="宋体"/>
      <w:sz w:val="29"/>
      <w:szCs w:val="29"/>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175"/>
      <w:ind w:left="1201" w:hanging="471"/>
    </w:pPr>
    <w:rPr>
      <w:rFonts w:ascii="宋体" w:hAnsi="宋体" w:eastAsia="宋体" w:cs="宋体"/>
    </w:rPr>
  </w:style>
  <w:style w:type="paragraph" w:customStyle="1" w:styleId="12">
    <w:name w:val="Table Paragraph"/>
    <w:basedOn w:val="1"/>
    <w:qFormat/>
    <w:uiPriority w:val="1"/>
    <w:rPr>
      <w:rFonts w:ascii="黑体" w:hAnsi="黑体" w:eastAsia="黑体" w:cs="黑体"/>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5477</Words>
  <Characters>5585</Characters>
  <TotalTime>3</TotalTime>
  <ScaleCrop>false</ScaleCrop>
  <LinksUpToDate>false</LinksUpToDate>
  <CharactersWithSpaces>5702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2024-06-08T17:01:00Z</dcterms:created>
  <dc:creator>作者</dc:creator>
  <cp:keywords>关键字</cp:keywords>
  <cp:lastModifiedBy>甜  15838984544</cp:lastModifiedBy>
  <cp:lastPrinted>2024-11-04T07:03:21Z</cp:lastPrinted>
  <dcterms:modified xsi:type="dcterms:W3CDTF">2024-11-04T07:06:31Z</dcterms:modified>
  <dc:subject>科目</dc:subject>
  <dc:title>标题</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2024-06-04T00:00:00Z</vt:filetime>
  </property>
  <property fmtid="{D5CDD505-2E9C-101B-9397-08002B2CF9AE}" pid="3" name="Creator">
    <vt:lpwstr>创建者</vt:lpwstr>
  </property>
  <property fmtid="{D5CDD505-2E9C-101B-9397-08002B2CF9AE}" pid="4" name="LastSaved">
    <vt:filetime>2024-06-04T00:00:00Z</vt:filetime>
  </property>
  <property fmtid="{D5CDD505-2E9C-101B-9397-08002B2CF9AE}" pid="5" name="KSOProductBuildVer">
    <vt:lpwstr>2052-12.1.0.18608</vt:lpwstr>
  </property>
  <property fmtid="{D5CDD505-2E9C-101B-9397-08002B2CF9AE}" pid="6" name="ICV">
    <vt:lpwstr>991A09C764E241A99F58283C052B5F3C_13</vt:lpwstr>
  </property>
</Properties>
</file>