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8E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仿宋_GB2312" w:hAnsi="Times New Roman" w:eastAsia="仿宋_GB2312" w:cs="仿宋_GB2312"/>
          <w:i w:val="0"/>
          <w:iCs w:val="0"/>
          <w:caps w:val="0"/>
          <w:color w:val="000000"/>
          <w:spacing w:val="0"/>
          <w:sz w:val="32"/>
          <w:szCs w:val="32"/>
          <w:bdr w:val="none" w:color="auto" w:sz="0" w:space="0"/>
          <w:shd w:val="clear" w:fill="FFFFFF"/>
        </w:rPr>
      </w:pPr>
      <w:r>
        <w:rPr>
          <w:rStyle w:val="5"/>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安阳</w:t>
      </w:r>
      <w:r>
        <w:rPr>
          <w:rStyle w:val="5"/>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市殷都区农机购置补贴机具</w:t>
      </w:r>
      <w:r>
        <w:rPr>
          <w:rFonts w:hint="default" w:ascii="Arial" w:hAnsi="Arial" w:cs="Arial"/>
          <w:i w:val="0"/>
          <w:iCs w:val="0"/>
          <w:caps w:val="0"/>
          <w:color w:val="000000"/>
          <w:spacing w:val="0"/>
          <w:sz w:val="24"/>
          <w:szCs w:val="24"/>
          <w:bdr w:val="none" w:color="auto" w:sz="0" w:space="0"/>
          <w:shd w:val="clear" w:fill="FFFFFF"/>
        </w:rPr>
        <w:br w:type="textWrapping"/>
      </w:r>
      <w:r>
        <w:rPr>
          <w:rStyle w:val="5"/>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   核验办法（试行）</w:t>
      </w:r>
      <w:bookmarkStart w:id="0" w:name="_GoBack"/>
      <w:bookmarkEnd w:id="0"/>
      <w:r>
        <w:rPr>
          <w:rFonts w:hint="default" w:ascii="Arial" w:hAnsi="Arial" w:cs="Arial"/>
          <w:i w:val="0"/>
          <w:iCs w:val="0"/>
          <w:caps w:val="0"/>
          <w:color w:val="000000"/>
          <w:spacing w:val="0"/>
          <w:sz w:val="24"/>
          <w:szCs w:val="24"/>
          <w:bdr w:val="none" w:color="auto" w:sz="0" w:space="0"/>
          <w:shd w:val="clear" w:fill="FFFFFF"/>
        </w:rPr>
        <w:br w:type="textWrapping"/>
      </w:r>
      <w:r>
        <w:rPr>
          <w:rFonts w:hint="default" w:ascii="Arial" w:hAnsi="Arial" w:cs="Arial"/>
          <w:i w:val="0"/>
          <w:iCs w:val="0"/>
          <w:caps w:val="0"/>
          <w:color w:val="000000"/>
          <w:spacing w:val="0"/>
          <w:sz w:val="24"/>
          <w:szCs w:val="24"/>
          <w:bdr w:val="none" w:color="auto" w:sz="0" w:space="0"/>
          <w:shd w:val="clear" w:fill="FFFFFF"/>
        </w:rPr>
        <w:br w:type="textWrapping"/>
      </w:r>
      <w:r>
        <w:rPr>
          <w:rFonts w:ascii="仿宋_GB2312" w:hAnsi="Times New Roman"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 xml:space="preserve"> </w:t>
      </w:r>
      <w:r>
        <w:rPr>
          <w:rFonts w:ascii="仿宋_GB2312" w:hAnsi="Times New Roman" w:eastAsia="仿宋_GB2312" w:cs="仿宋_GB2312"/>
          <w:i w:val="0"/>
          <w:iCs w:val="0"/>
          <w:caps w:val="0"/>
          <w:color w:val="000000"/>
          <w:spacing w:val="0"/>
          <w:sz w:val="32"/>
          <w:szCs w:val="32"/>
          <w:bdr w:val="none" w:color="auto" w:sz="0" w:space="0"/>
          <w:shd w:val="clear" w:fill="FFFFFF"/>
        </w:rPr>
        <w:t>加强农机购置补贴机具核验管理，是确保补贴资金安全和政策效益充分发挥的关键举措。为做好</w:t>
      </w:r>
      <w:r>
        <w:rPr>
          <w:rFonts w:hint="default" w:ascii="仿宋_GB2312" w:hAnsi="Times New Roman" w:eastAsia="仿宋_GB2312" w:cs="仿宋_GB2312"/>
          <w:i w:val="0"/>
          <w:iCs w:val="0"/>
          <w:caps w:val="0"/>
          <w:color w:val="000000"/>
          <w:spacing w:val="0"/>
          <w:sz w:val="32"/>
          <w:szCs w:val="32"/>
          <w:bdr w:val="none" w:color="auto" w:sz="0" w:space="0"/>
          <w:shd w:val="clear" w:fill="FFFFFF"/>
        </w:rPr>
        <w:t>殷都区农机购置补贴机具核验工作，规范核验行为，防范管理风险，提高办补效率，进一步便民利民，根据《农业农村部办公厅关于进一步做好农机购置补贴机具投档与核验等工作的通知》（农办机[2019]7号）的文件精神，制定工作要点如下：</w:t>
      </w:r>
    </w:p>
    <w:p w14:paraId="4E55F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right="0" w:firstLine="643" w:firstLineChars="200"/>
        <w:jc w:val="both"/>
        <w:textAlignment w:val="top"/>
        <w:rPr>
          <w:rFonts w:ascii="Arial" w:hAnsi="Arial" w:cs="Arial"/>
          <w:i w:val="0"/>
          <w:iCs w:val="0"/>
          <w:caps w:val="0"/>
          <w:color w:val="000000"/>
          <w:spacing w:val="0"/>
          <w:sz w:val="24"/>
          <w:szCs w:val="24"/>
        </w:rPr>
      </w:pPr>
      <w:r>
        <w:rPr>
          <w:rStyle w:val="5"/>
          <w:rFonts w:ascii="黑体" w:hAnsi="宋体" w:eastAsia="黑体" w:cs="黑体"/>
          <w:i w:val="0"/>
          <w:iCs w:val="0"/>
          <w:caps w:val="0"/>
          <w:color w:val="000000"/>
          <w:spacing w:val="0"/>
          <w:sz w:val="32"/>
          <w:szCs w:val="32"/>
          <w:bdr w:val="none" w:color="auto" w:sz="0" w:space="0"/>
          <w:shd w:val="clear" w:fill="FFFFFF"/>
        </w:rPr>
        <w:t>一、核验内容</w:t>
      </w:r>
      <w:r>
        <w:rPr>
          <w:rFonts w:hint="default" w:ascii="Arial" w:hAnsi="Arial" w:cs="Arial"/>
          <w:i w:val="0"/>
          <w:iCs w:val="0"/>
          <w:caps w:val="0"/>
          <w:color w:val="000000"/>
          <w:spacing w:val="0"/>
          <w:sz w:val="24"/>
          <w:szCs w:val="24"/>
          <w:bdr w:val="none" w:color="auto" w:sz="0" w:space="0"/>
          <w:shd w:val="clear" w:fill="FFFFFF"/>
        </w:rPr>
        <w:br w:type="textWrapping"/>
      </w:r>
      <w:r>
        <w:rPr>
          <w:rFonts w:hint="default" w:ascii="仿宋_GB2312" w:hAnsi="Times New Roman" w:eastAsia="仿宋_GB2312" w:cs="仿宋_GB2312"/>
          <w:i w:val="0"/>
          <w:iCs w:val="0"/>
          <w:caps w:val="0"/>
          <w:color w:val="000000"/>
          <w:spacing w:val="0"/>
          <w:sz w:val="32"/>
          <w:szCs w:val="32"/>
          <w:bdr w:val="none" w:color="auto" w:sz="0" w:space="0"/>
          <w:shd w:val="clear" w:fill="FFFFFF"/>
        </w:rPr>
        <w:t>补贴机具核验是指区农机主管部门对从事农业生产的个人和农业生产经营组织(以下简称“购机者”)申报农机购置补贴时提供的相关资料进行形式审核、对机具进行核查的工作。核验的主要内容包括：</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bdr w:val="none" w:color="auto" w:sz="0" w:space="0"/>
          <w:shd w:val="clear" w:fill="FFFFFF"/>
        </w:rPr>
        <w:t>(一)购机者身份信息。个人身份证件或农业生产经营组织工商营业执照（统一社会信用代码）及其法定代表人身份证件等信息;</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bdr w:val="none" w:color="auto" w:sz="0" w:space="0"/>
          <w:shd w:val="clear" w:fill="FFFFFF"/>
        </w:rPr>
        <w:t>(二)购买信息。购买补贴机具发票等信息;</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bdr w:val="none" w:color="auto" w:sz="0" w:space="0"/>
          <w:shd w:val="clear" w:fill="FFFFFF"/>
        </w:rPr>
        <w:t>(三)机具信息。机具实物上的固定</w:t>
      </w:r>
      <w:r>
        <w:rPr>
          <w:rFonts w:hint="default" w:ascii="Times New Roman" w:hAnsi="Times New Roman" w:cs="Times New Roman"/>
          <w:i w:val="0"/>
          <w:iCs w:val="0"/>
          <w:caps w:val="0"/>
          <w:color w:val="333333"/>
          <w:spacing w:val="0"/>
          <w:sz w:val="21"/>
          <w:szCs w:val="21"/>
          <w:u w:val="none"/>
          <w:bdr w:val="none" w:color="auto" w:sz="0" w:space="0"/>
          <w:shd w:val="clear" w:fill="FFFFFF"/>
        </w:rPr>
        <w:fldChar w:fldCharType="begin"/>
      </w:r>
      <w:r>
        <w:rPr>
          <w:rFonts w:hint="default" w:ascii="Times New Roman" w:hAnsi="Times New Roman" w:cs="Times New Roman"/>
          <w:i w:val="0"/>
          <w:iCs w:val="0"/>
          <w:caps w:val="0"/>
          <w:color w:val="333333"/>
          <w:spacing w:val="0"/>
          <w:sz w:val="21"/>
          <w:szCs w:val="21"/>
          <w:u w:val="none"/>
          <w:bdr w:val="none" w:color="auto" w:sz="0" w:space="0"/>
          <w:shd w:val="clear" w:fill="FFFFFF"/>
        </w:rPr>
        <w:instrText xml:space="preserve"> HYPERLINK "http://o2o.nongji360.com/search?b=4430" </w:instrText>
      </w:r>
      <w:r>
        <w:rPr>
          <w:rFonts w:hint="default" w:ascii="Times New Roman" w:hAnsi="Times New Roman" w:cs="Times New Roman"/>
          <w:i w:val="0"/>
          <w:iCs w:val="0"/>
          <w:caps w:val="0"/>
          <w:color w:val="333333"/>
          <w:spacing w:val="0"/>
          <w:sz w:val="21"/>
          <w:szCs w:val="21"/>
          <w:u w:val="none"/>
          <w:bdr w:val="none" w:color="auto" w:sz="0" w:space="0"/>
          <w:shd w:val="clear" w:fill="FFFFFF"/>
        </w:rPr>
        <w:fldChar w:fldCharType="separate"/>
      </w:r>
      <w:r>
        <w:rPr>
          <w:rStyle w:val="6"/>
          <w:rFonts w:hint="default" w:ascii="仿宋_GB2312" w:hAnsi="Times New Roman" w:eastAsia="仿宋_GB2312" w:cs="仿宋_GB2312"/>
          <w:i w:val="0"/>
          <w:iCs w:val="0"/>
          <w:caps w:val="0"/>
          <w:color w:val="333333"/>
          <w:spacing w:val="0"/>
          <w:sz w:val="32"/>
          <w:szCs w:val="32"/>
          <w:u w:val="none"/>
          <w:bdr w:val="none" w:color="auto" w:sz="0" w:space="0"/>
          <w:shd w:val="clear" w:fill="FFFFFF"/>
        </w:rPr>
        <w:t>铭牌</w:t>
      </w:r>
      <w:r>
        <w:rPr>
          <w:rFonts w:hint="default" w:ascii="Times New Roman" w:hAnsi="Times New Roman" w:cs="Times New Roman"/>
          <w:i w:val="0"/>
          <w:iCs w:val="0"/>
          <w:caps w:val="0"/>
          <w:color w:val="333333"/>
          <w:spacing w:val="0"/>
          <w:sz w:val="21"/>
          <w:szCs w:val="21"/>
          <w:u w:val="none"/>
          <w:bdr w:val="none" w:color="auto" w:sz="0" w:space="0"/>
          <w:shd w:val="clear" w:fill="FFFFFF"/>
        </w:rPr>
        <w:fldChar w:fldCharType="end"/>
      </w:r>
      <w:r>
        <w:rPr>
          <w:rFonts w:hint="default" w:ascii="仿宋_GB2312" w:hAnsi="Times New Roman" w:eastAsia="仿宋_GB2312" w:cs="仿宋_GB2312"/>
          <w:i w:val="0"/>
          <w:iCs w:val="0"/>
          <w:caps w:val="0"/>
          <w:color w:val="000000"/>
          <w:spacing w:val="0"/>
          <w:sz w:val="32"/>
          <w:szCs w:val="32"/>
          <w:bdr w:val="none" w:color="auto" w:sz="0" w:space="0"/>
          <w:shd w:val="clear" w:fill="FFFFFF"/>
        </w:rPr>
        <w:t>信息、农机购置补贴辅助管理系统所对应机具的信息、牌证管理机具的行驶证信息等;</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bdr w:val="none" w:color="auto" w:sz="0" w:space="0"/>
          <w:shd w:val="clear" w:fill="FFFFFF"/>
        </w:rPr>
        <w:t>(四)其他信息。购机者银行卡(折)账号、开户名等信息，以及政策实施要求提供的其他必要信息。</w:t>
      </w:r>
      <w:r>
        <w:rPr>
          <w:rFonts w:hint="default" w:ascii="Arial" w:hAnsi="Arial" w:cs="Arial"/>
          <w:i w:val="0"/>
          <w:iCs w:val="0"/>
          <w:caps w:val="0"/>
          <w:color w:val="000000"/>
          <w:spacing w:val="0"/>
          <w:sz w:val="24"/>
          <w:szCs w:val="24"/>
          <w:bdr w:val="none" w:color="auto" w:sz="0" w:space="0"/>
          <w:shd w:val="clear" w:fill="FFFFFF"/>
        </w:rPr>
        <w:br w:type="textWrapping"/>
      </w:r>
      <w:r>
        <w:rPr>
          <w:rFonts w:hint="default" w:ascii="仿宋_GB2312" w:hAnsi="Times New Roman" w:eastAsia="仿宋_GB2312" w:cs="仿宋_GB2312"/>
          <w:i w:val="0"/>
          <w:iCs w:val="0"/>
          <w:caps w:val="0"/>
          <w:color w:val="000000"/>
          <w:spacing w:val="0"/>
          <w:sz w:val="32"/>
          <w:szCs w:val="32"/>
          <w:bdr w:val="none" w:color="auto" w:sz="0" w:space="0"/>
          <w:shd w:val="clear" w:fill="FFFFFF"/>
        </w:rPr>
        <w:t>上述信息的真实性、完整性和有效性由购机者、产销企业和农机安全监理机构分别负责，并承担相应的法律责任。</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eastAsia" w:ascii="黑体" w:hAnsi="宋体" w:eastAsia="黑体" w:cs="黑体"/>
          <w:i w:val="0"/>
          <w:iCs w:val="0"/>
          <w:caps w:val="0"/>
          <w:color w:val="000000"/>
          <w:spacing w:val="0"/>
          <w:sz w:val="32"/>
          <w:szCs w:val="32"/>
          <w:bdr w:val="none" w:color="auto" w:sz="0" w:space="0"/>
          <w:shd w:val="clear" w:fill="FFFFFF"/>
        </w:rPr>
        <w:t>二、核验程序及要求</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bdr w:val="none" w:color="auto" w:sz="0" w:space="0"/>
          <w:shd w:val="clear" w:fill="FFFFFF"/>
        </w:rPr>
        <w:t>(一)受理申请。对购机者自主提出的补贴申请，主管部门应按规定及时受理。鼓励通过手机APP、“一站式”服务窗口等便捷高效的方式受理申请。</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bdr w:val="none" w:color="auto" w:sz="0" w:space="0"/>
          <w:shd w:val="clear" w:fill="FFFFFF"/>
        </w:rPr>
        <w:t>(二)资料核验。</w:t>
      </w:r>
      <w:r>
        <w:rPr>
          <w:rFonts w:hint="default" w:ascii="Arial" w:hAnsi="Arial" w:cs="Arial"/>
          <w:i w:val="0"/>
          <w:iCs w:val="0"/>
          <w:caps w:val="0"/>
          <w:color w:val="000000"/>
          <w:spacing w:val="0"/>
          <w:sz w:val="24"/>
          <w:szCs w:val="24"/>
          <w:bdr w:val="none" w:color="auto" w:sz="0" w:space="0"/>
          <w:shd w:val="clear" w:fill="FFFFFF"/>
        </w:rPr>
        <w:br w:type="textWrapping"/>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一是购机者</w:t>
      </w:r>
      <w:r>
        <w:rPr>
          <w:rFonts w:hint="default" w:ascii="仿宋_GB2312" w:hAnsi="Times New Roman" w:eastAsia="仿宋_GB2312" w:cs="仿宋_GB2312"/>
          <w:i w:val="0"/>
          <w:iCs w:val="0"/>
          <w:caps w:val="0"/>
          <w:color w:val="000000"/>
          <w:spacing w:val="0"/>
          <w:sz w:val="32"/>
          <w:szCs w:val="32"/>
          <w:bdr w:val="none" w:color="auto" w:sz="0" w:space="0"/>
          <w:shd w:val="clear" w:fill="FFFFFF"/>
        </w:rPr>
        <w:t>及其身份、购机发票等资料。购机者为个人的，重点核验购机者本人与其身份证件的肖像照片是否相符，购机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发票所显示的购机者名称与工商营业执照所显示的农业生产经营组织名称是否一致。</w:t>
      </w:r>
      <w:r>
        <w:rPr>
          <w:rFonts w:hint="default" w:ascii="Arial" w:hAnsi="Arial" w:cs="Arial"/>
          <w:i w:val="0"/>
          <w:iCs w:val="0"/>
          <w:caps w:val="0"/>
          <w:color w:val="000000"/>
          <w:spacing w:val="0"/>
          <w:sz w:val="24"/>
          <w:szCs w:val="24"/>
          <w:bdr w:val="none" w:color="auto" w:sz="0" w:space="0"/>
          <w:shd w:val="clear" w:fill="FFFFFF"/>
        </w:rPr>
        <w:br w:type="textWrapping"/>
      </w:r>
      <w:r>
        <w:rPr>
          <w:rFonts w:hint="default" w:ascii="仿宋_GB2312" w:hAnsi="Times New Roman" w:eastAsia="仿宋_GB2312" w:cs="仿宋_GB2312"/>
          <w:i w:val="0"/>
          <w:iCs w:val="0"/>
          <w:caps w:val="0"/>
          <w:color w:val="000000"/>
          <w:spacing w:val="0"/>
          <w:sz w:val="32"/>
          <w:szCs w:val="32"/>
          <w:bdr w:val="none" w:color="auto" w:sz="0" w:space="0"/>
          <w:shd w:val="clear" w:fill="FFFFFF"/>
        </w:rPr>
        <w:t>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发票上的购机金额与其实际全部支付给经销企业的资金是否一致，以及隐瞒不报、提供虚假信息需承担的违规责任，提示购机者对购机价格的真实性签字确认。</w:t>
      </w:r>
      <w:r>
        <w:rPr>
          <w:rFonts w:hint="default" w:ascii="Arial" w:hAnsi="Arial" w:cs="Arial"/>
          <w:i w:val="0"/>
          <w:iCs w:val="0"/>
          <w:caps w:val="0"/>
          <w:color w:val="000000"/>
          <w:spacing w:val="0"/>
          <w:sz w:val="24"/>
          <w:szCs w:val="24"/>
          <w:bdr w:val="none" w:color="auto" w:sz="0" w:space="0"/>
          <w:shd w:val="clear" w:fill="FFFFFF"/>
        </w:rPr>
        <w:br w:type="textWrapping"/>
      </w:r>
      <w:r>
        <w:rPr>
          <w:rFonts w:hint="default" w:ascii="仿宋_GB2312" w:hAnsi="Times New Roman" w:eastAsia="仿宋_GB2312" w:cs="仿宋_GB2312"/>
          <w:i w:val="0"/>
          <w:iCs w:val="0"/>
          <w:caps w:val="0"/>
          <w:color w:val="000000"/>
          <w:spacing w:val="0"/>
          <w:sz w:val="32"/>
          <w:szCs w:val="32"/>
          <w:bdr w:val="none" w:color="auto" w:sz="0" w:space="0"/>
          <w:shd w:val="clear" w:fill="FFFFFF"/>
        </w:rPr>
        <w:t>四是政策实施要求提供的其他资料。未通过资料核验的，应将所发现的问题一次性告知购机者，并说明完善方法。</w:t>
      </w:r>
    </w:p>
    <w:p w14:paraId="5694EC2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textAlignment w:val="top"/>
      </w:pP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 xml:space="preserve">    (三）</w:t>
      </w:r>
      <w:r>
        <w:rPr>
          <w:rFonts w:hint="default" w:ascii="仿宋_GB2312" w:hAnsi="Times New Roman" w:eastAsia="仿宋_GB2312" w:cs="仿宋_GB2312"/>
          <w:i w:val="0"/>
          <w:iCs w:val="0"/>
          <w:caps w:val="0"/>
          <w:color w:val="000000"/>
          <w:spacing w:val="0"/>
          <w:sz w:val="32"/>
          <w:szCs w:val="32"/>
          <w:bdr w:val="none" w:color="auto" w:sz="0" w:space="0"/>
          <w:shd w:val="clear" w:fill="FFFFFF"/>
        </w:rPr>
        <w:t>机具核验</w:t>
      </w:r>
    </w:p>
    <w:p w14:paraId="255DAF23">
      <w:pPr>
        <w:ind w:firstLine="640" w:firstLineChars="200"/>
        <w:jc w:val="left"/>
      </w:pPr>
      <w:r>
        <w:rPr>
          <w:rFonts w:hint="default" w:ascii="仿宋_GB2312" w:hAnsi="Arial" w:eastAsia="仿宋_GB2312" w:cs="仿宋_GB2312"/>
          <w:i w:val="0"/>
          <w:iCs w:val="0"/>
          <w:caps w:val="0"/>
          <w:color w:val="000000"/>
          <w:spacing w:val="0"/>
          <w:sz w:val="32"/>
          <w:szCs w:val="32"/>
          <w:shd w:val="clear" w:fill="FFFFFF"/>
        </w:rPr>
        <w:t>一是重点机具核验。区农机部门在设立机具现场核验点，重点核验购机发票所显示的机具名称、生产企业、型号、发动机号(不带动力的可不核验)、出厂编号与所购实物机具铭牌显示信息、农机购置补贴辅助管理系统内对应的机具信息是否一致，购机发票所显示的经销企业与农机购置补贴辅助管理系统内对应的经销信息是否一致。对牌证管理机具，免于现场实物核验，但需核验购机者携带的《</w:t>
      </w:r>
      <w:r>
        <w:rPr>
          <w:rFonts w:hint="default" w:ascii="Arial" w:hAnsi="Arial" w:eastAsia="宋体" w:cs="Arial"/>
          <w:i w:val="0"/>
          <w:iCs w:val="0"/>
          <w:caps w:val="0"/>
          <w:color w:val="333333"/>
          <w:spacing w:val="0"/>
          <w:sz w:val="24"/>
          <w:szCs w:val="24"/>
          <w:u w:val="none"/>
          <w:shd w:val="clear" w:fill="FFFFFF"/>
        </w:rPr>
        <w:fldChar w:fldCharType="begin"/>
      </w:r>
      <w:r>
        <w:rPr>
          <w:rFonts w:hint="default" w:ascii="Arial" w:hAnsi="Arial" w:eastAsia="宋体" w:cs="Arial"/>
          <w:i w:val="0"/>
          <w:iCs w:val="0"/>
          <w:caps w:val="0"/>
          <w:color w:val="333333"/>
          <w:spacing w:val="0"/>
          <w:sz w:val="24"/>
          <w:szCs w:val="24"/>
          <w:u w:val="none"/>
          <w:shd w:val="clear" w:fill="FFFFFF"/>
        </w:rPr>
        <w:instrText xml:space="preserve"> HYPERLINK "http://o2o.nongji360.com/search?c=310" </w:instrText>
      </w:r>
      <w:r>
        <w:rPr>
          <w:rFonts w:hint="default" w:ascii="Arial" w:hAnsi="Arial" w:eastAsia="宋体" w:cs="Arial"/>
          <w:i w:val="0"/>
          <w:iCs w:val="0"/>
          <w:caps w:val="0"/>
          <w:color w:val="333333"/>
          <w:spacing w:val="0"/>
          <w:sz w:val="24"/>
          <w:szCs w:val="24"/>
          <w:u w:val="none"/>
          <w:shd w:val="clear" w:fill="FFFFFF"/>
        </w:rPr>
        <w:fldChar w:fldCharType="separate"/>
      </w:r>
      <w:r>
        <w:rPr>
          <w:rStyle w:val="6"/>
          <w:rFonts w:hint="default" w:ascii="仿宋_GB2312" w:hAnsi="Arial" w:eastAsia="仿宋_GB2312" w:cs="仿宋_GB2312"/>
          <w:i w:val="0"/>
          <w:iCs w:val="0"/>
          <w:caps w:val="0"/>
          <w:color w:val="333333"/>
          <w:spacing w:val="0"/>
          <w:sz w:val="32"/>
          <w:szCs w:val="32"/>
          <w:u w:val="none"/>
          <w:shd w:val="clear" w:fill="FFFFFF"/>
        </w:rPr>
        <w:t>拖拉机</w:t>
      </w:r>
      <w:r>
        <w:rPr>
          <w:rFonts w:hint="default" w:ascii="Arial" w:hAnsi="Arial" w:eastAsia="宋体" w:cs="Arial"/>
          <w:i w:val="0"/>
          <w:iCs w:val="0"/>
          <w:caps w:val="0"/>
          <w:color w:val="333333"/>
          <w:spacing w:val="0"/>
          <w:sz w:val="24"/>
          <w:szCs w:val="24"/>
          <w:u w:val="none"/>
          <w:shd w:val="clear" w:fill="FFFFFF"/>
        </w:rPr>
        <w:fldChar w:fldCharType="end"/>
      </w:r>
      <w:r>
        <w:rPr>
          <w:rFonts w:hint="default" w:ascii="仿宋_GB2312" w:hAnsi="Arial" w:eastAsia="仿宋_GB2312" w:cs="仿宋_GB2312"/>
          <w:i w:val="0"/>
          <w:iCs w:val="0"/>
          <w:caps w:val="0"/>
          <w:color w:val="000000"/>
          <w:spacing w:val="0"/>
          <w:sz w:val="32"/>
          <w:szCs w:val="32"/>
          <w:shd w:val="clear" w:fill="FFFFFF"/>
        </w:rPr>
        <w:t>和</w:t>
      </w:r>
      <w:r>
        <w:rPr>
          <w:rFonts w:hint="default" w:ascii="Arial" w:hAnsi="Arial" w:eastAsia="宋体" w:cs="Arial"/>
          <w:i w:val="0"/>
          <w:iCs w:val="0"/>
          <w:caps w:val="0"/>
          <w:color w:val="333333"/>
          <w:spacing w:val="0"/>
          <w:sz w:val="24"/>
          <w:szCs w:val="24"/>
          <w:u w:val="none"/>
          <w:shd w:val="clear" w:fill="FFFFFF"/>
        </w:rPr>
        <w:fldChar w:fldCharType="begin"/>
      </w:r>
      <w:r>
        <w:rPr>
          <w:rFonts w:hint="default" w:ascii="Arial" w:hAnsi="Arial" w:eastAsia="宋体" w:cs="Arial"/>
          <w:i w:val="0"/>
          <w:iCs w:val="0"/>
          <w:caps w:val="0"/>
          <w:color w:val="333333"/>
          <w:spacing w:val="0"/>
          <w:sz w:val="24"/>
          <w:szCs w:val="24"/>
          <w:u w:val="none"/>
          <w:shd w:val="clear" w:fill="FFFFFF"/>
        </w:rPr>
        <w:instrText xml:space="preserve"> HYPERLINK "http://o2o.nongji360.com/search?c=107" </w:instrText>
      </w:r>
      <w:r>
        <w:rPr>
          <w:rFonts w:hint="default" w:ascii="Arial" w:hAnsi="Arial" w:eastAsia="宋体" w:cs="Arial"/>
          <w:i w:val="0"/>
          <w:iCs w:val="0"/>
          <w:caps w:val="0"/>
          <w:color w:val="333333"/>
          <w:spacing w:val="0"/>
          <w:sz w:val="24"/>
          <w:szCs w:val="24"/>
          <w:u w:val="none"/>
          <w:shd w:val="clear" w:fill="FFFFFF"/>
        </w:rPr>
        <w:fldChar w:fldCharType="separate"/>
      </w:r>
      <w:r>
        <w:rPr>
          <w:rStyle w:val="6"/>
          <w:rFonts w:hint="default" w:ascii="仿宋_GB2312" w:hAnsi="Arial" w:eastAsia="仿宋_GB2312" w:cs="仿宋_GB2312"/>
          <w:i w:val="0"/>
          <w:iCs w:val="0"/>
          <w:caps w:val="0"/>
          <w:color w:val="333333"/>
          <w:spacing w:val="0"/>
          <w:sz w:val="32"/>
          <w:szCs w:val="32"/>
          <w:u w:val="none"/>
          <w:shd w:val="clear" w:fill="FFFFFF"/>
        </w:rPr>
        <w:t>联合收割机</w:t>
      </w:r>
      <w:r>
        <w:rPr>
          <w:rFonts w:hint="default" w:ascii="Arial" w:hAnsi="Arial" w:eastAsia="宋体" w:cs="Arial"/>
          <w:i w:val="0"/>
          <w:iCs w:val="0"/>
          <w:caps w:val="0"/>
          <w:color w:val="333333"/>
          <w:spacing w:val="0"/>
          <w:sz w:val="24"/>
          <w:szCs w:val="24"/>
          <w:u w:val="none"/>
          <w:shd w:val="clear" w:fill="FFFFFF"/>
        </w:rPr>
        <w:fldChar w:fldCharType="end"/>
      </w:r>
      <w:r>
        <w:rPr>
          <w:rFonts w:hint="default" w:ascii="仿宋_GB2312" w:hAnsi="Arial" w:eastAsia="仿宋_GB2312" w:cs="仿宋_GB2312"/>
          <w:i w:val="0"/>
          <w:iCs w:val="0"/>
          <w:caps w:val="0"/>
          <w:color w:val="000000"/>
          <w:spacing w:val="0"/>
          <w:sz w:val="32"/>
          <w:szCs w:val="32"/>
          <w:shd w:val="clear" w:fill="FFFFFF"/>
        </w:rPr>
        <w:t>行驶证》信息与农机安全监理系统推送给辅助管理系统的牌证信息、机具信息是否一致根据。购机税控发票所显示的经销企业与农机购置补贴辅助管理系统内对应的经销信息是否一致。二是非重点机具核验。对补贴额较低、风险可控度高的机具可采取补贴资金兑付后按不低于30%比例抽查核验方式进行，抽核内容同重点机具。鼓励通过进村入户、提前预约等方式开展核验，便利购机者以及设施安装类机具核验。未通过机具核验的，应将所发现的问题一次性告知购机者，并说明完善方法。</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(四)复核登记。对资料核验、机具核验的程序、方式和签章的规范性进行集体复核，通过后登记立册。</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(五)公示报送。对通过复核的补贴申请信息进行为期不少于30天的公示，公示无异议后报送县财政局。</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(六)资料处理。对未提出疑义的补贴申请，将其核验资料留存备用备查，留存期限不少于5年。</w:t>
      </w:r>
      <w:r>
        <w:rPr>
          <w:rFonts w:hint="default" w:ascii="Arial" w:hAnsi="Arial" w:eastAsia="宋体" w:cs="Arial"/>
          <w:i w:val="0"/>
          <w:iCs w:val="0"/>
          <w:caps w:val="0"/>
          <w:color w:val="000000"/>
          <w:spacing w:val="0"/>
          <w:sz w:val="24"/>
          <w:szCs w:val="24"/>
          <w:shd w:val="clear" w:fill="FFFFFF"/>
        </w:rPr>
        <w:br w:type="textWrapping"/>
      </w:r>
      <w:r>
        <w:rPr>
          <w:rFonts w:hint="default" w:ascii="仿宋_GB2312" w:hAnsi="Times New Roman" w:eastAsia="仿宋_GB2312" w:cs="仿宋_GB2312"/>
          <w:i w:val="0"/>
          <w:iCs w:val="0"/>
          <w:caps w:val="0"/>
          <w:color w:val="000000"/>
          <w:spacing w:val="0"/>
          <w:sz w:val="32"/>
          <w:szCs w:val="32"/>
          <w:shd w:val="clear" w:fill="FFFFFF"/>
        </w:rPr>
        <w:t>(七）办理时限。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三、监督管理</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一)加强核验人员队伍建设。选配责任心强、业务素质高、作风优良的干部从事核验工作，对其每年至少开展一次廉洁从政、业务技能等方面的教育培训。建立健全分管领导监督机制，探索实行补贴申请受理、补贴机具核验岗位分离，明确岗位职责。</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二)推行购机承诺践诺。加强购机者补贴申请行为的自我约束和信用管理，实行补贴申请资料真实性、完整性和有效性的自主承诺，引导其规范参与补贴政策实施，主动报告所发现的问题，共同维护政策实施良好环境。</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工作领导小组研究决策。</w:t>
      </w:r>
      <w:r>
        <w:rPr>
          <w:rFonts w:hint="default" w:ascii="Arial" w:hAnsi="Arial" w:eastAsia="宋体" w:cs="Arial"/>
          <w:i w:val="0"/>
          <w:iCs w:val="0"/>
          <w:caps w:val="0"/>
          <w:color w:val="000000"/>
          <w:spacing w:val="0"/>
          <w:sz w:val="24"/>
          <w:szCs w:val="24"/>
          <w:shd w:val="clear" w:fill="FFFFFF"/>
        </w:rPr>
        <w:br w:type="textWrapping"/>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default" w:ascii="仿宋_GB2312" w:hAnsi="Times New Roman" w:eastAsia="仿宋_GB2312" w:cs="仿宋_GB2312"/>
          <w:i w:val="0"/>
          <w:iCs w:val="0"/>
          <w:caps w:val="0"/>
          <w:color w:val="000000"/>
          <w:spacing w:val="0"/>
          <w:sz w:val="32"/>
          <w:szCs w:val="32"/>
          <w:shd w:val="clear" w:fill="FFFFFF"/>
        </w:rPr>
        <w:t>(四)严格监督管理。健全内部控制制度，以机具核验流程为主线，逐项工作、逐个环节查找风险点，制定防控措施。探索开展补贴机具第三方独立抽查核验和信息化技术核验。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0E336"/>
    <w:multiLevelType w:val="multilevel"/>
    <w:tmpl w:val="F0E0E33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53817"/>
    <w:rsid w:val="25A30350"/>
    <w:rsid w:val="4D65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2126</Characters>
  <Lines>0</Lines>
  <Paragraphs>0</Paragraphs>
  <TotalTime>7</TotalTime>
  <ScaleCrop>false</ScaleCrop>
  <LinksUpToDate>false</LinksUpToDate>
  <CharactersWithSpaces>2163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2025-04-27T00:23:00Z</dcterms:created>
  <dc:creator>Administrator</dc:creator>
  <cp:lastModifiedBy>心境石</cp:lastModifiedBy>
  <dcterms:modified xsi:type="dcterms:W3CDTF">2025-04-27T00:31:07Z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00B67117D1E441FC986F35EC8540AE0D_11</vt:lpwstr>
  </property>
  <property fmtid="{D5CDD505-2E9C-101B-9397-08002B2CF9AE}" pid="4" name="KSOTemplateDocerSaveRecord">
    <vt:lpwstr>eyJoZGlkIjoiMGJkMDJjZmE5NGY2YzBkYWFmMTU2ODM3ZmFlODdlNzkiLCJ1c2VySWQiOiI5MDk0ODgzNzgifQ==</vt:lpwstr>
  </property>
</Properties>
</file>