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7D3B5B">
      <w:pPr>
        <w:spacing w:before="3"/>
      </w:pPr>
      <w:bookmarkStart w:id="0" w:name="_GoBack"/>
      <w:bookmarkEnd w:id="0"/>
    </w:p>
    <w:p w14:paraId="639A7830">
      <w:pPr>
        <w:spacing w:before="3"/>
      </w:pPr>
    </w:p>
    <w:p w14:paraId="39EE3888">
      <w:pPr>
        <w:spacing w:before="3"/>
      </w:pPr>
    </w:p>
    <w:p w14:paraId="23556527">
      <w:pPr>
        <w:spacing w:before="3"/>
      </w:pPr>
    </w:p>
    <w:p w14:paraId="7D4BDF34">
      <w:pPr>
        <w:spacing w:before="2"/>
      </w:pPr>
    </w:p>
    <w:p w14:paraId="1F9296DA">
      <w:pPr>
        <w:sectPr>
          <w:footerReference r:id="rId5" w:type="default"/>
          <w:pgSz w:w="12240" w:h="16820"/>
          <w:pgMar w:top="1429" w:right="1298" w:bottom="1841" w:left="1836" w:header="0" w:footer="1489" w:gutter="0"/>
          <w:cols w:equalWidth="0" w:num="1">
            <w:col w:w="9106"/>
          </w:cols>
        </w:sectPr>
      </w:pPr>
    </w:p>
    <w:p w14:paraId="70469BA0">
      <w:pPr>
        <w:spacing w:before="287" w:line="219" w:lineRule="auto"/>
        <w:ind w:right="59"/>
        <w:jc w:val="right"/>
        <w:rPr>
          <w:rFonts w:ascii="宋体" w:hAnsi="宋体" w:eastAsia="宋体" w:cs="宋体"/>
          <w:sz w:val="93"/>
          <w:szCs w:val="93"/>
        </w:rPr>
      </w:pPr>
      <w:r>
        <w:rPr>
          <w:rFonts w:ascii="宋体" w:hAnsi="宋体" w:eastAsia="宋体" w:cs="宋体"/>
          <w:b/>
          <w:bCs/>
          <w:color w:val="FB0505"/>
          <w:spacing w:val="-78"/>
          <w:w w:val="98"/>
          <w:sz w:val="93"/>
          <w:szCs w:val="93"/>
        </w:rPr>
        <w:t>西平县农业农村局</w:t>
      </w:r>
    </w:p>
    <w:p w14:paraId="779BC998">
      <w:pPr>
        <w:spacing w:before="107" w:line="221" w:lineRule="auto"/>
        <w:ind w:left="457"/>
        <w:rPr>
          <w:rFonts w:ascii="宋体" w:hAnsi="宋体" w:eastAsia="宋体" w:cs="宋体"/>
          <w:sz w:val="92"/>
          <w:szCs w:val="92"/>
        </w:rPr>
      </w:pPr>
      <w:r>
        <w:rPr>
          <w:rFonts w:ascii="宋体" w:hAnsi="宋体" w:eastAsia="宋体" w:cs="宋体"/>
          <w:b/>
          <w:bCs/>
          <w:color w:val="FC120A"/>
          <w:spacing w:val="189"/>
          <w:sz w:val="92"/>
          <w:szCs w:val="92"/>
        </w:rPr>
        <w:t>西平县财政局</w:t>
      </w:r>
    </w:p>
    <w:p w14:paraId="006B94E5">
      <w:pPr>
        <w:spacing w:line="401" w:lineRule="auto"/>
        <w:rPr>
          <w:rFonts w:ascii="Arial"/>
          <w:sz w:val="21"/>
        </w:rPr>
      </w:pPr>
    </w:p>
    <w:p w14:paraId="20E8E47F">
      <w:pPr>
        <w:pStyle w:val="2"/>
        <w:spacing w:before="108" w:line="224" w:lineRule="auto"/>
        <w:ind w:left="3394"/>
        <w:rPr>
          <w:sz w:val="33"/>
          <w:szCs w:val="33"/>
        </w:rPr>
      </w:pPr>
      <w:r>
        <w:rPr>
          <w:spacing w:val="-10"/>
          <w:sz w:val="33"/>
          <w:szCs w:val="33"/>
        </w:rPr>
        <w:t>西农〔2024〕238号</w:t>
      </w:r>
    </w:p>
    <w:p w14:paraId="727A1986">
      <w:pPr>
        <w:spacing w:line="227" w:lineRule="exact"/>
      </w:pPr>
    </w:p>
    <w:p w14:paraId="6AA7F07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1AC7F1E">
      <w:pPr>
        <w:spacing w:before="557" w:line="219" w:lineRule="auto"/>
        <w:jc w:val="right"/>
        <w:rPr>
          <w:rFonts w:ascii="宋体" w:hAnsi="宋体" w:eastAsia="宋体" w:cs="宋体"/>
          <w:sz w:val="145"/>
          <w:szCs w:val="145"/>
        </w:rPr>
      </w:pPr>
      <w:r>
        <w:rPr>
          <w:rFonts w:ascii="宋体" w:hAnsi="宋体" w:eastAsia="宋体" w:cs="宋体"/>
          <w:b/>
          <w:bCs/>
          <w:color w:val="FC7F7B"/>
          <w:spacing w:val="-65"/>
          <w:w w:val="54"/>
          <w:sz w:val="145"/>
          <w:szCs w:val="145"/>
        </w:rPr>
        <w:t>文</w:t>
      </w:r>
      <w:r>
        <w:rPr>
          <w:rFonts w:ascii="宋体" w:hAnsi="宋体" w:eastAsia="宋体" w:cs="宋体"/>
          <w:b/>
          <w:bCs/>
          <w:color w:val="FC7F7B"/>
          <w:spacing w:val="-63"/>
          <w:w w:val="54"/>
          <w:sz w:val="145"/>
          <w:szCs w:val="145"/>
        </w:rPr>
        <w:t>件</w:t>
      </w:r>
    </w:p>
    <w:p w14:paraId="5AC8A316">
      <w:pPr>
        <w:spacing w:line="219" w:lineRule="auto"/>
        <w:rPr>
          <w:rFonts w:ascii="宋体" w:hAnsi="宋体" w:eastAsia="宋体" w:cs="宋体"/>
          <w:sz w:val="145"/>
          <w:szCs w:val="145"/>
        </w:rPr>
        <w:sectPr>
          <w:type w:val="continuous"/>
          <w:pgSz w:w="12240" w:h="16820"/>
          <w:pgMar w:top="1429" w:right="1298" w:bottom="1841" w:left="1836" w:header="0" w:footer="1489" w:gutter="0"/>
          <w:cols w:equalWidth="0" w:num="2">
            <w:col w:w="7275" w:space="100"/>
            <w:col w:w="1731"/>
          </w:cols>
        </w:sectPr>
      </w:pPr>
    </w:p>
    <w:p w14:paraId="6305E920">
      <w:pPr>
        <w:spacing w:before="239" w:line="60" w:lineRule="exact"/>
        <w:ind w:firstLine="353"/>
      </w:pPr>
      <w:r>
        <w:rPr>
          <w:position w:val="-1"/>
        </w:rPr>
        <w:drawing>
          <wp:inline distT="0" distB="0" distL="0" distR="0">
            <wp:extent cx="54991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99129" cy="3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EDCD2">
      <w:pPr>
        <w:spacing w:line="248" w:lineRule="auto"/>
        <w:rPr>
          <w:rFonts w:ascii="Arial"/>
          <w:sz w:val="21"/>
        </w:rPr>
      </w:pPr>
    </w:p>
    <w:p w14:paraId="6DF1685D">
      <w:pPr>
        <w:spacing w:line="248" w:lineRule="auto"/>
        <w:rPr>
          <w:rFonts w:ascii="Arial"/>
          <w:sz w:val="21"/>
        </w:rPr>
      </w:pPr>
    </w:p>
    <w:p w14:paraId="37568CB2">
      <w:pPr>
        <w:spacing w:before="150" w:line="219" w:lineRule="auto"/>
        <w:ind w:left="89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color w:val="2A3650"/>
          <w:spacing w:val="-20"/>
          <w:sz w:val="46"/>
          <w:szCs w:val="46"/>
        </w:rPr>
        <w:t>西平县2024-2026年农机购置与应用补贴</w:t>
      </w:r>
    </w:p>
    <w:p w14:paraId="0BE48C3A">
      <w:pPr>
        <w:spacing w:before="108" w:line="219" w:lineRule="auto"/>
        <w:ind w:left="356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实</w:t>
      </w:r>
      <w:r>
        <w:rPr>
          <w:rFonts w:ascii="宋体" w:hAnsi="宋体" w:eastAsia="宋体" w:cs="宋体"/>
          <w:spacing w:val="-29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施</w:t>
      </w:r>
      <w:r>
        <w:rPr>
          <w:rFonts w:ascii="宋体" w:hAnsi="宋体" w:eastAsia="宋体" w:cs="宋体"/>
          <w:spacing w:val="-23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意</w:t>
      </w:r>
      <w:r>
        <w:rPr>
          <w:rFonts w:ascii="宋体" w:hAnsi="宋体" w:eastAsia="宋体" w:cs="宋体"/>
          <w:spacing w:val="-21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46"/>
          <w:szCs w:val="46"/>
        </w:rPr>
        <w:t>见</w:t>
      </w:r>
    </w:p>
    <w:p w14:paraId="0E4EF13C">
      <w:pPr>
        <w:spacing w:line="305" w:lineRule="auto"/>
        <w:rPr>
          <w:rFonts w:ascii="Arial"/>
          <w:sz w:val="21"/>
        </w:rPr>
      </w:pPr>
    </w:p>
    <w:p w14:paraId="1D6B234B">
      <w:pPr>
        <w:spacing w:line="305" w:lineRule="auto"/>
        <w:rPr>
          <w:rFonts w:ascii="Arial"/>
          <w:sz w:val="21"/>
        </w:rPr>
      </w:pPr>
    </w:p>
    <w:p w14:paraId="339DB069">
      <w:pPr>
        <w:pStyle w:val="2"/>
        <w:spacing w:before="98" w:line="356" w:lineRule="auto"/>
        <w:ind w:left="443" w:right="41" w:firstLine="630"/>
      </w:pPr>
      <w:r>
        <w:rPr>
          <w:spacing w:val="4"/>
        </w:rPr>
        <w:t xml:space="preserve">为规范实施农机购置与应用补贴政策，充分发挥政策效益， </w:t>
      </w:r>
      <w:r>
        <w:rPr>
          <w:spacing w:val="8"/>
        </w:rPr>
        <w:t>推动农业机械化全程全面高质量发展，根据《河南</w:t>
      </w:r>
      <w:r>
        <w:rPr>
          <w:spacing w:val="7"/>
        </w:rPr>
        <w:t>省农业农村厅</w:t>
      </w:r>
    </w:p>
    <w:p w14:paraId="55F5D5AB">
      <w:pPr>
        <w:pStyle w:val="2"/>
        <w:spacing w:before="1" w:line="222" w:lineRule="auto"/>
        <w:ind w:right="46"/>
        <w:jc w:val="right"/>
      </w:pPr>
      <w:r>
        <w:rPr>
          <w:color w:val="002A75"/>
          <w:spacing w:val="11"/>
        </w:rPr>
        <w:t>河南省财政厅关于印发〈河南省2024-2026年农机购置与应用补</w:t>
      </w:r>
    </w:p>
    <w:p w14:paraId="6F802203">
      <w:pPr>
        <w:pStyle w:val="2"/>
        <w:spacing w:before="220" w:line="357" w:lineRule="auto"/>
        <w:ind w:left="443" w:right="31"/>
      </w:pPr>
      <w:r>
        <w:rPr>
          <w:spacing w:val="12"/>
        </w:rPr>
        <w:t>贴实施意见〉的通知》(豫农文〔2024〕444号)精</w:t>
      </w:r>
      <w:r>
        <w:rPr>
          <w:spacing w:val="11"/>
        </w:rPr>
        <w:t>神，结合我县</w:t>
      </w:r>
      <w:r>
        <w:t xml:space="preserve"> </w:t>
      </w:r>
      <w:r>
        <w:rPr>
          <w:spacing w:val="2"/>
        </w:rPr>
        <w:t>实际，制定本实施方案。</w:t>
      </w:r>
    </w:p>
    <w:p w14:paraId="7FB8CF65">
      <w:pPr>
        <w:spacing w:before="69" w:line="222" w:lineRule="auto"/>
        <w:ind w:left="1088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一、总体要求</w:t>
      </w:r>
    </w:p>
    <w:p w14:paraId="53B8DF5C">
      <w:pPr>
        <w:pStyle w:val="2"/>
        <w:spacing w:before="93" w:line="310" w:lineRule="auto"/>
        <w:ind w:left="443" w:firstLine="670"/>
        <w:jc w:val="both"/>
      </w:pPr>
      <w:r>
        <w:rPr>
          <w:color w:val="2A3C55"/>
          <w:spacing w:val="7"/>
        </w:rPr>
        <w:t>以习近平新时代中国特色社会主义思想为指导，全面贯彻落</w:t>
      </w:r>
      <w:r>
        <w:rPr>
          <w:color w:val="2A3C55"/>
          <w:spacing w:val="8"/>
        </w:rPr>
        <w:t xml:space="preserve"> </w:t>
      </w:r>
      <w:r>
        <w:rPr>
          <w:color w:val="2A3C55"/>
          <w:spacing w:val="7"/>
        </w:rPr>
        <w:t>实党的二十大和二十届二中三中全会精神，深入贯彻落实习近平</w:t>
      </w:r>
      <w:r>
        <w:rPr>
          <w:color w:val="2A3C55"/>
          <w:spacing w:val="12"/>
        </w:rPr>
        <w:t xml:space="preserve"> </w:t>
      </w:r>
      <w:r>
        <w:rPr>
          <w:color w:val="2A3C55"/>
          <w:spacing w:val="7"/>
        </w:rPr>
        <w:t>总书记关于“三农”工作的重要论述、视察河南重要讲话重要指</w:t>
      </w:r>
      <w:r>
        <w:rPr>
          <w:color w:val="2A3C55"/>
          <w:spacing w:val="17"/>
        </w:rPr>
        <w:t xml:space="preserve"> </w:t>
      </w:r>
      <w:r>
        <w:rPr>
          <w:color w:val="9C6C25"/>
          <w:spacing w:val="7"/>
        </w:rPr>
        <w:t>示</w:t>
      </w:r>
      <w:r>
        <w:rPr>
          <w:color w:val="2A3C55"/>
          <w:spacing w:val="7"/>
        </w:rPr>
        <w:t>和党中央、国务院决策部署，贯彻总体国家安全观和高质量发</w:t>
      </w:r>
    </w:p>
    <w:p w14:paraId="7F2F7500">
      <w:pPr>
        <w:spacing w:line="310" w:lineRule="auto"/>
        <w:sectPr>
          <w:type w:val="continuous"/>
          <w:pgSz w:w="12240" w:h="16820"/>
          <w:pgMar w:top="1429" w:right="1298" w:bottom="1841" w:left="1836" w:header="0" w:footer="1489" w:gutter="0"/>
          <w:cols w:equalWidth="0" w:num="1">
            <w:col w:w="9106"/>
          </w:cols>
        </w:sectPr>
      </w:pPr>
    </w:p>
    <w:p w14:paraId="0063B45B">
      <w:pPr>
        <w:spacing w:line="348" w:lineRule="auto"/>
        <w:rPr>
          <w:rFonts w:ascii="Arial"/>
          <w:sz w:val="21"/>
        </w:rPr>
      </w:pPr>
    </w:p>
    <w:p w14:paraId="6B8BDE53">
      <w:pPr>
        <w:spacing w:line="348" w:lineRule="auto"/>
        <w:rPr>
          <w:rFonts w:ascii="Arial"/>
          <w:sz w:val="21"/>
        </w:rPr>
      </w:pPr>
    </w:p>
    <w:p w14:paraId="24941C77">
      <w:pPr>
        <w:pStyle w:val="2"/>
        <w:spacing w:before="100" w:line="339" w:lineRule="auto"/>
        <w:ind w:left="364" w:right="93"/>
        <w:jc w:val="both"/>
        <w:rPr>
          <w:sz w:val="31"/>
          <w:szCs w:val="31"/>
        </w:rPr>
      </w:pPr>
      <w:r>
        <w:rPr>
          <w:spacing w:val="-2"/>
          <w:sz w:val="31"/>
          <w:szCs w:val="31"/>
        </w:rPr>
        <w:t>展要求，坚持稳中求进工作总基调，锚定建</w:t>
      </w:r>
      <w:r>
        <w:rPr>
          <w:spacing w:val="-3"/>
          <w:sz w:val="31"/>
          <w:szCs w:val="31"/>
        </w:rPr>
        <w:t>设农业强省目标，以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稳定实施政策、充分发挥效益为主线，以推动科技自主</w:t>
      </w:r>
      <w:r>
        <w:rPr>
          <w:spacing w:val="-3"/>
          <w:sz w:val="31"/>
          <w:szCs w:val="31"/>
        </w:rPr>
        <w:t>创新、智</w:t>
      </w:r>
      <w:r>
        <w:rPr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能绿色低碳发展为路径，坚持开拓创新、公平公正、优机优</w:t>
      </w:r>
      <w:r>
        <w:rPr>
          <w:spacing w:val="-14"/>
          <w:sz w:val="31"/>
          <w:szCs w:val="31"/>
        </w:rPr>
        <w:t>补、严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惩违规，支持广大农民群众及农业生产经营组织购置使用先进适</w:t>
      </w:r>
      <w:r>
        <w:rPr>
          <w:spacing w:val="8"/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用的农业机械，(对科技含量不高，作业能力不强的机具如</w:t>
      </w:r>
      <w:r>
        <w:rPr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2BYFX-2</w:t>
      </w:r>
      <w:r>
        <w:rPr>
          <w:sz w:val="31"/>
          <w:szCs w:val="31"/>
        </w:rPr>
        <w:t>型；2</w:t>
      </w:r>
      <w:r>
        <w:rPr>
          <w:rFonts w:ascii="Times New Roman" w:hAnsi="Times New Roman" w:eastAsia="Times New Roman" w:cs="Times New Roman"/>
          <w:sz w:val="31"/>
          <w:szCs w:val="31"/>
        </w:rPr>
        <w:t>BYFX-3</w:t>
      </w:r>
      <w:r>
        <w:rPr>
          <w:sz w:val="31"/>
          <w:szCs w:val="31"/>
        </w:rPr>
        <w:t>型穴播机；1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GQN-125 </w:t>
      </w:r>
      <w:r>
        <w:rPr>
          <w:sz w:val="31"/>
          <w:szCs w:val="31"/>
        </w:rPr>
        <w:t>型单轴旋耕机退出</w:t>
      </w:r>
      <w:r>
        <w:rPr>
          <w:spacing w:val="11"/>
          <w:sz w:val="31"/>
          <w:szCs w:val="31"/>
        </w:rPr>
        <w:t xml:space="preserve"> </w:t>
      </w:r>
      <w:r>
        <w:rPr>
          <w:sz w:val="31"/>
          <w:szCs w:val="31"/>
        </w:rPr>
        <w:t xml:space="preserve">补贴范围)引领农机研产推用全链协同，加快发展新质生产力， </w:t>
      </w:r>
      <w:r>
        <w:rPr>
          <w:spacing w:val="-2"/>
          <w:sz w:val="31"/>
          <w:szCs w:val="31"/>
        </w:rPr>
        <w:t>推进农业机械化全程全面高质量发展，为确保守</w:t>
      </w:r>
      <w:r>
        <w:rPr>
          <w:spacing w:val="-3"/>
          <w:sz w:val="31"/>
          <w:szCs w:val="31"/>
        </w:rPr>
        <w:t>住国家粮食安全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和不发生规模性返贫底线、加快农业农村现代化提供坚实支撑。</w:t>
      </w:r>
    </w:p>
    <w:p w14:paraId="7DA6E1F5">
      <w:pPr>
        <w:spacing w:before="14" w:line="222" w:lineRule="auto"/>
        <w:ind w:left="998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二、补贴对象和补贴标准</w:t>
      </w:r>
    </w:p>
    <w:p w14:paraId="5110314B">
      <w:pPr>
        <w:pStyle w:val="2"/>
        <w:spacing w:before="216" w:line="331" w:lineRule="auto"/>
        <w:ind w:left="364" w:firstLine="629"/>
        <w:jc w:val="both"/>
        <w:rPr>
          <w:sz w:val="31"/>
          <w:szCs w:val="31"/>
        </w:rPr>
      </w:pPr>
      <w:r>
        <w:rPr>
          <w:spacing w:val="3"/>
          <w:sz w:val="31"/>
          <w:szCs w:val="31"/>
        </w:rPr>
        <w:t>补贴对象为从事农业生产的农民和农业生产经营组织(以下</w:t>
      </w:r>
      <w:r>
        <w:rPr>
          <w:spacing w:val="10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简称“购机者”),其中农业生产经营组织包括农村</w:t>
      </w:r>
      <w:r>
        <w:rPr>
          <w:spacing w:val="-10"/>
          <w:sz w:val="31"/>
          <w:szCs w:val="31"/>
        </w:rPr>
        <w:t>集体经济组织、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农民专业合作经济组织、农业企业和其他从事农业生产经营的组</w:t>
      </w:r>
      <w:r>
        <w:rPr>
          <w:spacing w:val="4"/>
          <w:sz w:val="31"/>
          <w:szCs w:val="31"/>
        </w:rPr>
        <w:t xml:space="preserve"> </w:t>
      </w:r>
      <w:r>
        <w:rPr>
          <w:spacing w:val="-17"/>
          <w:sz w:val="31"/>
          <w:szCs w:val="31"/>
        </w:rPr>
        <w:t>织。</w:t>
      </w:r>
    </w:p>
    <w:p w14:paraId="272375B4">
      <w:pPr>
        <w:pStyle w:val="2"/>
        <w:spacing w:before="48" w:line="364" w:lineRule="auto"/>
        <w:ind w:left="364" w:right="46" w:firstLine="629"/>
        <w:rPr>
          <w:sz w:val="26"/>
          <w:szCs w:val="26"/>
        </w:rPr>
      </w:pPr>
      <w:r>
        <w:rPr>
          <w:spacing w:val="-1"/>
          <w:sz w:val="31"/>
          <w:szCs w:val="31"/>
        </w:rPr>
        <w:t>农机购置与应用补贴政策覆盖全县所有乡镇、街道办事处和</w:t>
      </w:r>
      <w:r>
        <w:rPr>
          <w:spacing w:val="3"/>
          <w:sz w:val="31"/>
          <w:szCs w:val="31"/>
        </w:rPr>
        <w:t xml:space="preserve"> </w:t>
      </w:r>
      <w:r>
        <w:rPr>
          <w:spacing w:val="28"/>
          <w:sz w:val="26"/>
          <w:szCs w:val="26"/>
        </w:rPr>
        <w:t>老王坡农场。</w:t>
      </w:r>
    </w:p>
    <w:p w14:paraId="49A6A145">
      <w:pPr>
        <w:pStyle w:val="2"/>
        <w:spacing w:before="7" w:line="339" w:lineRule="auto"/>
        <w:ind w:left="364" w:right="46" w:firstLine="629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农机购置与应用补贴实行定额补贴，即同一种类、同一档次</w:t>
      </w:r>
      <w:r>
        <w:rPr>
          <w:spacing w:val="3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农业机械在本省实行统一的补贴标准，具体补贴标准按《河南省</w:t>
      </w:r>
      <w:r>
        <w:rPr>
          <w:spacing w:val="2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2024-2026年农机购置与应用补贴机具</w:t>
      </w:r>
      <w:r>
        <w:rPr>
          <w:spacing w:val="-7"/>
          <w:sz w:val="31"/>
          <w:szCs w:val="31"/>
        </w:rPr>
        <w:t>补贴额一览表》执行。补贴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额将保持总体稳定，具体产品或具体档次的实际补贴比例在测算</w:t>
      </w:r>
      <w:r>
        <w:rPr>
          <w:spacing w:val="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比例上下一定范围内浮动符合政策规定。在政策实施过程中发现</w:t>
      </w:r>
      <w:r>
        <w:rPr>
          <w:spacing w:val="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具体产品或档次的实际补贴比例超过测算比例15个百分点以上</w:t>
      </w:r>
    </w:p>
    <w:p w14:paraId="4A285269">
      <w:pPr>
        <w:spacing w:line="339" w:lineRule="auto"/>
        <w:rPr>
          <w:sz w:val="31"/>
          <w:szCs w:val="31"/>
        </w:rPr>
        <w:sectPr>
          <w:footerReference r:id="rId6" w:type="default"/>
          <w:pgSz w:w="12240" w:h="16820"/>
          <w:pgMar w:top="1429" w:right="1325" w:bottom="1933" w:left="1836" w:header="0" w:footer="1593" w:gutter="0"/>
          <w:cols w:space="720" w:num="1"/>
        </w:sectPr>
      </w:pPr>
    </w:p>
    <w:p w14:paraId="5250BB40">
      <w:pPr>
        <w:spacing w:line="295" w:lineRule="auto"/>
        <w:rPr>
          <w:rFonts w:ascii="Arial"/>
          <w:sz w:val="21"/>
        </w:rPr>
      </w:pPr>
    </w:p>
    <w:p w14:paraId="1DAC7666">
      <w:pPr>
        <w:spacing w:line="295" w:lineRule="auto"/>
        <w:rPr>
          <w:rFonts w:ascii="Arial"/>
          <w:sz w:val="21"/>
        </w:rPr>
      </w:pPr>
    </w:p>
    <w:p w14:paraId="5E30D68F">
      <w:pPr>
        <w:spacing w:line="296" w:lineRule="auto"/>
        <w:rPr>
          <w:rFonts w:ascii="Arial"/>
          <w:sz w:val="21"/>
        </w:rPr>
      </w:pPr>
    </w:p>
    <w:p w14:paraId="4012B7F2">
      <w:pPr>
        <w:pStyle w:val="2"/>
        <w:spacing w:before="101" w:line="339" w:lineRule="auto"/>
        <w:ind w:left="557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的，农业农村(农机)部门会同财政部门应结合实际情</w:t>
      </w:r>
      <w:r>
        <w:rPr>
          <w:spacing w:val="7"/>
          <w:sz w:val="31"/>
          <w:szCs w:val="31"/>
        </w:rPr>
        <w:t>况及时组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织调查，并将调查情况及时报送省农业农村厅、财政</w:t>
      </w:r>
      <w:r>
        <w:rPr>
          <w:spacing w:val="-4"/>
          <w:sz w:val="31"/>
          <w:szCs w:val="31"/>
        </w:rPr>
        <w:t>厅。对有违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规情节的，按相关规定处理；对无违规情节的补贴申请，可按原</w:t>
      </w:r>
      <w:r>
        <w:rPr>
          <w:spacing w:val="8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规定兑付补贴资金，并组织对相关产品及其所属档次补</w:t>
      </w:r>
      <w:r>
        <w:rPr>
          <w:spacing w:val="-3"/>
          <w:sz w:val="31"/>
          <w:szCs w:val="31"/>
        </w:rPr>
        <w:t>贴额进行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评估，视情况上报调整。发现同档次同品质的大多数产品价格总</w:t>
      </w:r>
      <w:r>
        <w:rPr>
          <w:spacing w:val="5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体下降幅度较大的，综合研判后，应当及时上报处理，如发现劣</w:t>
      </w:r>
      <w:r>
        <w:rPr>
          <w:spacing w:val="9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质产品以低价扰乱市场秩序的，要严肃查处。</w:t>
      </w:r>
    </w:p>
    <w:p w14:paraId="74CFAB4E">
      <w:pPr>
        <w:spacing w:line="222" w:lineRule="auto"/>
        <w:ind w:left="1191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三、补贴范围</w:t>
      </w:r>
    </w:p>
    <w:p w14:paraId="623E9F34">
      <w:pPr>
        <w:pStyle w:val="2"/>
        <w:spacing w:before="193" w:line="343" w:lineRule="auto"/>
        <w:ind w:left="557" w:right="37" w:firstLine="629"/>
        <w:rPr>
          <w:sz w:val="31"/>
          <w:szCs w:val="31"/>
        </w:rPr>
      </w:pPr>
      <w:r>
        <w:rPr>
          <w:spacing w:val="14"/>
          <w:sz w:val="31"/>
          <w:szCs w:val="31"/>
        </w:rPr>
        <w:t>结合农业生产实际，选择22大类48个小类138个品目机具</w:t>
      </w:r>
      <w:r>
        <w:rPr>
          <w:spacing w:val="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列入补贴范围(详见附件1)。</w:t>
      </w:r>
    </w:p>
    <w:p w14:paraId="6D0C4861">
      <w:pPr>
        <w:spacing w:line="221" w:lineRule="auto"/>
        <w:ind w:left="1191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9"/>
          <w:sz w:val="31"/>
          <w:szCs w:val="31"/>
        </w:rPr>
        <w:t>四、资金使用和管理</w:t>
      </w:r>
    </w:p>
    <w:p w14:paraId="216D1B5D">
      <w:pPr>
        <w:pStyle w:val="2"/>
        <w:spacing w:before="214" w:line="314" w:lineRule="auto"/>
        <w:ind w:left="557" w:right="32" w:firstLine="769"/>
        <w:rPr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"/>
          <w:sz w:val="31"/>
          <w:szCs w:val="31"/>
        </w:rPr>
        <w:t>一)资金使用</w:t>
      </w:r>
      <w:r>
        <w:rPr>
          <w:spacing w:val="1"/>
          <w:sz w:val="31"/>
          <w:szCs w:val="31"/>
        </w:rPr>
        <w:t>。农机购置与应用补贴主要用于支持购置使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用先进适用的农业机械(粮食、生猪等重要农畜产品生产所需机</w:t>
      </w:r>
      <w:r>
        <w:rPr>
          <w:spacing w:val="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具及支持农业绿色发展的机具),以及开展有关试点和农机报废更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新等。要优先用于以往年度已录入但尚未兑付及当年已购机的补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贴申请，并通过办理服务系统予以体现。农机购置与应用补贴资</w:t>
      </w:r>
      <w:r>
        <w:rPr>
          <w:spacing w:val="5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金必须足额保障，不得挤占、截留、挪用或用于其</w:t>
      </w:r>
      <w:r>
        <w:rPr>
          <w:spacing w:val="-7"/>
          <w:sz w:val="31"/>
          <w:szCs w:val="31"/>
        </w:rPr>
        <w:t>他支出。</w:t>
      </w:r>
    </w:p>
    <w:p w14:paraId="1010A30E">
      <w:pPr>
        <w:pStyle w:val="2"/>
        <w:spacing w:before="191" w:line="305" w:lineRule="auto"/>
        <w:ind w:left="557" w:right="37" w:firstLine="769"/>
        <w:rPr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(二)资金管理</w:t>
      </w:r>
      <w:r>
        <w:rPr>
          <w:spacing w:val="4"/>
          <w:sz w:val="31"/>
          <w:szCs w:val="31"/>
        </w:rPr>
        <w:t>。县级财政部门要根据预算管理</w:t>
      </w:r>
      <w:r>
        <w:rPr>
          <w:spacing w:val="3"/>
          <w:sz w:val="31"/>
          <w:szCs w:val="31"/>
        </w:rPr>
        <w:t>规定和用款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需求，合理安排补贴资金支出进度。县级财政部门要将保障补贴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工作实施必要的组织管理经费纳入预算，包括政策实</w:t>
      </w:r>
      <w:r>
        <w:rPr>
          <w:spacing w:val="-3"/>
          <w:sz w:val="31"/>
          <w:szCs w:val="31"/>
        </w:rPr>
        <w:t>施、绩效考</w:t>
      </w:r>
      <w:r>
        <w:rPr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核、机具核验、信息化建设、第三方抽查核验等工</w:t>
      </w:r>
      <w:r>
        <w:rPr>
          <w:spacing w:val="-7"/>
          <w:sz w:val="31"/>
          <w:szCs w:val="31"/>
        </w:rPr>
        <w:t>作经费。</w:t>
      </w:r>
    </w:p>
    <w:p w14:paraId="08409F8E">
      <w:pPr>
        <w:pStyle w:val="2"/>
        <w:spacing w:before="265" w:line="223" w:lineRule="auto"/>
        <w:ind w:right="3"/>
        <w:jc w:val="right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(三)现场演示评价</w:t>
      </w:r>
      <w:r>
        <w:rPr>
          <w:b/>
          <w:bCs/>
          <w:spacing w:val="4"/>
          <w:sz w:val="31"/>
          <w:szCs w:val="31"/>
        </w:rPr>
        <w:t>。</w:t>
      </w:r>
      <w:r>
        <w:rPr>
          <w:spacing w:val="4"/>
          <w:sz w:val="31"/>
          <w:szCs w:val="31"/>
        </w:rPr>
        <w:t>要对本地出现的高风</w:t>
      </w:r>
      <w:r>
        <w:rPr>
          <w:spacing w:val="3"/>
          <w:sz w:val="31"/>
          <w:szCs w:val="31"/>
        </w:rPr>
        <w:t>险机具规范组织</w:t>
      </w:r>
    </w:p>
    <w:p w14:paraId="1D8D1B5F">
      <w:pPr>
        <w:spacing w:line="223" w:lineRule="auto"/>
        <w:rPr>
          <w:sz w:val="31"/>
          <w:szCs w:val="31"/>
        </w:rPr>
        <w:sectPr>
          <w:footerReference r:id="rId7" w:type="default"/>
          <w:pgSz w:w="12420" w:h="16950"/>
          <w:pgMar w:top="1440" w:right="1341" w:bottom="1906" w:left="1863" w:header="0" w:footer="1504" w:gutter="0"/>
          <w:cols w:space="720" w:num="1"/>
        </w:sectPr>
      </w:pPr>
    </w:p>
    <w:p w14:paraId="0643AA70">
      <w:pPr>
        <w:spacing w:line="259" w:lineRule="auto"/>
        <w:rPr>
          <w:rFonts w:ascii="Arial"/>
          <w:sz w:val="21"/>
        </w:rPr>
      </w:pPr>
    </w:p>
    <w:p w14:paraId="0CB72F1E">
      <w:pPr>
        <w:spacing w:line="259" w:lineRule="auto"/>
        <w:rPr>
          <w:rFonts w:ascii="Arial"/>
          <w:sz w:val="21"/>
        </w:rPr>
      </w:pPr>
    </w:p>
    <w:p w14:paraId="2107E2B1">
      <w:pPr>
        <w:spacing w:line="259" w:lineRule="auto"/>
        <w:rPr>
          <w:rFonts w:ascii="Arial"/>
          <w:sz w:val="21"/>
        </w:rPr>
      </w:pPr>
    </w:p>
    <w:p w14:paraId="7518529C">
      <w:pPr>
        <w:pStyle w:val="2"/>
        <w:spacing w:before="97" w:line="345" w:lineRule="auto"/>
        <w:ind w:left="673" w:right="2" w:hanging="160"/>
      </w:pPr>
      <w:r>
        <w:rPr>
          <w:spacing w:val="8"/>
        </w:rPr>
        <w:t>开展现场演示评价或验证，发现问题的，及时报上一级农业农村</w:t>
      </w:r>
      <w:r>
        <w:rPr>
          <w:spacing w:val="4"/>
        </w:rPr>
        <w:t xml:space="preserve"> </w:t>
      </w:r>
      <w:r>
        <w:rPr>
          <w:spacing w:val="-2"/>
        </w:rPr>
        <w:t>(农机)、财政部门。</w:t>
      </w:r>
    </w:p>
    <w:p w14:paraId="1CF7B014">
      <w:pPr>
        <w:pStyle w:val="2"/>
        <w:spacing w:before="25" w:line="315" w:lineRule="auto"/>
        <w:ind w:left="513" w:right="4" w:firstLine="744"/>
      </w:pPr>
      <w:r>
        <w:rPr>
          <w:rFonts w:ascii="楷体" w:hAnsi="楷体" w:eastAsia="楷体" w:cs="楷体"/>
          <w:b/>
          <w:bCs/>
          <w:spacing w:val="7"/>
        </w:rPr>
        <w:t>(四)自主购机。</w:t>
      </w:r>
      <w:r>
        <w:rPr>
          <w:rFonts w:ascii="楷体" w:hAnsi="楷体" w:eastAsia="楷体" w:cs="楷体"/>
          <w:spacing w:val="7"/>
        </w:rPr>
        <w:t xml:space="preserve"> </w:t>
      </w:r>
      <w:r>
        <w:rPr>
          <w:spacing w:val="7"/>
        </w:rPr>
        <w:t>购机者自主选择购买机具，按市场化原则</w:t>
      </w:r>
      <w:r>
        <w:rPr>
          <w:spacing w:val="17"/>
        </w:rPr>
        <w:t xml:space="preserve"> </w:t>
      </w:r>
      <w:r>
        <w:rPr>
          <w:spacing w:val="6"/>
        </w:rPr>
        <w:t>自行与农机产销企业协商确定购机价格与支付方式，原则上购机</w:t>
      </w:r>
      <w:r>
        <w:t xml:space="preserve"> </w:t>
      </w:r>
      <w:r>
        <w:rPr>
          <w:spacing w:val="7"/>
        </w:rPr>
        <w:t>价格在5000元以上的鼓励非现金方式支付购机款，并对交易行为</w:t>
      </w:r>
      <w:r>
        <w:rPr>
          <w:spacing w:val="3"/>
        </w:rPr>
        <w:t xml:space="preserve"> </w:t>
      </w:r>
      <w:r>
        <w:rPr>
          <w:spacing w:val="1"/>
        </w:rPr>
        <w:t>真实性、有效性和可能发生的纠纷承担法律责任。</w:t>
      </w:r>
    </w:p>
    <w:p w14:paraId="2382DF6B">
      <w:pPr>
        <w:pStyle w:val="2"/>
        <w:spacing w:before="204" w:line="335" w:lineRule="auto"/>
        <w:ind w:left="513" w:firstLine="740"/>
      </w:pPr>
      <w:r>
        <w:rPr>
          <w:rFonts w:ascii="楷体" w:hAnsi="楷体" w:eastAsia="楷体" w:cs="楷体"/>
          <w:spacing w:val="26"/>
        </w:rPr>
        <w:t>(五)受理补贴申请</w:t>
      </w:r>
      <w:r>
        <w:rPr>
          <w:spacing w:val="26"/>
        </w:rPr>
        <w:t>。农业农村(农机)部门在收</w:t>
      </w:r>
      <w:r>
        <w:rPr>
          <w:spacing w:val="25"/>
        </w:rPr>
        <w:t>到购机者</w:t>
      </w:r>
      <w:r>
        <w:t xml:space="preserve"> </w:t>
      </w:r>
      <w:r>
        <w:rPr>
          <w:spacing w:val="13"/>
        </w:rPr>
        <w:t>完成签字确认的补贴申请后，应于2个工作日内作出是否受理的</w:t>
      </w:r>
      <w:r>
        <w:rPr>
          <w:spacing w:val="4"/>
        </w:rPr>
        <w:t xml:space="preserve"> </w:t>
      </w:r>
      <w:r>
        <w:rPr>
          <w:spacing w:val="7"/>
        </w:rPr>
        <w:t>决定，对因资料不齐全等原因无法受理的，应注明原因，按原渠</w:t>
      </w:r>
      <w:r>
        <w:rPr>
          <w:spacing w:val="17"/>
        </w:rPr>
        <w:t xml:space="preserve"> </w:t>
      </w:r>
      <w:r>
        <w:rPr>
          <w:spacing w:val="7"/>
        </w:rPr>
        <w:t>道退回申请，并告知购机者，做好咨询答疑。可结合实际，根据</w:t>
      </w:r>
      <w:r>
        <w:rPr>
          <w:spacing w:val="12"/>
        </w:rPr>
        <w:t xml:space="preserve"> </w:t>
      </w:r>
      <w:r>
        <w:rPr>
          <w:spacing w:val="8"/>
        </w:rPr>
        <w:t>农机购置与应用补贴资金申请数量设置购机者年度内享</w:t>
      </w:r>
      <w:r>
        <w:rPr>
          <w:spacing w:val="7"/>
        </w:rPr>
        <w:t>受补贴资</w:t>
      </w:r>
      <w:r>
        <w:t xml:space="preserve"> </w:t>
      </w:r>
      <w:r>
        <w:rPr>
          <w:spacing w:val="18"/>
        </w:rPr>
        <w:t>金总额的上限及其申请条件等。县级农业农村(农机)部门全面</w:t>
      </w:r>
      <w:r>
        <w:rPr>
          <w:spacing w:val="10"/>
        </w:rPr>
        <w:t xml:space="preserve"> </w:t>
      </w:r>
      <w:r>
        <w:rPr>
          <w:spacing w:val="7"/>
        </w:rPr>
        <w:t>实行办理服务系统常年连续开放，推广使用信息化技术，方便购</w:t>
      </w:r>
      <w:r>
        <w:rPr>
          <w:spacing w:val="17"/>
        </w:rPr>
        <w:t xml:space="preserve"> </w:t>
      </w:r>
      <w:r>
        <w:rPr>
          <w:spacing w:val="8"/>
        </w:rPr>
        <w:t>机者随时在线录入补贴申请信息。引导购机者在录入信息后，及</w:t>
      </w:r>
      <w:r>
        <w:rPr>
          <w:spacing w:val="7"/>
        </w:rPr>
        <w:t xml:space="preserve"> </w:t>
      </w:r>
      <w:r>
        <w:rPr>
          <w:spacing w:val="18"/>
        </w:rPr>
        <w:t>时自主向农业农村(农机)部门提交补贴申请资料。县级补贴资</w:t>
      </w:r>
      <w:r>
        <w:rPr>
          <w:spacing w:val="16"/>
        </w:rPr>
        <w:t xml:space="preserve"> </w:t>
      </w:r>
      <w:r>
        <w:rPr>
          <w:spacing w:val="15"/>
        </w:rPr>
        <w:t>金申请数量达到或超过当年可用资金(含结转资金、调剂资金)</w:t>
      </w:r>
      <w:r>
        <w:rPr>
          <w:spacing w:val="16"/>
        </w:rPr>
        <w:t xml:space="preserve"> </w:t>
      </w:r>
      <w:r>
        <w:rPr>
          <w:spacing w:val="8"/>
        </w:rPr>
        <w:t>时，购机者提交的补贴申请可继续录入进行预登记，但应及时告</w:t>
      </w:r>
      <w:r>
        <w:rPr>
          <w:spacing w:val="6"/>
        </w:rPr>
        <w:t xml:space="preserve"> </w:t>
      </w:r>
      <w:r>
        <w:rPr>
          <w:spacing w:val="-3"/>
        </w:rPr>
        <w:t>知购机者有关情况。</w:t>
      </w:r>
    </w:p>
    <w:p w14:paraId="45E948EF">
      <w:pPr>
        <w:spacing w:line="250" w:lineRule="auto"/>
        <w:rPr>
          <w:rFonts w:ascii="Arial"/>
          <w:sz w:val="21"/>
        </w:rPr>
      </w:pPr>
    </w:p>
    <w:p w14:paraId="7A4F07BD">
      <w:pPr>
        <w:pStyle w:val="2"/>
        <w:spacing w:before="97" w:line="314" w:lineRule="auto"/>
        <w:ind w:left="513" w:right="22" w:firstLine="740"/>
      </w:pPr>
      <w:r>
        <w:rPr>
          <w:rFonts w:ascii="楷体" w:hAnsi="楷体" w:eastAsia="楷体" w:cs="楷体"/>
          <w:spacing w:val="25"/>
        </w:rPr>
        <w:t>(六)机具核</w:t>
      </w:r>
      <w:r>
        <w:rPr>
          <w:rFonts w:ascii="LiSu" w:hAnsi="LiSu" w:eastAsia="LiSu" w:cs="LiSu"/>
          <w:spacing w:val="25"/>
        </w:rPr>
        <w:t>验。</w:t>
      </w:r>
      <w:r>
        <w:rPr>
          <w:spacing w:val="25"/>
        </w:rPr>
        <w:t>农业农村(农机)部门可探索多种核验方</w:t>
      </w:r>
      <w:r>
        <w:rPr>
          <w:spacing w:val="18"/>
        </w:rPr>
        <w:t xml:space="preserve"> </w:t>
      </w:r>
      <w:r>
        <w:rPr>
          <w:spacing w:val="7"/>
        </w:rPr>
        <w:t>式，提高补贴机具核验水平。可结合实际，将农</w:t>
      </w:r>
      <w:r>
        <w:rPr>
          <w:spacing w:val="6"/>
        </w:rPr>
        <w:t>机完成规定作业</w:t>
      </w:r>
      <w:r>
        <w:t xml:space="preserve"> </w:t>
      </w:r>
      <w:r>
        <w:rPr>
          <w:spacing w:val="6"/>
        </w:rPr>
        <w:t>面积或作业量作为核验的前提条件，并探索</w:t>
      </w:r>
      <w:r>
        <w:rPr>
          <w:spacing w:val="5"/>
        </w:rPr>
        <w:t>打造农机管理干部、</w:t>
      </w:r>
      <w:r>
        <w:t xml:space="preserve"> </w:t>
      </w:r>
      <w:r>
        <w:rPr>
          <w:spacing w:val="7"/>
        </w:rPr>
        <w:t>农机技术人员、第三方机构、有经验有意愿的农机使用一线“土</w:t>
      </w:r>
    </w:p>
    <w:p w14:paraId="7381AD9E">
      <w:pPr>
        <w:spacing w:line="314" w:lineRule="auto"/>
        <w:sectPr>
          <w:footerReference r:id="rId8" w:type="default"/>
          <w:pgSz w:w="12240" w:h="16820"/>
          <w:pgMar w:top="1429" w:right="1257" w:bottom="1917" w:left="1836" w:header="0" w:footer="1526" w:gutter="0"/>
          <w:cols w:space="720" w:num="1"/>
        </w:sectPr>
      </w:pPr>
    </w:p>
    <w:p w14:paraId="0776A8C2">
      <w:pPr>
        <w:spacing w:line="296" w:lineRule="auto"/>
        <w:rPr>
          <w:rFonts w:ascii="Arial"/>
          <w:sz w:val="21"/>
        </w:rPr>
      </w:pPr>
    </w:p>
    <w:p w14:paraId="0F7903C2">
      <w:pPr>
        <w:spacing w:line="296" w:lineRule="auto"/>
        <w:rPr>
          <w:rFonts w:ascii="Arial"/>
          <w:sz w:val="21"/>
        </w:rPr>
      </w:pPr>
    </w:p>
    <w:p w14:paraId="571E22B4">
      <w:pPr>
        <w:spacing w:line="296" w:lineRule="auto"/>
        <w:rPr>
          <w:rFonts w:ascii="Arial"/>
          <w:sz w:val="21"/>
        </w:rPr>
      </w:pPr>
    </w:p>
    <w:p w14:paraId="75C2A348">
      <w:pPr>
        <w:pStyle w:val="2"/>
        <w:spacing w:before="97" w:line="350" w:lineRule="auto"/>
        <w:ind w:left="464" w:right="19"/>
        <w:jc w:val="both"/>
      </w:pPr>
      <w:r>
        <w:rPr>
          <w:spacing w:val="8"/>
        </w:rPr>
        <w:t>专家”和农机手参加的核验队伍，切实强化核验工作人力资</w:t>
      </w:r>
      <w:r>
        <w:rPr>
          <w:spacing w:val="7"/>
        </w:rPr>
        <w:t>源保</w:t>
      </w:r>
      <w:r>
        <w:t xml:space="preserve"> </w:t>
      </w:r>
      <w:r>
        <w:rPr>
          <w:spacing w:val="8"/>
        </w:rPr>
        <w:t>障。对高风险机具，应逐台核验；对安装类、设施类或安</w:t>
      </w:r>
      <w:r>
        <w:rPr>
          <w:spacing w:val="7"/>
        </w:rPr>
        <w:t>全风险</w:t>
      </w:r>
      <w:r>
        <w:t xml:space="preserve"> </w:t>
      </w:r>
      <w:r>
        <w:rPr>
          <w:spacing w:val="8"/>
        </w:rPr>
        <w:t>较高类补贴机具，以及本地初次出现的高补贴额机具，在安装完</w:t>
      </w:r>
      <w:r>
        <w:rPr>
          <w:spacing w:val="7"/>
        </w:rPr>
        <w:t xml:space="preserve"> </w:t>
      </w:r>
      <w:r>
        <w:rPr>
          <w:spacing w:val="-1"/>
        </w:rPr>
        <w:t>成且生产应用一段时间后进行现场核验和补贴兑付；对其他机具，</w:t>
      </w:r>
      <w:r>
        <w:rPr>
          <w:spacing w:val="18"/>
        </w:rPr>
        <w:t xml:space="preserve"> </w:t>
      </w:r>
      <w:r>
        <w:rPr>
          <w:spacing w:val="7"/>
        </w:rPr>
        <w:t>可结合实际确定抽查核验比例。对丘陵山区所用的量大面广的小</w:t>
      </w:r>
      <w:r>
        <w:rPr>
          <w:spacing w:val="13"/>
        </w:rPr>
        <w:t xml:space="preserve"> </w:t>
      </w:r>
      <w:r>
        <w:rPr>
          <w:spacing w:val="8"/>
        </w:rPr>
        <w:t>型机具，可结合实际制定实施便利化可监测的核</w:t>
      </w:r>
      <w:r>
        <w:rPr>
          <w:spacing w:val="7"/>
        </w:rPr>
        <w:t>验方法；对成套</w:t>
      </w:r>
      <w:r>
        <w:t xml:space="preserve"> </w:t>
      </w:r>
      <w:r>
        <w:rPr>
          <w:spacing w:val="19"/>
        </w:rPr>
        <w:t>设施装备，农业农村(农机)部门、财政部门可组织符</w:t>
      </w:r>
      <w:r>
        <w:rPr>
          <w:spacing w:val="18"/>
        </w:rPr>
        <w:t>合条件的</w:t>
      </w:r>
      <w:r>
        <w:t xml:space="preserve"> </w:t>
      </w:r>
      <w:r>
        <w:rPr>
          <w:spacing w:val="-4"/>
        </w:rPr>
        <w:t>第三方开展核验。</w:t>
      </w:r>
    </w:p>
    <w:p w14:paraId="69E03C8A">
      <w:pPr>
        <w:pStyle w:val="2"/>
        <w:spacing w:before="26" w:line="329" w:lineRule="auto"/>
        <w:ind w:left="464" w:firstLine="800"/>
      </w:pPr>
      <w:r>
        <w:rPr>
          <w:rFonts w:ascii="楷体" w:hAnsi="楷体" w:eastAsia="楷体" w:cs="楷体"/>
          <w:spacing w:val="26"/>
        </w:rPr>
        <w:t>(七)审验公示信息</w:t>
      </w:r>
      <w:r>
        <w:rPr>
          <w:spacing w:val="26"/>
        </w:rPr>
        <w:t>。县级农业农村(农机)部门按照《农</w:t>
      </w:r>
      <w:r>
        <w:rPr>
          <w:spacing w:val="15"/>
        </w:rPr>
        <w:t xml:space="preserve"> </w:t>
      </w:r>
      <w:r>
        <w:rPr>
          <w:spacing w:val="14"/>
        </w:rPr>
        <w:t>机购置补贴机具核验工作要点(试行》等要求，对补贴相关</w:t>
      </w:r>
      <w:r>
        <w:rPr>
          <w:spacing w:val="13"/>
        </w:rPr>
        <w:t>申请</w:t>
      </w:r>
      <w:r>
        <w:t xml:space="preserve"> 资料进行审核，对补贴机具进行核验，其中实行牌证管理的机具，</w:t>
      </w:r>
      <w:r>
        <w:rPr>
          <w:spacing w:val="8"/>
        </w:rPr>
        <w:t xml:space="preserve"> </w:t>
      </w:r>
      <w:r>
        <w:rPr>
          <w:spacing w:val="13"/>
        </w:rPr>
        <w:t>要先行办理牌证照，并凭牌证免于现场实物核验。农业农村(农</w:t>
      </w:r>
      <w:r>
        <w:rPr>
          <w:spacing w:val="7"/>
        </w:rPr>
        <w:t xml:space="preserve"> </w:t>
      </w:r>
      <w:r>
        <w:rPr>
          <w:spacing w:val="18"/>
        </w:rPr>
        <w:t>机)部门对符合条件可以受理的，应于13个工作日内(不含公示</w:t>
      </w:r>
      <w:r>
        <w:t xml:space="preserve"> </w:t>
      </w:r>
      <w:r>
        <w:rPr>
          <w:spacing w:val="2"/>
        </w:rPr>
        <w:t>时间。与作业面积或作业量挂钩的机具核验时间可适当延长。)完</w:t>
      </w:r>
      <w:r>
        <w:rPr>
          <w:spacing w:val="3"/>
        </w:rPr>
        <w:t xml:space="preserve"> </w:t>
      </w:r>
      <w:r>
        <w:rPr>
          <w:spacing w:val="8"/>
        </w:rPr>
        <w:t>成相关核验工作，并在农机购置与应用补贴信息公开专</w:t>
      </w:r>
      <w:r>
        <w:rPr>
          <w:spacing w:val="7"/>
        </w:rPr>
        <w:t>栏实时公</w:t>
      </w:r>
      <w:r>
        <w:t xml:space="preserve"> </w:t>
      </w:r>
      <w:r>
        <w:rPr>
          <w:spacing w:val="11"/>
        </w:rPr>
        <w:t>布补贴申请信息，公示时间为5个工作日。</w:t>
      </w:r>
    </w:p>
    <w:p w14:paraId="103B8206">
      <w:pPr>
        <w:pStyle w:val="2"/>
        <w:spacing w:before="301" w:line="324" w:lineRule="auto"/>
        <w:ind w:left="464" w:right="46" w:firstLine="770"/>
      </w:pPr>
      <w:r>
        <w:rPr>
          <w:rFonts w:ascii="楷体" w:hAnsi="楷体" w:eastAsia="楷体" w:cs="楷体"/>
          <w:spacing w:val="15"/>
        </w:rPr>
        <w:t>(八)兑付补贴资金</w:t>
      </w:r>
      <w:r>
        <w:rPr>
          <w:spacing w:val="15"/>
        </w:rPr>
        <w:t>。农机购置补贴资金按规定纳入“一卡</w:t>
      </w:r>
      <w:r>
        <w:rPr>
          <w:spacing w:val="2"/>
        </w:rPr>
        <w:t xml:space="preserve"> </w:t>
      </w:r>
      <w:r>
        <w:rPr>
          <w:spacing w:val="8"/>
        </w:rPr>
        <w:t>通”系统集中发放，其中发放给个人、家庭的补贴资金纳入“一</w:t>
      </w:r>
      <w:r>
        <w:t xml:space="preserve"> </w:t>
      </w:r>
      <w:r>
        <w:rPr>
          <w:spacing w:val="6"/>
        </w:rPr>
        <w:t>卡通”系统发放，发放给农业生产经营组织的补贴资金按规定通</w:t>
      </w:r>
      <w:r>
        <w:rPr>
          <w:spacing w:val="14"/>
        </w:rPr>
        <w:t xml:space="preserve"> </w:t>
      </w:r>
      <w:r>
        <w:rPr>
          <w:spacing w:val="2"/>
        </w:rPr>
        <w:t>过国库集中支付方式向符合要求的购机者兑付。县</w:t>
      </w:r>
      <w:r>
        <w:rPr>
          <w:spacing w:val="1"/>
        </w:rPr>
        <w:t>级农业农村(农</w:t>
      </w:r>
      <w:r>
        <w:t xml:space="preserve"> </w:t>
      </w:r>
      <w:r>
        <w:rPr>
          <w:spacing w:val="19"/>
        </w:rPr>
        <w:t>机)部门在公示完成后5个工作日内，向县级财政部门提交资金</w:t>
      </w:r>
      <w:r>
        <w:rPr>
          <w:spacing w:val="8"/>
        </w:rPr>
        <w:t xml:space="preserve"> </w:t>
      </w:r>
      <w:r>
        <w:rPr>
          <w:spacing w:val="7"/>
        </w:rPr>
        <w:t>兑付申请与有关材料，县级财政部门于15个工作日内通过国库集</w:t>
      </w:r>
    </w:p>
    <w:p w14:paraId="2CC67BE6">
      <w:pPr>
        <w:spacing w:line="324" w:lineRule="auto"/>
        <w:sectPr>
          <w:footerReference r:id="rId9" w:type="default"/>
          <w:pgSz w:w="12240" w:h="16820"/>
          <w:pgMar w:top="1429" w:right="1230" w:bottom="1785" w:left="1836" w:header="0" w:footer="1279" w:gutter="0"/>
          <w:cols w:space="720" w:num="1"/>
        </w:sectPr>
      </w:pPr>
    </w:p>
    <w:p w14:paraId="0EE4DC3B">
      <w:pPr>
        <w:spacing w:line="246" w:lineRule="auto"/>
        <w:rPr>
          <w:rFonts w:ascii="Arial"/>
          <w:sz w:val="21"/>
        </w:rPr>
      </w:pPr>
    </w:p>
    <w:p w14:paraId="62FE2995">
      <w:pPr>
        <w:spacing w:line="246" w:lineRule="auto"/>
        <w:rPr>
          <w:rFonts w:ascii="Arial"/>
          <w:sz w:val="21"/>
        </w:rPr>
      </w:pPr>
    </w:p>
    <w:p w14:paraId="14B59800">
      <w:pPr>
        <w:spacing w:line="247" w:lineRule="auto"/>
        <w:rPr>
          <w:rFonts w:ascii="Arial"/>
          <w:sz w:val="21"/>
        </w:rPr>
      </w:pPr>
    </w:p>
    <w:p w14:paraId="36A48EFE">
      <w:pPr>
        <w:pStyle w:val="2"/>
        <w:spacing w:before="97" w:line="351" w:lineRule="auto"/>
        <w:ind w:left="534" w:right="111"/>
        <w:jc w:val="both"/>
      </w:pPr>
      <w:r>
        <w:rPr>
          <w:spacing w:val="7"/>
        </w:rPr>
        <w:t>中支付方式向符合要求的购机者兑付资金。因资金不足或违法违</w:t>
      </w:r>
      <w:r>
        <w:rPr>
          <w:spacing w:val="15"/>
        </w:rPr>
        <w:t xml:space="preserve"> </w:t>
      </w:r>
      <w:r>
        <w:rPr>
          <w:spacing w:val="7"/>
        </w:rPr>
        <w:t>规处理等原因需要延期兑付的，应做细政策解读，告知并稳定购</w:t>
      </w:r>
      <w:r>
        <w:rPr>
          <w:spacing w:val="17"/>
        </w:rPr>
        <w:t xml:space="preserve"> </w:t>
      </w:r>
      <w:r>
        <w:rPr>
          <w:spacing w:val="7"/>
        </w:rPr>
        <w:t>机者预期。补贴申领原则上当年有效，因当年财政补贴资金规模</w:t>
      </w:r>
      <w:r>
        <w:rPr>
          <w:spacing w:val="11"/>
        </w:rPr>
        <w:t xml:space="preserve"> </w:t>
      </w:r>
      <w:r>
        <w:rPr>
          <w:spacing w:val="8"/>
        </w:rPr>
        <w:t>不够、办理手续时间紧张等原因确实难以完成兑付的，可在办理</w:t>
      </w:r>
      <w:r>
        <w:rPr>
          <w:spacing w:val="3"/>
        </w:rPr>
        <w:t xml:space="preserve"> </w:t>
      </w:r>
      <w:r>
        <w:rPr>
          <w:spacing w:val="7"/>
        </w:rPr>
        <w:t>服务系统中进行预登记申请，在下一个年度优先予以兑付。农业</w:t>
      </w:r>
      <w:r>
        <w:rPr>
          <w:spacing w:val="12"/>
        </w:rPr>
        <w:t xml:space="preserve"> </w:t>
      </w:r>
      <w:r>
        <w:rPr>
          <w:spacing w:val="18"/>
        </w:rPr>
        <w:t>农村(农机)部门会同财政部门，根据农业生产需求，可指定有</w:t>
      </w:r>
      <w:r>
        <w:rPr>
          <w:spacing w:val="15"/>
        </w:rPr>
        <w:t xml:space="preserve"> </w:t>
      </w:r>
      <w:r>
        <w:rPr>
          <w:spacing w:val="17"/>
        </w:rPr>
        <w:t>关品目(或档次)优先录入、优先兑付。</w:t>
      </w:r>
    </w:p>
    <w:p w14:paraId="251D7AD1">
      <w:pPr>
        <w:pStyle w:val="2"/>
        <w:spacing w:before="24" w:line="345" w:lineRule="auto"/>
        <w:ind w:left="534" w:right="99" w:firstLine="774"/>
        <w:jc w:val="both"/>
      </w:pPr>
      <w:r>
        <w:rPr>
          <w:rFonts w:ascii="楷体" w:hAnsi="楷体" w:eastAsia="楷体" w:cs="楷体"/>
          <w:b/>
          <w:bCs/>
          <w:spacing w:val="24"/>
        </w:rPr>
        <w:t>(九)组织抽查</w:t>
      </w:r>
      <w:r>
        <w:rPr>
          <w:b/>
          <w:bCs/>
          <w:spacing w:val="24"/>
        </w:rPr>
        <w:t>。</w:t>
      </w:r>
      <w:r>
        <w:rPr>
          <w:spacing w:val="24"/>
        </w:rPr>
        <w:t>县农业农村(农机)部门可委托符合条件</w:t>
      </w:r>
      <w:r>
        <w:rPr>
          <w:spacing w:val="5"/>
        </w:rPr>
        <w:t xml:space="preserve"> </w:t>
      </w:r>
      <w:r>
        <w:rPr>
          <w:spacing w:val="7"/>
        </w:rPr>
        <w:t>的第三方，或由专业农机人员和基层工作人员，加强对高风险机</w:t>
      </w:r>
      <w:r>
        <w:rPr>
          <w:spacing w:val="11"/>
        </w:rPr>
        <w:t xml:space="preserve"> </w:t>
      </w:r>
      <w:r>
        <w:rPr>
          <w:spacing w:val="7"/>
        </w:rPr>
        <w:t>具和成套设施装备等的抽查，重点对单一产品购置较为集中、单</w:t>
      </w:r>
      <w:r>
        <w:rPr>
          <w:spacing w:val="13"/>
        </w:rPr>
        <w:t xml:space="preserve"> </w:t>
      </w:r>
      <w:r>
        <w:rPr>
          <w:spacing w:val="7"/>
        </w:rPr>
        <w:t>人多台套、短期内大批量、同一主体连年重复购置、机具适应性</w:t>
      </w:r>
      <w:r>
        <w:rPr>
          <w:spacing w:val="13"/>
        </w:rPr>
        <w:t xml:space="preserve"> </w:t>
      </w:r>
      <w:r>
        <w:rPr>
          <w:spacing w:val="5"/>
        </w:rPr>
        <w:t>和购置数量与购机者生产经营服务所需不相符等情形进行查核，</w:t>
      </w:r>
      <w:r>
        <w:t xml:space="preserve"> </w:t>
      </w:r>
      <w:r>
        <w:rPr>
          <w:spacing w:val="7"/>
        </w:rPr>
        <w:t>并在办理服务系统中进行预警，对发现的问题线索进行评估，涉</w:t>
      </w:r>
      <w:r>
        <w:rPr>
          <w:spacing w:val="12"/>
        </w:rPr>
        <w:t xml:space="preserve"> </w:t>
      </w:r>
      <w:r>
        <w:rPr>
          <w:spacing w:val="8"/>
        </w:rPr>
        <w:t>嫌违规的，应及时组织调查并按规定处理，涉嫌犯罪的，要向司</w:t>
      </w:r>
      <w:r>
        <w:rPr>
          <w:spacing w:val="15"/>
        </w:rPr>
        <w:t xml:space="preserve"> </w:t>
      </w:r>
      <w:r>
        <w:rPr>
          <w:spacing w:val="-5"/>
        </w:rPr>
        <w:t>法机关移交严处。</w:t>
      </w:r>
    </w:p>
    <w:p w14:paraId="002B308A">
      <w:pPr>
        <w:pStyle w:val="2"/>
        <w:spacing w:before="106" w:line="343" w:lineRule="auto"/>
        <w:ind w:left="534" w:firstLine="629"/>
        <w:jc w:val="both"/>
      </w:pPr>
      <w:r>
        <w:t>补贴政策全面实行跨年度连续实施，除发生违法违规行为的，</w:t>
      </w:r>
      <w:r>
        <w:rPr>
          <w:spacing w:val="9"/>
        </w:rPr>
        <w:t xml:space="preserve"> </w:t>
      </w:r>
      <w:r>
        <w:rPr>
          <w:spacing w:val="8"/>
        </w:rPr>
        <w:t>不得以任何理由限制购机者提交补贴申请，且补贴机具资质和办</w:t>
      </w:r>
      <w:r>
        <w:rPr>
          <w:spacing w:val="14"/>
        </w:rPr>
        <w:t xml:space="preserve"> </w:t>
      </w:r>
      <w:r>
        <w:rPr>
          <w:spacing w:val="7"/>
        </w:rPr>
        <w:t>理程序等均按购机者提交办理服务系统时的相关规定执行，</w:t>
      </w:r>
      <w:r>
        <w:rPr>
          <w:spacing w:val="6"/>
        </w:rPr>
        <w:t>不受</w:t>
      </w:r>
      <w:r>
        <w:t xml:space="preserve">  </w:t>
      </w:r>
      <w:r>
        <w:rPr>
          <w:spacing w:val="7"/>
        </w:rPr>
        <w:t>政策调整影响，切实稳定购机者补贴申领预期。购机者对其购置</w:t>
      </w:r>
      <w:r>
        <w:rPr>
          <w:spacing w:val="13"/>
        </w:rPr>
        <w:t xml:space="preserve"> </w:t>
      </w:r>
      <w:r>
        <w:rPr>
          <w:spacing w:val="3"/>
        </w:rPr>
        <w:t>的补贴机具拥有所有权、自主使用，可依法处置。</w:t>
      </w:r>
    </w:p>
    <w:p w14:paraId="153E2332">
      <w:pPr>
        <w:spacing w:line="221" w:lineRule="auto"/>
        <w:ind w:left="1158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五、实施要求</w:t>
      </w:r>
    </w:p>
    <w:p w14:paraId="4BE010F0">
      <w:pPr>
        <w:pStyle w:val="2"/>
        <w:spacing w:before="230" w:line="220" w:lineRule="auto"/>
        <w:ind w:left="1288"/>
      </w:pPr>
      <w:r>
        <w:rPr>
          <w:rFonts w:ascii="楷体" w:hAnsi="楷体" w:eastAsia="楷体" w:cs="楷体"/>
          <w:b/>
          <w:bCs/>
          <w:spacing w:val="12"/>
        </w:rPr>
        <w:t>(一)加强领导，明确分工</w:t>
      </w:r>
      <w:r>
        <w:rPr>
          <w:b/>
          <w:bCs/>
          <w:spacing w:val="12"/>
        </w:rPr>
        <w:t>。</w:t>
      </w:r>
      <w:r>
        <w:rPr>
          <w:spacing w:val="12"/>
        </w:rPr>
        <w:t>农机购置与应用补贴事关广大</w:t>
      </w:r>
    </w:p>
    <w:p w14:paraId="79AC476A">
      <w:pPr>
        <w:spacing w:line="220" w:lineRule="auto"/>
        <w:sectPr>
          <w:footerReference r:id="rId10" w:type="default"/>
          <w:pgSz w:w="12240" w:h="16820"/>
          <w:pgMar w:top="1429" w:right="1129" w:bottom="1937" w:left="1836" w:header="0" w:footer="1548" w:gutter="0"/>
          <w:cols w:space="720" w:num="1"/>
        </w:sectPr>
      </w:pPr>
    </w:p>
    <w:p w14:paraId="7C1D1CDB">
      <w:pPr>
        <w:spacing w:line="294" w:lineRule="auto"/>
        <w:rPr>
          <w:rFonts w:ascii="Arial"/>
          <w:sz w:val="21"/>
        </w:rPr>
      </w:pPr>
    </w:p>
    <w:p w14:paraId="465266C0">
      <w:pPr>
        <w:spacing w:line="295" w:lineRule="auto"/>
        <w:rPr>
          <w:rFonts w:ascii="Arial"/>
          <w:sz w:val="21"/>
        </w:rPr>
      </w:pPr>
    </w:p>
    <w:p w14:paraId="0D7B72C6">
      <w:pPr>
        <w:spacing w:line="295" w:lineRule="auto"/>
        <w:rPr>
          <w:rFonts w:ascii="Arial"/>
          <w:sz w:val="21"/>
        </w:rPr>
      </w:pPr>
    </w:p>
    <w:p w14:paraId="39E0B399">
      <w:pPr>
        <w:pStyle w:val="2"/>
        <w:spacing w:before="98" w:line="351" w:lineRule="auto"/>
        <w:ind w:left="453" w:right="24"/>
        <w:jc w:val="both"/>
      </w:pPr>
      <w:r>
        <w:rPr>
          <w:spacing w:val="8"/>
        </w:rPr>
        <w:t>购机者切身利益和农业农村发展大局，事关保障国家粮食</w:t>
      </w:r>
      <w:r>
        <w:rPr>
          <w:spacing w:val="7"/>
        </w:rPr>
        <w:t>安全和</w:t>
      </w:r>
      <w:r>
        <w:t xml:space="preserve"> </w:t>
      </w:r>
      <w:r>
        <w:rPr>
          <w:spacing w:val="7"/>
        </w:rPr>
        <w:t xml:space="preserve">加快建设农业强省，农业农村(农机)、财政部门要把补贴工作摆 </w:t>
      </w:r>
      <w:r>
        <w:rPr>
          <w:spacing w:val="8"/>
        </w:rPr>
        <w:t>上重要议程，严格落实管理责任。要建立健全政府领导下的联合</w:t>
      </w:r>
      <w:r>
        <w:rPr>
          <w:spacing w:val="1"/>
        </w:rPr>
        <w:t xml:space="preserve"> </w:t>
      </w:r>
      <w:r>
        <w:rPr>
          <w:spacing w:val="7"/>
        </w:rPr>
        <w:t>实施和监管机制，切实加强组织协调，密切沟通配合，健全完善</w:t>
      </w:r>
      <w:r>
        <w:rPr>
          <w:spacing w:val="12"/>
        </w:rPr>
        <w:t xml:space="preserve"> </w:t>
      </w:r>
      <w:r>
        <w:rPr>
          <w:spacing w:val="7"/>
        </w:rPr>
        <w:t>风险防控制度和内部控制规程，形成工作合力。要进一步明确职</w:t>
      </w:r>
      <w:r>
        <w:rPr>
          <w:spacing w:val="10"/>
        </w:rPr>
        <w:t xml:space="preserve"> </w:t>
      </w:r>
      <w:r>
        <w:rPr>
          <w:spacing w:val="19"/>
        </w:rPr>
        <w:t>责分工，深入落实农业农村(农机)部门组织实施、审核监管责</w:t>
      </w:r>
      <w:r>
        <w:rPr>
          <w:spacing w:val="4"/>
        </w:rPr>
        <w:t xml:space="preserve"> </w:t>
      </w:r>
      <w:r>
        <w:rPr>
          <w:spacing w:val="8"/>
        </w:rPr>
        <w:t>任和财政部门资金兑付、资金监管责任。要加强绩效</w:t>
      </w:r>
      <w:r>
        <w:rPr>
          <w:spacing w:val="7"/>
        </w:rPr>
        <w:t>管理，形成</w:t>
      </w:r>
      <w:r>
        <w:t xml:space="preserve"> </w:t>
      </w:r>
      <w:r>
        <w:rPr>
          <w:spacing w:val="7"/>
        </w:rPr>
        <w:t>管理闭环，切实提升政策实施管理工作能力水平。要组织开展业</w:t>
      </w:r>
      <w:r>
        <w:rPr>
          <w:spacing w:val="12"/>
        </w:rPr>
        <w:t xml:space="preserve"> </w:t>
      </w:r>
      <w:r>
        <w:rPr>
          <w:spacing w:val="8"/>
        </w:rPr>
        <w:t>务培训和廉政警示教育，提高补贴工作人员业务素质和风险防控</w:t>
      </w:r>
      <w:r>
        <w:rPr>
          <w:spacing w:val="3"/>
        </w:rPr>
        <w:t xml:space="preserve"> </w:t>
      </w:r>
      <w:r>
        <w:rPr>
          <w:spacing w:val="-7"/>
        </w:rPr>
        <w:t>能力意识。</w:t>
      </w:r>
    </w:p>
    <w:p w14:paraId="43887A91">
      <w:pPr>
        <w:pStyle w:val="2"/>
        <w:spacing w:before="16" w:line="328" w:lineRule="auto"/>
        <w:ind w:left="453" w:firstLine="770"/>
      </w:pPr>
      <w:r>
        <w:rPr>
          <w:rFonts w:ascii="楷体" w:hAnsi="楷体" w:eastAsia="楷体" w:cs="楷体"/>
          <w:spacing w:val="15"/>
        </w:rPr>
        <w:t>(二)优化服务，提升效能</w:t>
      </w:r>
      <w:r>
        <w:rPr>
          <w:spacing w:val="15"/>
        </w:rPr>
        <w:t>。要依托农机购置与应用补贴申</w:t>
      </w:r>
      <w:r>
        <w:t xml:space="preserve"> </w:t>
      </w:r>
      <w:r>
        <w:rPr>
          <w:spacing w:val="8"/>
        </w:rPr>
        <w:t>请办理服务系统，动态分析办理补贴申请具体时限，及时预警和</w:t>
      </w:r>
      <w:r>
        <w:rPr>
          <w:spacing w:val="17"/>
        </w:rPr>
        <w:t xml:space="preserve"> </w:t>
      </w:r>
      <w:r>
        <w:rPr>
          <w:spacing w:val="6"/>
        </w:rPr>
        <w:t>定期通报超时办理行为，切实加快补贴申请受理、资料审核、机</w:t>
      </w:r>
      <w:r>
        <w:rPr>
          <w:spacing w:val="9"/>
        </w:rPr>
        <w:t xml:space="preserve"> </w:t>
      </w:r>
      <w:r>
        <w:rPr>
          <w:spacing w:val="7"/>
        </w:rPr>
        <w:t>具核验、资金兑付等工作。要畅通产业链供应链，营造良好营商</w:t>
      </w:r>
      <w:r>
        <w:rPr>
          <w:spacing w:val="16"/>
        </w:rPr>
        <w:t xml:space="preserve"> </w:t>
      </w:r>
      <w:r>
        <w:rPr>
          <w:spacing w:val="8"/>
        </w:rPr>
        <w:t>环境。要提高补贴机具核验信息化水平，加快机具投档、</w:t>
      </w:r>
      <w:r>
        <w:rPr>
          <w:spacing w:val="7"/>
        </w:rPr>
        <w:t>牌证管</w:t>
      </w:r>
      <w:r>
        <w:t xml:space="preserve"> </w:t>
      </w:r>
      <w:r>
        <w:rPr>
          <w:spacing w:val="8"/>
        </w:rPr>
        <w:t>理、补贴资金申领等环节信息系统的互联互通，减少人工操作环</w:t>
      </w:r>
      <w:r>
        <w:rPr>
          <w:spacing w:val="13"/>
        </w:rPr>
        <w:t xml:space="preserve"> </w:t>
      </w:r>
      <w:r>
        <w:rPr>
          <w:spacing w:val="2"/>
        </w:rPr>
        <w:t>节，让数据“多跑路”,让群众“少跑腿”。</w:t>
      </w:r>
    </w:p>
    <w:p w14:paraId="5611A9B0">
      <w:pPr>
        <w:pStyle w:val="2"/>
        <w:spacing w:before="252" w:line="325" w:lineRule="auto"/>
        <w:ind w:left="453" w:right="7" w:firstLine="750"/>
      </w:pPr>
      <w:r>
        <w:rPr>
          <w:rFonts w:ascii="楷体" w:hAnsi="楷体" w:eastAsia="楷体" w:cs="楷体"/>
          <w:spacing w:val="27"/>
        </w:rPr>
        <w:t>(三)公开信息，接受监督</w:t>
      </w:r>
      <w:r>
        <w:rPr>
          <w:spacing w:val="27"/>
        </w:rPr>
        <w:t>。农业农村(农机)部门要加大</w:t>
      </w:r>
      <w:r>
        <w:t xml:space="preserve"> </w:t>
      </w:r>
      <w:r>
        <w:rPr>
          <w:spacing w:val="9"/>
        </w:rPr>
        <w:t>补贴政策宣传力度，综合运用各类媒体和多种宣传方式，通过补</w:t>
      </w:r>
      <w:r>
        <w:rPr>
          <w:spacing w:val="1"/>
        </w:rPr>
        <w:t xml:space="preserve"> </w:t>
      </w:r>
      <w:r>
        <w:rPr>
          <w:spacing w:val="8"/>
        </w:rPr>
        <w:t>贴政策信息上门、指导服务上门等，全方位开展宣传解读，着力</w:t>
      </w:r>
      <w:r>
        <w:rPr>
          <w:spacing w:val="14"/>
        </w:rPr>
        <w:t xml:space="preserve"> </w:t>
      </w:r>
      <w:r>
        <w:rPr>
          <w:spacing w:val="8"/>
        </w:rPr>
        <w:t>提升政策知晓度和实施透明度。要及时主动回</w:t>
      </w:r>
      <w:r>
        <w:rPr>
          <w:spacing w:val="7"/>
        </w:rPr>
        <w:t>应购机者关注的重</w:t>
      </w:r>
      <w:r>
        <w:t xml:space="preserve"> </w:t>
      </w:r>
      <w:r>
        <w:rPr>
          <w:spacing w:val="7"/>
        </w:rPr>
        <w:t>点事项，正确引导舆论，稳定购机者预期，切实保障广大农民群</w:t>
      </w:r>
    </w:p>
    <w:p w14:paraId="7F083DEE">
      <w:pPr>
        <w:spacing w:line="325" w:lineRule="auto"/>
        <w:sectPr>
          <w:footerReference r:id="rId11" w:type="default"/>
          <w:pgSz w:w="12240" w:h="16820"/>
          <w:pgMar w:top="1429" w:right="1288" w:bottom="1747" w:left="1836" w:header="0" w:footer="1358" w:gutter="0"/>
          <w:cols w:space="720" w:num="1"/>
        </w:sectPr>
      </w:pPr>
    </w:p>
    <w:p w14:paraId="05CC0A96">
      <w:pPr>
        <w:spacing w:line="257" w:lineRule="auto"/>
        <w:rPr>
          <w:rFonts w:ascii="Arial"/>
          <w:sz w:val="21"/>
        </w:rPr>
      </w:pPr>
    </w:p>
    <w:p w14:paraId="333BCAC1">
      <w:pPr>
        <w:spacing w:line="258" w:lineRule="auto"/>
        <w:rPr>
          <w:rFonts w:ascii="Arial"/>
          <w:sz w:val="21"/>
        </w:rPr>
      </w:pPr>
    </w:p>
    <w:p w14:paraId="03F39F14">
      <w:pPr>
        <w:spacing w:line="258" w:lineRule="auto"/>
        <w:rPr>
          <w:rFonts w:ascii="Arial"/>
          <w:sz w:val="21"/>
        </w:rPr>
      </w:pPr>
    </w:p>
    <w:p w14:paraId="3488B8A9">
      <w:pPr>
        <w:pStyle w:val="2"/>
        <w:spacing w:before="101" w:line="328" w:lineRule="auto"/>
        <w:ind w:left="504"/>
        <w:jc w:val="both"/>
        <w:rPr>
          <w:sz w:val="31"/>
          <w:szCs w:val="31"/>
        </w:rPr>
      </w:pPr>
      <w:r>
        <w:rPr>
          <w:spacing w:val="-1"/>
          <w:sz w:val="31"/>
          <w:szCs w:val="31"/>
        </w:rPr>
        <w:t>众和农机企业的知情权、监督权。要健全完善农机购置与应用补</w:t>
      </w:r>
      <w:r>
        <w:rPr>
          <w:spacing w:val="2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贴信息公开专栏，按年度公告近三年县域内补贴受益信息，公开</w:t>
      </w:r>
      <w:r>
        <w:rPr>
          <w:spacing w:val="7"/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违规查处结果等信息，主动接受社会监督。</w:t>
      </w:r>
    </w:p>
    <w:p w14:paraId="420A4158">
      <w:pPr>
        <w:pStyle w:val="2"/>
        <w:spacing w:before="20" w:line="326" w:lineRule="auto"/>
        <w:ind w:left="504" w:right="2" w:firstLine="7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(四)完善制度，强化考核</w:t>
      </w:r>
      <w:r>
        <w:rPr>
          <w:b/>
          <w:bCs/>
          <w:spacing w:val="3"/>
          <w:sz w:val="31"/>
          <w:szCs w:val="31"/>
        </w:rPr>
        <w:t>。</w:t>
      </w:r>
      <w:r>
        <w:rPr>
          <w:spacing w:val="3"/>
          <w:sz w:val="31"/>
          <w:szCs w:val="31"/>
        </w:rPr>
        <w:t>要按要求将补贴资金发</w:t>
      </w:r>
      <w:r>
        <w:rPr>
          <w:spacing w:val="2"/>
          <w:sz w:val="31"/>
          <w:szCs w:val="31"/>
        </w:rPr>
        <w:t>放情况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纳入党委和政府推进乡村振兴战略实绩考核</w:t>
      </w:r>
      <w:r>
        <w:rPr>
          <w:spacing w:val="3"/>
          <w:sz w:val="31"/>
          <w:szCs w:val="31"/>
        </w:rPr>
        <w:t>指标体系(含巩固拓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展脱贫攻坚成果考核评估)。上级把各地补贴预算执行情况与下一</w:t>
      </w:r>
      <w:r>
        <w:rPr>
          <w:spacing w:val="1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年度资金安排挂钩。对于发生严重违法违规行为并造成不良影响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的县(市、区)以及预算执行进度严重滞后的县(市、区),扣减</w:t>
      </w:r>
      <w:r>
        <w:rPr>
          <w:spacing w:val="1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下一年度补贴资金预算。经审计发现存在截留、挤占、挪用、拖</w:t>
      </w:r>
      <w:r>
        <w:rPr>
          <w:spacing w:val="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 xml:space="preserve">欠补贴资金重大问题的县(市、区)不得申报农业产业融合发展 </w:t>
      </w:r>
      <w:r>
        <w:rPr>
          <w:spacing w:val="-9"/>
          <w:sz w:val="31"/>
          <w:szCs w:val="31"/>
        </w:rPr>
        <w:t>等农业领域和相关试点项目。</w:t>
      </w:r>
    </w:p>
    <w:p w14:paraId="1CC05001">
      <w:pPr>
        <w:pStyle w:val="2"/>
        <w:spacing w:before="198" w:line="329" w:lineRule="auto"/>
        <w:ind w:left="504" w:right="4" w:firstLine="764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(五)加强监管，严惩违规。</w:t>
      </w:r>
      <w:r>
        <w:rPr>
          <w:rFonts w:ascii="楷体" w:hAnsi="楷体" w:eastAsia="楷体" w:cs="楷体"/>
          <w:spacing w:val="-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要认真执行《河南省农业农村</w:t>
      </w:r>
      <w:r>
        <w:rPr>
          <w:spacing w:val="1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厅河南省财政厅关于进一步加强相关惠农补贴政策监管强化纪律</w:t>
      </w:r>
      <w:r>
        <w:rPr>
          <w:spacing w:val="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约束的通知》(豫农财务〔2019〕37号)和《河南省农</w:t>
      </w:r>
      <w:r>
        <w:rPr>
          <w:spacing w:val="7"/>
          <w:sz w:val="31"/>
          <w:szCs w:val="31"/>
        </w:rPr>
        <w:t>业机械购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置补贴产品违规经营行为处理办法(试行)》(豫农机文〔</w:t>
      </w:r>
      <w:r>
        <w:rPr>
          <w:spacing w:val="3"/>
          <w:sz w:val="31"/>
          <w:szCs w:val="31"/>
        </w:rPr>
        <w:t>2020〕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42号)要求，严格落实属地管理责任，加强风险防</w:t>
      </w:r>
      <w:r>
        <w:rPr>
          <w:spacing w:val="3"/>
          <w:sz w:val="31"/>
          <w:szCs w:val="31"/>
        </w:rPr>
        <w:t>控和异常情形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主动报告，更加严格实施信用管理和农机产</w:t>
      </w:r>
      <w:r>
        <w:rPr>
          <w:spacing w:val="-3"/>
          <w:sz w:val="31"/>
          <w:szCs w:val="31"/>
        </w:rPr>
        <w:t>销企业承诺制。要充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分发挥专业机构的技术优势和大数据的信息优势，有效开展违规</w:t>
      </w:r>
      <w:r>
        <w:rPr>
          <w:spacing w:val="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 xml:space="preserve">行为全流程分析排查。农业农村(农机)和财政部门，应与纪检 </w:t>
      </w:r>
      <w:r>
        <w:rPr>
          <w:spacing w:val="-1"/>
          <w:sz w:val="31"/>
          <w:szCs w:val="31"/>
        </w:rPr>
        <w:t>监察、审计、信访等部门建立联合监督机制，紧盯补贴实</w:t>
      </w:r>
      <w:r>
        <w:rPr>
          <w:spacing w:val="-2"/>
          <w:sz w:val="31"/>
          <w:szCs w:val="31"/>
        </w:rPr>
        <w:t>施关键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环节，结合群众反映的突出问题，以及巡视、审计、信访等相关</w:t>
      </w:r>
      <w:r>
        <w:rPr>
          <w:spacing w:val="9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部门提供的问题线索，开展常态化监督检查。加强联合查处和联</w:t>
      </w:r>
    </w:p>
    <w:p w14:paraId="00768934">
      <w:pPr>
        <w:spacing w:line="329" w:lineRule="auto"/>
        <w:rPr>
          <w:sz w:val="31"/>
          <w:szCs w:val="31"/>
        </w:rPr>
        <w:sectPr>
          <w:footerReference r:id="rId12" w:type="default"/>
          <w:pgSz w:w="12240" w:h="16820"/>
          <w:pgMar w:top="1429" w:right="1244" w:bottom="1873" w:left="1836" w:header="0" w:footer="110" w:gutter="0"/>
          <w:cols w:space="720" w:num="1"/>
        </w:sectPr>
      </w:pPr>
    </w:p>
    <w:p w14:paraId="610B822E">
      <w:pPr>
        <w:spacing w:line="314" w:lineRule="auto"/>
        <w:rPr>
          <w:rFonts w:ascii="Arial"/>
          <w:sz w:val="21"/>
        </w:rPr>
      </w:pPr>
    </w:p>
    <w:p w14:paraId="30E860CC">
      <w:pPr>
        <w:spacing w:line="314" w:lineRule="auto"/>
        <w:rPr>
          <w:rFonts w:ascii="Arial"/>
          <w:sz w:val="21"/>
        </w:rPr>
      </w:pPr>
    </w:p>
    <w:p w14:paraId="15FD8BCD">
      <w:pPr>
        <w:spacing w:line="314" w:lineRule="auto"/>
        <w:rPr>
          <w:rFonts w:ascii="Arial"/>
          <w:sz w:val="21"/>
        </w:rPr>
      </w:pPr>
    </w:p>
    <w:p w14:paraId="0E814262">
      <w:pPr>
        <w:pStyle w:val="2"/>
        <w:spacing w:before="97" w:line="328" w:lineRule="auto"/>
        <w:ind w:left="583" w:right="15"/>
        <w:jc w:val="both"/>
      </w:pPr>
      <w:r>
        <w:rPr>
          <w:spacing w:val="6"/>
        </w:rPr>
        <w:t>动处理，对违法违规行为保持“零容忍”高压态势，从严整治违</w:t>
      </w:r>
      <w:r>
        <w:rPr>
          <w:spacing w:val="3"/>
        </w:rPr>
        <w:t xml:space="preserve"> </w:t>
      </w:r>
      <w:r>
        <w:rPr>
          <w:spacing w:val="7"/>
        </w:rPr>
        <w:t>法违规行为，涉嫌犯罪的，移交司法机关予以查处，</w:t>
      </w:r>
      <w:r>
        <w:rPr>
          <w:spacing w:val="6"/>
        </w:rPr>
        <w:t>有力维护政</w:t>
      </w:r>
      <w:r>
        <w:t xml:space="preserve"> </w:t>
      </w:r>
      <w:r>
        <w:rPr>
          <w:spacing w:val="-5"/>
        </w:rPr>
        <w:t>策实施良好秩序。</w:t>
      </w:r>
    </w:p>
    <w:p w14:paraId="462CE308">
      <w:pPr>
        <w:spacing w:line="270" w:lineRule="auto"/>
        <w:rPr>
          <w:rFonts w:ascii="Arial"/>
          <w:sz w:val="21"/>
        </w:rPr>
      </w:pPr>
    </w:p>
    <w:p w14:paraId="22BFCF12">
      <w:pPr>
        <w:spacing w:line="271" w:lineRule="auto"/>
        <w:rPr>
          <w:rFonts w:ascii="Arial"/>
          <w:sz w:val="21"/>
        </w:rPr>
      </w:pPr>
    </w:p>
    <w:p w14:paraId="35A48830">
      <w:pPr>
        <w:pStyle w:val="2"/>
        <w:spacing w:before="98" w:line="221" w:lineRule="auto"/>
        <w:jc w:val="right"/>
      </w:pPr>
      <w:r>
        <w:rPr>
          <w:spacing w:val="1"/>
        </w:rPr>
        <w:t>附件：2024-2026年河南省农机购置与应用补贴机具</w:t>
      </w:r>
      <w:r>
        <w:t>种类范围</w:t>
      </w:r>
    </w:p>
    <w:p w14:paraId="35CA544B">
      <w:pPr>
        <w:spacing w:line="249" w:lineRule="auto"/>
        <w:rPr>
          <w:rFonts w:ascii="Arial"/>
          <w:sz w:val="21"/>
        </w:rPr>
      </w:pPr>
    </w:p>
    <w:p w14:paraId="39848CB8"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46355</wp:posOffset>
            </wp:positionV>
            <wp:extent cx="1549400" cy="15748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9427" cy="157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F4CB8">
      <w:pPr>
        <w:spacing w:line="250" w:lineRule="auto"/>
        <w:rPr>
          <w:rFonts w:ascii="Arial"/>
          <w:sz w:val="21"/>
        </w:rPr>
      </w:pPr>
    </w:p>
    <w:p w14:paraId="01C4AB2C">
      <w:pPr>
        <w:spacing w:line="250" w:lineRule="auto"/>
        <w:rPr>
          <w:rFonts w:ascii="Arial"/>
          <w:sz w:val="21"/>
        </w:rPr>
      </w:pPr>
    </w:p>
    <w:p w14:paraId="4431AFBC">
      <w:pPr>
        <w:spacing w:line="250" w:lineRule="auto"/>
        <w:rPr>
          <w:rFonts w:ascii="Arial"/>
          <w:sz w:val="21"/>
        </w:rPr>
      </w:pPr>
    </w:p>
    <w:p w14:paraId="4E386B01">
      <w:pPr>
        <w:pStyle w:val="2"/>
        <w:spacing w:before="97" w:line="223" w:lineRule="auto"/>
        <w:ind w:left="5924"/>
      </w:pPr>
      <w:r>
        <w:pict>
          <v:shape id="_x0000_s1026" o:spid="_x0000_s1026" o:spt="202" type="#_x0000_t202" style="position:absolute;left:0pt;margin-left:59.65pt;margin-top:2.75pt;height:20.05pt;width:122.9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459DEF5"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spacing w:val="2"/>
                    </w:rPr>
                    <w:t>西平县农业农村局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-268605</wp:posOffset>
            </wp:positionV>
            <wp:extent cx="1536700" cy="15811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36758" cy="158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"/>
        </w:rPr>
        <w:t>西平县财政局</w:t>
      </w:r>
    </w:p>
    <w:p w14:paraId="56961DBA">
      <w:pPr>
        <w:spacing w:line="337" w:lineRule="auto"/>
        <w:rPr>
          <w:rFonts w:ascii="Arial"/>
          <w:sz w:val="21"/>
        </w:rPr>
      </w:pPr>
    </w:p>
    <w:p w14:paraId="3C3419FB">
      <w:pPr>
        <w:spacing w:line="338" w:lineRule="auto"/>
        <w:rPr>
          <w:rFonts w:ascii="Arial"/>
          <w:sz w:val="21"/>
        </w:rPr>
      </w:pPr>
    </w:p>
    <w:p w14:paraId="32768BCA">
      <w:pPr>
        <w:pStyle w:val="2"/>
        <w:spacing w:before="98" w:line="222" w:lineRule="auto"/>
        <w:ind w:left="5664"/>
      </w:pPr>
      <w:r>
        <w:rPr>
          <w:spacing w:val="38"/>
        </w:rPr>
        <w:t>2024年12月19日</w:t>
      </w:r>
    </w:p>
    <w:sectPr>
      <w:footerReference r:id="rId13" w:type="default"/>
      <w:pgSz w:w="12240" w:h="16820"/>
      <w:pgMar w:top="1429" w:right="1211" w:bottom="1785" w:left="1836" w:header="0" w:footer="12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9DD26">
    <w:pPr>
      <w:spacing w:line="234" w:lineRule="auto"/>
      <w:ind w:left="775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color w:val="296E64"/>
        <w:spacing w:val="-8"/>
        <w:w w:val="63"/>
        <w:sz w:val="27"/>
        <w:szCs w:val="27"/>
      </w:rPr>
      <w:t>—</w:t>
    </w:r>
    <w:r>
      <w:rPr>
        <w:rFonts w:ascii="宋体" w:hAnsi="宋体" w:eastAsia="宋体" w:cs="宋体"/>
        <w:color w:val="296E64"/>
        <w:spacing w:val="81"/>
        <w:sz w:val="27"/>
        <w:szCs w:val="27"/>
      </w:rPr>
      <w:t xml:space="preserve"> </w:t>
    </w:r>
    <w:r>
      <w:rPr>
        <w:rFonts w:ascii="宋体" w:hAnsi="宋体" w:eastAsia="宋体" w:cs="宋体"/>
        <w:color w:val="296E64"/>
        <w:spacing w:val="-15"/>
        <w:sz w:val="27"/>
        <w:szCs w:val="27"/>
      </w:rPr>
      <w:t>1</w:t>
    </w:r>
    <w:r>
      <w:rPr>
        <w:rFonts w:ascii="宋体" w:hAnsi="宋体" w:eastAsia="宋体" w:cs="宋体"/>
        <w:color w:val="296E64"/>
        <w:spacing w:val="90"/>
        <w:sz w:val="27"/>
        <w:szCs w:val="27"/>
      </w:rPr>
      <w:t xml:space="preserve"> </w:t>
    </w:r>
    <w:r>
      <w:rPr>
        <w:rFonts w:ascii="宋体" w:hAnsi="宋体" w:eastAsia="宋体" w:cs="宋体"/>
        <w:color w:val="C22727"/>
        <w:spacing w:val="-15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40205">
    <w:pPr>
      <w:spacing w:before="1" w:line="233" w:lineRule="auto"/>
      <w:ind w:left="7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4"/>
        <w:w w:val="29"/>
        <w:sz w:val="26"/>
        <w:szCs w:val="26"/>
      </w:rPr>
      <w:t>—</w:t>
    </w:r>
    <w:r>
      <w:rPr>
        <w:rFonts w:ascii="宋体" w:hAnsi="宋体" w:eastAsia="宋体" w:cs="宋体"/>
        <w:spacing w:val="29"/>
        <w:sz w:val="26"/>
        <w:szCs w:val="26"/>
      </w:rPr>
      <w:t xml:space="preserve">  </w:t>
    </w:r>
    <w:r>
      <w:rPr>
        <w:rFonts w:ascii="宋体" w:hAnsi="宋体" w:eastAsia="宋体" w:cs="宋体"/>
        <w:spacing w:val="-7"/>
        <w:sz w:val="26"/>
        <w:szCs w:val="26"/>
      </w:rPr>
      <w:t>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5285C">
    <w:pPr>
      <w:spacing w:line="233" w:lineRule="auto"/>
      <w:ind w:left="7757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03A0D">
    <w:pPr>
      <w:spacing w:before="1" w:line="234" w:lineRule="auto"/>
      <w:ind w:left="95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w w:val="65"/>
        <w:sz w:val="30"/>
        <w:szCs w:val="30"/>
      </w:rPr>
      <w:t>—</w:t>
    </w:r>
    <w:r>
      <w:rPr>
        <w:rFonts w:ascii="宋体" w:hAnsi="宋体" w:eastAsia="宋体" w:cs="宋体"/>
        <w:spacing w:val="35"/>
        <w:sz w:val="30"/>
        <w:szCs w:val="30"/>
      </w:rPr>
      <w:t xml:space="preserve"> </w:t>
    </w:r>
    <w:r>
      <w:rPr>
        <w:rFonts w:ascii="宋体" w:hAnsi="宋体" w:eastAsia="宋体" w:cs="宋体"/>
        <w:spacing w:val="-6"/>
        <w:sz w:val="30"/>
        <w:szCs w:val="30"/>
      </w:rPr>
      <w:t>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FCD90">
    <w:pPr>
      <w:spacing w:before="1" w:line="234" w:lineRule="auto"/>
      <w:ind w:left="7624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color w:val="0C407B"/>
        <w:spacing w:val="-5"/>
        <w:sz w:val="39"/>
        <w:szCs w:val="3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0DC3A">
    <w:pPr>
      <w:spacing w:line="233" w:lineRule="auto"/>
      <w:ind w:left="9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w w:val="65"/>
        <w:sz w:val="30"/>
        <w:szCs w:val="30"/>
      </w:rPr>
      <w:t>—</w:t>
    </w:r>
    <w:r>
      <w:rPr>
        <w:rFonts w:ascii="宋体" w:hAnsi="宋体" w:eastAsia="宋体" w:cs="宋体"/>
        <w:spacing w:val="35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E0146">
    <w:pPr>
      <w:spacing w:line="233" w:lineRule="auto"/>
      <w:ind w:left="76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1"/>
        <w:sz w:val="30"/>
        <w:szCs w:val="30"/>
      </w:rPr>
      <w:t>—</w:t>
    </w:r>
    <w:r>
      <w:rPr>
        <w:rFonts w:ascii="宋体" w:hAnsi="宋体" w:eastAsia="宋体" w:cs="宋体"/>
        <w:spacing w:val="73"/>
        <w:sz w:val="30"/>
        <w:szCs w:val="30"/>
      </w:rPr>
      <w:t xml:space="preserve"> </w:t>
    </w:r>
    <w:r>
      <w:rPr>
        <w:rFonts w:ascii="宋体" w:hAnsi="宋体" w:eastAsia="宋体" w:cs="宋体"/>
        <w:spacing w:val="-21"/>
        <w:sz w:val="30"/>
        <w:szCs w:val="30"/>
      </w:rPr>
      <w:t>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6456A1">
    <w:pPr>
      <w:spacing w:after="85" w:line="239" w:lineRule="auto"/>
      <w:ind w:left="953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5"/>
        <w:w w:val="93"/>
        <w:sz w:val="26"/>
        <w:szCs w:val="26"/>
      </w:rPr>
      <w:t>—</w:t>
    </w:r>
    <w:r>
      <w:rPr>
        <w:rFonts w:ascii="宋体" w:hAnsi="宋体" w:eastAsia="宋体" w:cs="宋体"/>
        <w:spacing w:val="68"/>
        <w:sz w:val="26"/>
        <w:szCs w:val="26"/>
      </w:rPr>
      <w:t xml:space="preserve"> </w:t>
    </w:r>
    <w:r>
      <w:rPr>
        <w:rFonts w:ascii="宋体" w:hAnsi="宋体" w:eastAsia="宋体" w:cs="宋体"/>
        <w:spacing w:val="-15"/>
        <w:w w:val="93"/>
        <w:sz w:val="26"/>
        <w:szCs w:val="26"/>
      </w:rPr>
      <w:t>8—</w:t>
    </w:r>
  </w:p>
  <w:p w14:paraId="699256C2">
    <w:pPr>
      <w:spacing w:line="251" w:lineRule="auto"/>
      <w:rPr>
        <w:rFonts w:ascii="Arial"/>
        <w:sz w:val="21"/>
      </w:rPr>
    </w:pPr>
  </w:p>
  <w:p w14:paraId="5F12F37B">
    <w:pPr>
      <w:spacing w:line="251" w:lineRule="auto"/>
      <w:rPr>
        <w:rFonts w:ascii="Arial"/>
        <w:sz w:val="21"/>
      </w:rPr>
    </w:pPr>
  </w:p>
  <w:p w14:paraId="45E13CBC">
    <w:pPr>
      <w:spacing w:line="251" w:lineRule="auto"/>
      <w:rPr>
        <w:rFonts w:ascii="Arial"/>
        <w:sz w:val="21"/>
      </w:rPr>
    </w:pPr>
  </w:p>
  <w:p w14:paraId="03593E55">
    <w:pPr>
      <w:spacing w:line="250" w:lineRule="auto"/>
      <w:rPr>
        <w:rFonts w:ascii="Arial"/>
        <w:sz w:val="21"/>
      </w:rPr>
    </w:pPr>
  </w:p>
  <w:p w14:paraId="35073640">
    <w:pPr>
      <w:spacing w:line="250" w:lineRule="auto"/>
      <w:rPr>
        <w:rFonts w:ascii="Arial"/>
        <w:sz w:val="21"/>
      </w:rPr>
    </w:pPr>
  </w:p>
  <w:p w14:paraId="4B5120F9">
    <w:pPr>
      <w:spacing w:line="70" w:lineRule="exact"/>
      <w:ind w:firstLine="8744"/>
    </w:pPr>
    <w:r>
      <w:rPr>
        <w:position w:val="-1"/>
      </w:rPr>
      <w:drawing>
        <wp:inline distT="0" distB="0" distL="0" distR="0">
          <wp:extent cx="50800" cy="44450"/>
          <wp:effectExtent l="0" t="0" r="0" b="0"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31" cy="44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FDDBA">
    <w:pPr>
      <w:spacing w:before="1" w:line="234" w:lineRule="auto"/>
      <w:ind w:left="7624"/>
      <w:rPr>
        <w:rFonts w:ascii="宋体" w:hAnsi="宋体" w:eastAsia="宋体" w:cs="宋体"/>
        <w:sz w:val="39"/>
        <w:szCs w:val="39"/>
      </w:rPr>
    </w:pPr>
    <w:r>
      <w:rPr>
        <w:rFonts w:ascii="宋体" w:hAnsi="宋体" w:eastAsia="宋体" w:cs="宋体"/>
        <w:spacing w:val="-5"/>
        <w:sz w:val="39"/>
        <w:szCs w:val="39"/>
      </w:rPr>
      <w:t>—9</w:t>
    </w:r>
    <w:r>
      <w:rPr>
        <w:rFonts w:ascii="宋体" w:hAnsi="宋体" w:eastAsia="宋体" w:cs="宋体"/>
        <w:spacing w:val="23"/>
        <w:sz w:val="39"/>
        <w:szCs w:val="39"/>
      </w:rPr>
      <w:t xml:space="preserve"> </w:t>
    </w:r>
    <w:r>
      <w:rPr>
        <w:rFonts w:ascii="宋体" w:hAnsi="宋体" w:eastAsia="宋体" w:cs="宋体"/>
        <w:color w:val="37CFF6"/>
        <w:spacing w:val="-5"/>
        <w:sz w:val="39"/>
        <w:szCs w:val="3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ED91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4.png"/><Relationship Id="rId16" Type="http://schemas.openxmlformats.org/officeDocument/2006/relationships/image" Target="media/image3.png"/><Relationship Id="rId15" Type="http://schemas.openxmlformats.org/officeDocument/2006/relationships/image" Target="media/image2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4317</Words>
  <Characters>4405</Characters>
  <TotalTime>0</TotalTime>
  <ScaleCrop>false</ScaleCrop>
  <LinksUpToDate>false</LinksUpToDate>
  <CharactersWithSpaces>4544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2025-04-27T16:29:00Z</dcterms:created>
  <dc:creator>Administrator</dc:creator>
  <cp:lastModifiedBy>爱随缘</cp:lastModifiedBy>
  <dcterms:modified xsi:type="dcterms:W3CDTF">2025-04-27T08:30:08Z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2025-04-27T16:29:50Z</vt:filetime>
  </property>
  <property fmtid="{D5CDD505-2E9C-101B-9397-08002B2CF9AE}" pid="4" name="UsrData">
    <vt:lpwstr>680deaf8da9aad0020c057d6wl</vt:lpwstr>
  </property>
  <property fmtid="{D5CDD505-2E9C-101B-9397-08002B2CF9AE}" pid="5" name="KSOProductBuildVer">
    <vt:lpwstr>2052-12.1.0.20305</vt:lpwstr>
  </property>
  <property fmtid="{D5CDD505-2E9C-101B-9397-08002B2CF9AE}" pid="6" name="ICV">
    <vt:lpwstr>04BE1A05DFDF4C0BADA21C744F468366_13</vt:lpwstr>
  </property>
</Properties>
</file>