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6AC55">
      <w:pPr>
        <w:pStyle w:val="6"/>
        <w:widowControl/>
        <w:jc w:val="center"/>
        <w:rPr>
          <w:rFonts w:hint="eastAsia" w:ascii="方正小标宋简体" w:hAnsi="方正小标宋简体" w:eastAsia="方正小标宋简体" w:cs="方正小标宋简体"/>
          <w:b/>
          <w:color w:val="000000"/>
          <w:spacing w:val="11"/>
          <w:sz w:val="44"/>
          <w:szCs w:val="44"/>
        </w:rPr>
      </w:pPr>
      <w:r>
        <w:rPr>
          <w:rFonts w:hint="eastAsia" w:ascii="方正小标宋简体" w:hAnsi="方正小标宋简体" w:eastAsia="方正小标宋简体" w:cs="方正小标宋简体"/>
          <w:b/>
          <w:color w:val="000000"/>
          <w:spacing w:val="11"/>
          <w:sz w:val="44"/>
          <w:szCs w:val="44"/>
        </w:rPr>
        <w:t>三门峡市交投再生资源环保有限公司</w:t>
      </w:r>
    </w:p>
    <w:p w14:paraId="7197CD0E">
      <w:pPr>
        <w:pStyle w:val="6"/>
        <w:widowControl/>
        <w:jc w:val="center"/>
        <w:rPr>
          <w:rFonts w:hint="eastAsia" w:ascii="宋体" w:hAnsi="宋体" w:eastAsia="宋体" w:cs="宋体"/>
          <w:b/>
          <w:color w:val="000000"/>
          <w:spacing w:val="11"/>
          <w:sz w:val="44"/>
          <w:szCs w:val="44"/>
        </w:rPr>
      </w:pPr>
      <w:r>
        <w:rPr>
          <w:rFonts w:hint="eastAsia" w:ascii="方正小标宋简体" w:hAnsi="方正小标宋简体" w:eastAsia="方正小标宋简体" w:cs="方正小标宋简体"/>
          <w:b/>
          <w:color w:val="000000"/>
          <w:spacing w:val="11"/>
          <w:sz w:val="44"/>
          <w:szCs w:val="44"/>
        </w:rPr>
        <w:t>简</w:t>
      </w:r>
      <w:r>
        <w:rPr>
          <w:rFonts w:hint="eastAsia" w:ascii="方正小标宋简体" w:hAnsi="方正小标宋简体" w:eastAsia="方正小标宋简体" w:cs="方正小标宋简体"/>
          <w:b/>
          <w:color w:val="000000"/>
          <w:spacing w:val="11"/>
          <w:sz w:val="44"/>
          <w:szCs w:val="44"/>
          <w:lang w:val="en-US" w:eastAsia="zh-CN"/>
        </w:rPr>
        <w:t xml:space="preserve">  </w:t>
      </w:r>
      <w:r>
        <w:rPr>
          <w:rFonts w:hint="eastAsia" w:ascii="方正小标宋简体" w:hAnsi="方正小标宋简体" w:eastAsia="方正小标宋简体" w:cs="方正小标宋简体"/>
          <w:b/>
          <w:color w:val="000000"/>
          <w:spacing w:val="11"/>
          <w:sz w:val="44"/>
          <w:szCs w:val="44"/>
        </w:rPr>
        <w:t>介</w:t>
      </w:r>
    </w:p>
    <w:p w14:paraId="74865247">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一、公司概况</w:t>
      </w:r>
    </w:p>
    <w:p w14:paraId="0760EA22">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三门峡市交投再生资源环保有限公司于2020年10月16日注册成立，社会信用代码：91411200MA9FUWBT5Y，注册资</w:t>
      </w:r>
    </w:p>
    <w:p w14:paraId="398A4D48">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金叁仟万元，法定代表人：陈亮，经营范围：报废</w:t>
      </w:r>
      <w:r>
        <w:rPr>
          <w:rStyle w:val="9"/>
          <w:rFonts w:hint="eastAsia" w:ascii="仿宋_GB2312" w:hAnsi="仿宋_GB2312" w:eastAsia="仿宋_GB2312" w:cs="仿宋_GB2312"/>
          <w:color w:val="000000"/>
          <w:kern w:val="0"/>
          <w:sz w:val="32"/>
          <w:szCs w:val="32"/>
        </w:rPr>
        <w:t>汽车、报废电动汽车回收与拆解；再生资源回收；报废农业机械回收与拆解；金属材料销售；再生资源加工与销售；金属矿石销售</w:t>
      </w:r>
      <w:r>
        <w:rPr>
          <w:rFonts w:hint="eastAsia" w:ascii="仿宋_GB2312" w:hAnsi="仿宋_GB2312" w:eastAsia="仿宋_GB2312" w:cs="仿宋_GB2312"/>
          <w:sz w:val="32"/>
          <w:szCs w:val="32"/>
        </w:rPr>
        <w:t>。</w:t>
      </w:r>
    </w:p>
    <w:p w14:paraId="79CDD9D2">
      <w:pPr>
        <w:spacing w:line="520" w:lineRule="exact"/>
        <w:ind w:firstLine="643" w:firstLineChars="200"/>
        <w:rPr>
          <w:rFonts w:hint="eastAsia" w:ascii="仿宋" w:hAnsi="仿宋" w:eastAsia="仿宋"/>
          <w:sz w:val="32"/>
          <w:szCs w:val="32"/>
        </w:rPr>
      </w:pPr>
      <w:r>
        <w:rPr>
          <w:rFonts w:hint="eastAsia" w:ascii="仿宋" w:hAnsi="仿宋" w:eastAsia="仿宋"/>
          <w:b/>
          <w:sz w:val="32"/>
          <w:szCs w:val="32"/>
        </w:rPr>
        <w:t>（一）项目选址及规划情况</w:t>
      </w:r>
    </w:p>
    <w:p w14:paraId="692A4DF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报废机动车回收拆解项目选址位于三门峡经济开发区产业聚集区（高新二路南侧、速通路西侧），项目占地总面积38667平方米。项目选址符合三门峡市（县）城市总体规划（或者国土空间规划）及安全要求，不在居民区、商业区、饮用水源保护区及其他环境敏感区域内。2021年4月，公司报废机动车回收拆解项目取得批准立项，2021年6月完成环境影响评估报告和安全评价报告。2021年7月9日取得三门峡市交投再生资源环保有限公司报废机动车拆解与资源循环利用项目环境影响评估报告批复文件，2022年10月完成项目建设。</w:t>
      </w:r>
    </w:p>
    <w:p w14:paraId="16FCEBBF">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（二）项目建设情况</w:t>
      </w:r>
    </w:p>
    <w:p w14:paraId="7FECC604">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年拆解10000-15000辆报废机动车项目总占地面积38667平方米，其中拆解场地面积9612.46平方米、存储场地面积22428.21平方米、办公用地2465平方米。项目购置（或以融资租赁方式取得）了《报废机动车回收拆解企业技术规范》所要求的拆解、安全、环保、消防等设施设备，能够满足年报废车拆解产能需要，并对报废机动车拆解后的废旧物资进行再利用。</w:t>
      </w:r>
    </w:p>
    <w:p w14:paraId="39757A2B">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（三）企业管理及专业技术队伍建设情况</w:t>
      </w:r>
    </w:p>
    <w:p w14:paraId="4B3CF809">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注重加强企业规范化管理，制定并完善了各项规章制度，设置了行政部、财务部、业务部、生产部、销售部、仓储部等管理部门，明确职责分工。为满足规范拆解、环保作业、安全操作及管理等要求，明确了专职管理人员，组建了专业技术队伍，配备了专业技术人员16名，所有人员均持证上岗，并进行了上岗前培训。公司制定了拆解操作规范、安全规程和固体废物利用处置方案，从制度上保障规范操作、安全环保。</w:t>
      </w:r>
    </w:p>
    <w:p w14:paraId="2E6D7B2C">
      <w:pPr>
        <w:pStyle w:val="2"/>
        <w:rPr>
          <w:rFonts w:hint="eastAsia" w:eastAsia="宋体"/>
        </w:rPr>
      </w:pPr>
    </w:p>
    <w:p w14:paraId="28E14F2E">
      <w:pPr>
        <w:keepNext w:val="0"/>
        <w:keepLines w:val="0"/>
        <w:pageBreakBefore w:val="0"/>
        <w:widowControl w:val="0"/>
        <w:kinsoku/>
        <w:wordWrap w:val="0"/>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报废咨询联系方式</w:t>
      </w:r>
      <w:r>
        <w:rPr>
          <w:rFonts w:hint="eastAsia" w:ascii="仿宋_GB2312" w:hAnsi="仿宋_GB2312" w:eastAsia="仿宋_GB2312" w:cs="仿宋_GB2312"/>
          <w:sz w:val="32"/>
          <w:szCs w:val="32"/>
          <w:lang w:val="en-US" w:eastAsia="zh-CN"/>
        </w:rPr>
        <w:t>:</w:t>
      </w:r>
    </w:p>
    <w:p w14:paraId="37311FC0">
      <w:pPr>
        <w:keepNext w:val="0"/>
        <w:keepLines w:val="0"/>
        <w:pageBreakBefore w:val="0"/>
        <w:widowControl w:val="0"/>
        <w:kinsoku/>
        <w:wordWrap w:val="0"/>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三门峡市交投再生资源环保有限公司</w:t>
      </w:r>
      <w:r>
        <w:rPr>
          <w:rFonts w:hint="eastAsia" w:ascii="仿宋_GB2312" w:hAnsi="仿宋_GB2312" w:eastAsia="仿宋_GB2312" w:cs="仿宋_GB2312"/>
          <w:sz w:val="32"/>
          <w:szCs w:val="32"/>
          <w:lang w:val="en-US" w:eastAsia="zh-CN"/>
        </w:rPr>
        <w:t xml:space="preserve">      0398-2916777 </w:t>
      </w:r>
    </w:p>
    <w:p w14:paraId="36F5BD09">
      <w:pPr>
        <w:pStyle w:val="3"/>
        <w:rPr>
          <w:rFonts w:hint="eastAsia" w:eastAsia="宋体"/>
        </w:rPr>
      </w:pPr>
    </w:p>
    <w:p w14:paraId="347C8A4D">
      <w:pPr>
        <w:pStyle w:val="3"/>
        <w:rPr>
          <w:rFonts w:hint="eastAsia" w:eastAsia="宋体"/>
        </w:rPr>
      </w:pPr>
      <w:bookmarkStart w:id="0" w:name="_GoBack"/>
      <w:bookmarkEnd w:id="0"/>
    </w:p>
    <w:p w14:paraId="3083C14E">
      <w:pPr>
        <w:pStyle w:val="3"/>
        <w:rPr>
          <w:rFonts w:hint="eastAsia" w:eastAsia="宋体"/>
        </w:rPr>
      </w:pPr>
    </w:p>
    <w:p w14:paraId="6F13ACF0">
      <w:pPr>
        <w:pStyle w:val="3"/>
        <w:rPr>
          <w:rFonts w:hint="eastAsia" w:eastAsia="宋体"/>
        </w:rPr>
      </w:pPr>
    </w:p>
    <w:p w14:paraId="4DD8B949">
      <w:pPr>
        <w:pStyle w:val="3"/>
        <w:rPr>
          <w:rFonts w:hint="eastAsia" w:eastAsia="宋体"/>
        </w:rPr>
      </w:pPr>
    </w:p>
    <w:p w14:paraId="22E64DAC">
      <w:pPr>
        <w:pStyle w:val="3"/>
        <w:rPr>
          <w:rFonts w:hint="eastAsia" w:eastAsia="宋体"/>
        </w:rPr>
      </w:pPr>
    </w:p>
    <w:p w14:paraId="10C9E227">
      <w:pPr>
        <w:pStyle w:val="3"/>
        <w:rPr>
          <w:rFonts w:hint="eastAsia" w:eastAsia="宋体"/>
        </w:rPr>
      </w:pPr>
    </w:p>
    <w:p w14:paraId="09BDFE2B">
      <w:pPr>
        <w:pStyle w:val="3"/>
        <w:rPr>
          <w:rFonts w:hint="eastAsia" w:eastAsia="宋体"/>
        </w:rPr>
      </w:pPr>
    </w:p>
    <w:p w14:paraId="09064E92">
      <w:pPr>
        <w:pStyle w:val="3"/>
        <w:spacing w:line="520" w:lineRule="exact"/>
        <w:ind w:right="3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C076FE2"/>
    <w:rsid w:val="7E7F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algun Gothic" w:hAnsi="Malgun Gothic" w:eastAsia="Malgun Gothic"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eastAsia="宋体"/>
      <w:sz w:val="24"/>
    </w:rPr>
  </w:style>
  <w:style w:type="character" w:customStyle="1" w:styleId="9">
    <w:name w:val="NormalCharacter"/>
    <w:qFormat/>
    <w:uiPriority w:val="0"/>
  </w:style>
  <w:style w:type="character" w:customStyle="1" w:styleId="10">
    <w:name w:val="页眉 字符"/>
    <w:basedOn w:val="8"/>
    <w:link w:val="5"/>
    <w:uiPriority w:val="0"/>
    <w:rPr>
      <w:rFonts w:ascii="Malgun Gothic" w:hAnsi="Malgun Gothic" w:eastAsia="Malgun Gothic" w:cs="Times New Roman"/>
      <w:kern w:val="2"/>
      <w:sz w:val="18"/>
      <w:szCs w:val="18"/>
    </w:rPr>
  </w:style>
  <w:style w:type="character" w:customStyle="1" w:styleId="11">
    <w:name w:val="页脚 字符"/>
    <w:basedOn w:val="8"/>
    <w:link w:val="4"/>
    <w:qFormat/>
    <w:uiPriority w:val="0"/>
    <w:rPr>
      <w:rFonts w:ascii="Malgun Gothic" w:hAnsi="Malgun Gothic" w:eastAsia="Malgun Gothic"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756E-E153-4165-B4D9-4A4D886D5074}">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768</Words>
  <Characters>848</Characters>
  <Paragraphs>22</Paragraphs>
  <TotalTime>4</TotalTime>
  <ScaleCrop>false</ScaleCrop>
  <LinksUpToDate>false</LinksUpToDate>
  <CharactersWithSpaces>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2023-12-26T05:49:00Z</dcterms:created>
  <dc:creator>Lenovo</dc:creator>
  <cp:lastModifiedBy>温暖</cp:lastModifiedBy>
  <cp:lastPrinted>2023-12-26T06:48:00Z</cp:lastPrinted>
  <dcterms:modified xsi:type="dcterms:W3CDTF">2025-04-30T10:12:40Z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D158BB1AA94642829AE40216983E6A40_13</vt:lpwstr>
  </property>
  <property fmtid="{D5CDD505-2E9C-101B-9397-08002B2CF9AE}" pid="4" name="KSOTemplateDocerSaveRecord">
    <vt:lpwstr>eyJoZGlkIjoiYTE5MTgyOGU5ODk4OWY1YzNhYThlYjZiNjBlM2VjZWQiLCJ1c2VySWQiOiI0NjAzNTk2MTAifQ==</vt:lpwstr>
  </property>
</Properties>
</file>