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52DA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0" w:firstLineChars="0"/>
        <w:jc w:val="center"/>
        <w:textAlignment w:val="auto"/>
        <w:rPr>
          <w:rFonts w:hint="eastAsia" w:ascii="黑体" w:hAnsi="黑体" w:eastAsia="黑体" w:cs="黑体"/>
          <w:b w:val="0"/>
          <w:bCs w:val="0"/>
          <w:i w:val="0"/>
          <w:caps w:val="0"/>
          <w:color w:val="auto"/>
          <w:spacing w:val="0"/>
          <w:sz w:val="44"/>
          <w:szCs w:val="44"/>
          <w:u w:val="none"/>
          <w:lang w:eastAsia="zh-CN"/>
        </w:rPr>
      </w:pPr>
      <w:bookmarkStart w:id="0" w:name="_GoBack"/>
      <w:bookmarkEnd w:id="0"/>
      <w:r>
        <w:rPr>
          <w:rStyle w:val="5"/>
          <w:rFonts w:hint="eastAsia" w:ascii="黑体" w:hAnsi="黑体" w:eastAsia="黑体" w:cs="黑体"/>
          <w:b w:val="0"/>
          <w:bCs w:val="0"/>
          <w:i w:val="0"/>
          <w:caps w:val="0"/>
          <w:color w:val="auto"/>
          <w:spacing w:val="0"/>
          <w:sz w:val="44"/>
          <w:szCs w:val="44"/>
          <w:u w:val="none"/>
          <w:lang w:eastAsia="zh-CN"/>
        </w:rPr>
        <w:t>修武县</w:t>
      </w:r>
      <w:r>
        <w:rPr>
          <w:rStyle w:val="5"/>
          <w:rFonts w:hint="eastAsia" w:ascii="黑体" w:hAnsi="黑体" w:eastAsia="黑体" w:cs="黑体"/>
          <w:b w:val="0"/>
          <w:bCs w:val="0"/>
          <w:i w:val="0"/>
          <w:caps w:val="0"/>
          <w:color w:val="auto"/>
          <w:spacing w:val="0"/>
          <w:sz w:val="44"/>
          <w:szCs w:val="44"/>
          <w:u w:val="none"/>
        </w:rPr>
        <w:fldChar w:fldCharType="begin"/>
      </w:r>
      <w:r>
        <w:rPr>
          <w:rStyle w:val="5"/>
          <w:rFonts w:hint="eastAsia" w:ascii="黑体" w:hAnsi="黑体" w:eastAsia="黑体" w:cs="黑体"/>
          <w:b w:val="0"/>
          <w:bCs w:val="0"/>
          <w:i w:val="0"/>
          <w:caps w:val="0"/>
          <w:color w:val="auto"/>
          <w:spacing w:val="0"/>
          <w:sz w:val="44"/>
          <w:szCs w:val="44"/>
          <w:u w:val="none"/>
        </w:rPr>
        <w:instrText xml:space="preserve"> HYPERLINK "http://butie.nongji360.com/" \t "http://news.nongji360.com/html/2019/04/_blank" </w:instrText>
      </w:r>
      <w:r>
        <w:rPr>
          <w:rStyle w:val="5"/>
          <w:rFonts w:hint="eastAsia" w:ascii="黑体" w:hAnsi="黑体" w:eastAsia="黑体" w:cs="黑体"/>
          <w:b w:val="0"/>
          <w:bCs w:val="0"/>
          <w:i w:val="0"/>
          <w:caps w:val="0"/>
          <w:color w:val="auto"/>
          <w:spacing w:val="0"/>
          <w:sz w:val="44"/>
          <w:szCs w:val="44"/>
          <w:u w:val="none"/>
        </w:rPr>
        <w:fldChar w:fldCharType="separate"/>
      </w:r>
      <w:r>
        <w:rPr>
          <w:rStyle w:val="6"/>
          <w:rFonts w:hint="eastAsia" w:ascii="黑体" w:hAnsi="黑体" w:eastAsia="黑体" w:cs="黑体"/>
          <w:b w:val="0"/>
          <w:bCs w:val="0"/>
          <w:i w:val="0"/>
          <w:caps w:val="0"/>
          <w:color w:val="auto"/>
          <w:spacing w:val="0"/>
          <w:sz w:val="44"/>
          <w:szCs w:val="44"/>
          <w:u w:val="none"/>
        </w:rPr>
        <w:t>农机购置补贴</w:t>
      </w:r>
      <w:r>
        <w:rPr>
          <w:rStyle w:val="5"/>
          <w:rFonts w:hint="eastAsia" w:ascii="黑体" w:hAnsi="黑体" w:eastAsia="黑体" w:cs="黑体"/>
          <w:b w:val="0"/>
          <w:bCs w:val="0"/>
          <w:i w:val="0"/>
          <w:caps w:val="0"/>
          <w:color w:val="auto"/>
          <w:spacing w:val="0"/>
          <w:sz w:val="44"/>
          <w:szCs w:val="44"/>
          <w:u w:val="none"/>
        </w:rPr>
        <w:fldChar w:fldCharType="end"/>
      </w:r>
      <w:r>
        <w:rPr>
          <w:rStyle w:val="5"/>
          <w:rFonts w:hint="eastAsia" w:ascii="黑体" w:hAnsi="黑体" w:eastAsia="黑体" w:cs="黑体"/>
          <w:b w:val="0"/>
          <w:bCs w:val="0"/>
          <w:i w:val="0"/>
          <w:caps w:val="0"/>
          <w:color w:val="auto"/>
          <w:spacing w:val="0"/>
          <w:sz w:val="44"/>
          <w:szCs w:val="44"/>
          <w:u w:val="none"/>
        </w:rPr>
        <w:t>机具核验</w:t>
      </w:r>
      <w:r>
        <w:rPr>
          <w:rStyle w:val="5"/>
          <w:rFonts w:hint="eastAsia" w:ascii="黑体" w:hAnsi="黑体" w:eastAsia="黑体" w:cs="黑体"/>
          <w:b w:val="0"/>
          <w:bCs w:val="0"/>
          <w:i w:val="0"/>
          <w:caps w:val="0"/>
          <w:color w:val="auto"/>
          <w:spacing w:val="0"/>
          <w:sz w:val="44"/>
          <w:szCs w:val="44"/>
          <w:u w:val="none"/>
          <w:lang w:val="en-US" w:eastAsia="zh-CN"/>
        </w:rPr>
        <w:t>制度</w:t>
      </w:r>
    </w:p>
    <w:p w14:paraId="3212C7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jc w:val="both"/>
        <w:textAlignment w:val="auto"/>
        <w:rPr>
          <w:rFonts w:hint="eastAsia" w:ascii="微软雅黑" w:hAnsi="微软雅黑" w:eastAsia="微软雅黑" w:cs="微软雅黑"/>
          <w:i w:val="0"/>
          <w:caps w:val="0"/>
          <w:color w:val="auto"/>
          <w:spacing w:val="0"/>
          <w:sz w:val="24"/>
          <w:szCs w:val="24"/>
          <w:u w:val="none"/>
        </w:rPr>
      </w:pPr>
    </w:p>
    <w:p w14:paraId="4025C7E9">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1"/>
        <w:jc w:val="both"/>
        <w:textAlignment w:val="auto"/>
        <w:rPr>
          <w:rFonts w:hint="eastAsia" w:ascii="仿宋" w:hAnsi="仿宋" w:eastAsia="仿宋" w:cs="仿宋"/>
          <w:i w:val="0"/>
          <w:caps w:val="0"/>
          <w:color w:val="auto"/>
          <w:spacing w:val="0"/>
          <w:sz w:val="32"/>
          <w:szCs w:val="32"/>
          <w:u w:val="none"/>
        </w:rPr>
      </w:pPr>
      <w:r>
        <w:rPr>
          <w:rFonts w:hint="eastAsia" w:ascii="仿宋" w:hAnsi="仿宋" w:eastAsia="仿宋" w:cs="仿宋"/>
          <w:color w:val="000000"/>
          <w:sz w:val="32"/>
          <w:szCs w:val="32"/>
        </w:rPr>
        <w:t>为进一步做好农机购置补贴机具核验工作，确保补贴资金安全和政策效益充分发挥的关键举措。</w:t>
      </w:r>
      <w:r>
        <w:rPr>
          <w:rFonts w:hint="eastAsia" w:ascii="仿宋" w:hAnsi="仿宋" w:eastAsia="仿宋" w:cs="仿宋"/>
          <w:sz w:val="32"/>
          <w:szCs w:val="32"/>
        </w:rPr>
        <w:t>根据《河南省202</w:t>
      </w:r>
      <w:r>
        <w:rPr>
          <w:rFonts w:hint="eastAsia" w:ascii="仿宋" w:hAnsi="仿宋" w:eastAsia="仿宋" w:cs="仿宋"/>
          <w:sz w:val="32"/>
          <w:szCs w:val="32"/>
          <w:lang w:val="en-US" w:eastAsia="zh-CN"/>
        </w:rPr>
        <w:t>4</w:t>
      </w:r>
      <w:r>
        <w:rPr>
          <w:rFonts w:hint="eastAsia" w:ascii="仿宋" w:hAnsi="仿宋" w:eastAsia="仿宋" w:cs="仿宋"/>
          <w:sz w:val="32"/>
          <w:szCs w:val="32"/>
        </w:rPr>
        <w:t>-202</w:t>
      </w:r>
      <w:r>
        <w:rPr>
          <w:rFonts w:hint="eastAsia" w:ascii="仿宋" w:hAnsi="仿宋" w:eastAsia="仿宋" w:cs="仿宋"/>
          <w:sz w:val="32"/>
          <w:szCs w:val="32"/>
          <w:lang w:val="en-US" w:eastAsia="zh-CN"/>
        </w:rPr>
        <w:t>6</w:t>
      </w:r>
      <w:r>
        <w:rPr>
          <w:rFonts w:hint="eastAsia" w:ascii="仿宋" w:hAnsi="仿宋" w:eastAsia="仿宋" w:cs="仿宋"/>
          <w:sz w:val="32"/>
          <w:szCs w:val="32"/>
        </w:rPr>
        <w:t>年农业机械购置补贴实施指导意见》要求，</w:t>
      </w:r>
      <w:r>
        <w:rPr>
          <w:rFonts w:hint="eastAsia" w:ascii="仿宋" w:hAnsi="仿宋" w:eastAsia="仿宋" w:cs="仿宋"/>
          <w:color w:val="000000"/>
          <w:sz w:val="32"/>
          <w:szCs w:val="32"/>
        </w:rPr>
        <w:t>结合我县实际制定本制度。</w:t>
      </w:r>
    </w:p>
    <w:p w14:paraId="7FF41944">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黑体" w:hAnsi="黑体" w:eastAsia="黑体" w:cs="黑体"/>
          <w:b w:val="0"/>
          <w:bCs/>
          <w:i w:val="0"/>
          <w:caps w:val="0"/>
          <w:color w:val="auto"/>
          <w:spacing w:val="0"/>
          <w:sz w:val="32"/>
          <w:szCs w:val="32"/>
          <w:u w:val="none"/>
        </w:rPr>
      </w:pPr>
      <w:r>
        <w:rPr>
          <w:rStyle w:val="5"/>
          <w:rFonts w:hint="eastAsia" w:ascii="黑体" w:hAnsi="黑体" w:eastAsia="黑体" w:cs="黑体"/>
          <w:b w:val="0"/>
          <w:bCs/>
          <w:i w:val="0"/>
          <w:caps w:val="0"/>
          <w:color w:val="auto"/>
          <w:spacing w:val="0"/>
          <w:sz w:val="32"/>
          <w:szCs w:val="32"/>
          <w:u w:val="none"/>
        </w:rPr>
        <w:t>一、核验内容</w:t>
      </w:r>
    </w:p>
    <w:p w14:paraId="53AEA2AE">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(一)购机者身份信息。个人身份证件或农业生产经营组织工商营业执照(</w:t>
      </w:r>
      <w:r>
        <w:rPr>
          <w:rFonts w:hint="eastAsia" w:ascii="仿宋" w:hAnsi="仿宋" w:eastAsia="仿宋" w:cs="仿宋"/>
          <w:i w:val="0"/>
          <w:caps w:val="0"/>
          <w:color w:val="auto"/>
          <w:spacing w:val="0"/>
          <w:sz w:val="32"/>
          <w:szCs w:val="32"/>
          <w:u w:val="none"/>
        </w:rPr>
        <w:fldChar w:fldCharType="begin"/>
      </w:r>
      <w:r>
        <w:rPr>
          <w:rFonts w:hint="eastAsia" w:ascii="仿宋" w:hAnsi="仿宋" w:eastAsia="仿宋" w:cs="仿宋"/>
          <w:i w:val="0"/>
          <w:caps w:val="0"/>
          <w:color w:val="auto"/>
          <w:spacing w:val="0"/>
          <w:sz w:val="32"/>
          <w:szCs w:val="32"/>
          <w:u w:val="none"/>
        </w:rPr>
        <w:instrText xml:space="preserve"> HYPERLINK "http://o2o.nongji360.com/search?b=2366" \t "http://news.nongji360.com/html/2019/04/_blank" </w:instrText>
      </w:r>
      <w:r>
        <w:rPr>
          <w:rFonts w:hint="eastAsia" w:ascii="仿宋" w:hAnsi="仿宋" w:eastAsia="仿宋" w:cs="仿宋"/>
          <w:i w:val="0"/>
          <w:caps w:val="0"/>
          <w:color w:val="auto"/>
          <w:spacing w:val="0"/>
          <w:sz w:val="32"/>
          <w:szCs w:val="32"/>
          <w:u w:val="none"/>
        </w:rPr>
        <w:fldChar w:fldCharType="separate"/>
      </w:r>
      <w:r>
        <w:rPr>
          <w:rStyle w:val="6"/>
          <w:rFonts w:hint="eastAsia" w:ascii="仿宋" w:hAnsi="仿宋" w:eastAsia="仿宋" w:cs="仿宋"/>
          <w:i w:val="0"/>
          <w:caps w:val="0"/>
          <w:color w:val="auto"/>
          <w:spacing w:val="0"/>
          <w:sz w:val="32"/>
          <w:szCs w:val="32"/>
          <w:u w:val="none"/>
        </w:rPr>
        <w:t>统一</w:t>
      </w:r>
      <w:r>
        <w:rPr>
          <w:rFonts w:hint="eastAsia" w:ascii="仿宋" w:hAnsi="仿宋" w:eastAsia="仿宋" w:cs="仿宋"/>
          <w:i w:val="0"/>
          <w:caps w:val="0"/>
          <w:color w:val="auto"/>
          <w:spacing w:val="0"/>
          <w:sz w:val="32"/>
          <w:szCs w:val="32"/>
          <w:u w:val="none"/>
        </w:rPr>
        <w:fldChar w:fldCharType="end"/>
      </w:r>
      <w:r>
        <w:rPr>
          <w:rFonts w:hint="eastAsia" w:ascii="仿宋" w:hAnsi="仿宋" w:eastAsia="仿宋" w:cs="仿宋"/>
          <w:i w:val="0"/>
          <w:caps w:val="0"/>
          <w:color w:val="auto"/>
          <w:spacing w:val="0"/>
          <w:sz w:val="32"/>
          <w:szCs w:val="32"/>
          <w:u w:val="none"/>
        </w:rPr>
        <w:t>社会信用代码)及其法定代表人身份证件等信息;</w:t>
      </w:r>
    </w:p>
    <w:p w14:paraId="79DD19CD">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(二)购买信息。购买补贴机具</w:t>
      </w:r>
      <w:r>
        <w:rPr>
          <w:rFonts w:hint="eastAsia" w:ascii="仿宋" w:hAnsi="仿宋" w:eastAsia="仿宋" w:cs="仿宋"/>
          <w:i w:val="0"/>
          <w:caps w:val="0"/>
          <w:color w:val="auto"/>
          <w:spacing w:val="0"/>
          <w:sz w:val="32"/>
          <w:szCs w:val="32"/>
          <w:u w:val="none"/>
          <w:lang w:eastAsia="zh-CN"/>
        </w:rPr>
        <w:t>发票</w:t>
      </w:r>
      <w:r>
        <w:rPr>
          <w:rFonts w:hint="eastAsia" w:ascii="仿宋" w:hAnsi="仿宋" w:eastAsia="仿宋" w:cs="仿宋"/>
          <w:i w:val="0"/>
          <w:caps w:val="0"/>
          <w:color w:val="auto"/>
          <w:spacing w:val="0"/>
          <w:sz w:val="32"/>
          <w:szCs w:val="32"/>
          <w:u w:val="none"/>
        </w:rPr>
        <w:t>等信息;</w:t>
      </w:r>
    </w:p>
    <w:p w14:paraId="0482F8D2">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(三)机具信息。机具实物上的固定</w:t>
      </w:r>
      <w:r>
        <w:rPr>
          <w:rFonts w:hint="eastAsia" w:ascii="仿宋" w:hAnsi="仿宋" w:eastAsia="仿宋" w:cs="仿宋"/>
          <w:i w:val="0"/>
          <w:caps w:val="0"/>
          <w:color w:val="auto"/>
          <w:spacing w:val="0"/>
          <w:sz w:val="32"/>
          <w:szCs w:val="32"/>
          <w:u w:val="none"/>
        </w:rPr>
        <w:fldChar w:fldCharType="begin"/>
      </w:r>
      <w:r>
        <w:rPr>
          <w:rFonts w:hint="eastAsia" w:ascii="仿宋" w:hAnsi="仿宋" w:eastAsia="仿宋" w:cs="仿宋"/>
          <w:i w:val="0"/>
          <w:caps w:val="0"/>
          <w:color w:val="auto"/>
          <w:spacing w:val="0"/>
          <w:sz w:val="32"/>
          <w:szCs w:val="32"/>
          <w:u w:val="none"/>
        </w:rPr>
        <w:instrText xml:space="preserve"> HYPERLINK "http://o2o.nongji360.com/search?b=4430" \t "http://news.nongji360.com/html/2019/04/_blank" </w:instrText>
      </w:r>
      <w:r>
        <w:rPr>
          <w:rFonts w:hint="eastAsia" w:ascii="仿宋" w:hAnsi="仿宋" w:eastAsia="仿宋" w:cs="仿宋"/>
          <w:i w:val="0"/>
          <w:caps w:val="0"/>
          <w:color w:val="auto"/>
          <w:spacing w:val="0"/>
          <w:sz w:val="32"/>
          <w:szCs w:val="32"/>
          <w:u w:val="none"/>
        </w:rPr>
        <w:fldChar w:fldCharType="separate"/>
      </w:r>
      <w:r>
        <w:rPr>
          <w:rStyle w:val="6"/>
          <w:rFonts w:hint="eastAsia" w:ascii="仿宋" w:hAnsi="仿宋" w:eastAsia="仿宋" w:cs="仿宋"/>
          <w:i w:val="0"/>
          <w:caps w:val="0"/>
          <w:color w:val="auto"/>
          <w:spacing w:val="0"/>
          <w:sz w:val="32"/>
          <w:szCs w:val="32"/>
          <w:u w:val="none"/>
        </w:rPr>
        <w:t>铭牌</w:t>
      </w:r>
      <w:r>
        <w:rPr>
          <w:rFonts w:hint="eastAsia" w:ascii="仿宋" w:hAnsi="仿宋" w:eastAsia="仿宋" w:cs="仿宋"/>
          <w:i w:val="0"/>
          <w:caps w:val="0"/>
          <w:color w:val="auto"/>
          <w:spacing w:val="0"/>
          <w:sz w:val="32"/>
          <w:szCs w:val="32"/>
          <w:u w:val="none"/>
        </w:rPr>
        <w:fldChar w:fldCharType="end"/>
      </w:r>
      <w:r>
        <w:rPr>
          <w:rFonts w:hint="eastAsia" w:ascii="仿宋" w:hAnsi="仿宋" w:eastAsia="仿宋" w:cs="仿宋"/>
          <w:i w:val="0"/>
          <w:caps w:val="0"/>
          <w:color w:val="auto"/>
          <w:spacing w:val="0"/>
          <w:sz w:val="32"/>
          <w:szCs w:val="32"/>
          <w:u w:val="none"/>
        </w:rPr>
        <w:t>信息、农机购置补贴辅助管理系统所对应机具的信息、牌证管理机具的行驶证信息等;</w:t>
      </w:r>
    </w:p>
    <w:p w14:paraId="18955C7B">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(四)其他信息。购机者银行卡(折)账号、开户名等信息，以及政策实施要求提供的其他必要信息。</w:t>
      </w:r>
    </w:p>
    <w:p w14:paraId="32344645">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3" w:firstLineChars="200"/>
        <w:jc w:val="both"/>
        <w:textAlignment w:val="auto"/>
        <w:rPr>
          <w:rFonts w:hint="eastAsia" w:ascii="黑体" w:hAnsi="黑体" w:eastAsia="黑体" w:cs="黑体"/>
          <w:i w:val="0"/>
          <w:caps w:val="0"/>
          <w:color w:val="auto"/>
          <w:spacing w:val="0"/>
          <w:sz w:val="32"/>
          <w:szCs w:val="32"/>
          <w:u w:val="none"/>
        </w:rPr>
      </w:pPr>
      <w:r>
        <w:rPr>
          <w:rStyle w:val="5"/>
          <w:rFonts w:hint="eastAsia" w:ascii="黑体" w:hAnsi="黑体" w:eastAsia="黑体" w:cs="黑体"/>
          <w:i w:val="0"/>
          <w:caps w:val="0"/>
          <w:color w:val="auto"/>
          <w:spacing w:val="0"/>
          <w:sz w:val="32"/>
          <w:szCs w:val="32"/>
          <w:u w:val="none"/>
        </w:rPr>
        <w:t>二、核验程序及要求</w:t>
      </w:r>
    </w:p>
    <w:p w14:paraId="7BC6D738">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(一)受理申请。对购机者自主提出的补贴申请，主管部门应按规定及时受理。</w:t>
      </w:r>
    </w:p>
    <w:p w14:paraId="51BD5B96">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(二)资料核验。一是购机者及其身份、购机</w:t>
      </w:r>
      <w:r>
        <w:rPr>
          <w:rFonts w:hint="eastAsia" w:ascii="仿宋" w:hAnsi="仿宋" w:eastAsia="仿宋" w:cs="仿宋"/>
          <w:i w:val="0"/>
          <w:caps w:val="0"/>
          <w:color w:val="auto"/>
          <w:spacing w:val="0"/>
          <w:sz w:val="32"/>
          <w:szCs w:val="32"/>
          <w:u w:val="none"/>
          <w:lang w:eastAsia="zh-CN"/>
        </w:rPr>
        <w:t>发票</w:t>
      </w:r>
      <w:r>
        <w:rPr>
          <w:rFonts w:hint="eastAsia" w:ascii="仿宋" w:hAnsi="仿宋" w:eastAsia="仿宋" w:cs="仿宋"/>
          <w:i w:val="0"/>
          <w:caps w:val="0"/>
          <w:color w:val="auto"/>
          <w:spacing w:val="0"/>
          <w:sz w:val="32"/>
          <w:szCs w:val="32"/>
          <w:u w:val="none"/>
        </w:rPr>
        <w:t>等资料。购机者为个人的，重点核验购机者本人与其身份证件的肖像照片是否相符，购机</w:t>
      </w:r>
      <w:r>
        <w:rPr>
          <w:rFonts w:hint="eastAsia" w:ascii="仿宋" w:hAnsi="仿宋" w:eastAsia="仿宋" w:cs="仿宋"/>
          <w:i w:val="0"/>
          <w:caps w:val="0"/>
          <w:color w:val="auto"/>
          <w:spacing w:val="0"/>
          <w:sz w:val="32"/>
          <w:szCs w:val="32"/>
          <w:u w:val="none"/>
          <w:lang w:eastAsia="zh-CN"/>
        </w:rPr>
        <w:t>发票</w:t>
      </w:r>
      <w:r>
        <w:rPr>
          <w:rFonts w:hint="eastAsia" w:ascii="仿宋" w:hAnsi="仿宋" w:eastAsia="仿宋" w:cs="仿宋"/>
          <w:i w:val="0"/>
          <w:caps w:val="0"/>
          <w:color w:val="auto"/>
          <w:spacing w:val="0"/>
          <w:sz w:val="32"/>
          <w:szCs w:val="32"/>
          <w:u w:val="none"/>
        </w:rPr>
        <w:t>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w:t>
      </w:r>
      <w:r>
        <w:rPr>
          <w:rFonts w:hint="eastAsia" w:ascii="仿宋" w:hAnsi="仿宋" w:eastAsia="仿宋" w:cs="仿宋"/>
          <w:i w:val="0"/>
          <w:caps w:val="0"/>
          <w:color w:val="auto"/>
          <w:spacing w:val="0"/>
          <w:sz w:val="32"/>
          <w:szCs w:val="32"/>
          <w:u w:val="none"/>
          <w:lang w:eastAsia="zh-CN"/>
        </w:rPr>
        <w:t>发票</w:t>
      </w:r>
      <w:r>
        <w:rPr>
          <w:rFonts w:hint="eastAsia" w:ascii="仿宋" w:hAnsi="仿宋" w:eastAsia="仿宋" w:cs="仿宋"/>
          <w:i w:val="0"/>
          <w:caps w:val="0"/>
          <w:color w:val="auto"/>
          <w:spacing w:val="0"/>
          <w:sz w:val="32"/>
          <w:szCs w:val="32"/>
          <w:u w:val="none"/>
        </w:rPr>
        <w:t>所显示的购机者名称与工商营业执照所显示的农业生产经营组织名称是否一致。二是银行卡(折)等资料。重点核验购机者银行卡(折)所显示的账号</w:t>
      </w:r>
      <w:r>
        <w:rPr>
          <w:rFonts w:hint="eastAsia" w:ascii="仿宋" w:hAnsi="仿宋" w:eastAsia="仿宋" w:cs="仿宋"/>
          <w:i w:val="0"/>
          <w:caps w:val="0"/>
          <w:color w:val="auto"/>
          <w:spacing w:val="0"/>
          <w:sz w:val="32"/>
          <w:szCs w:val="32"/>
          <w:u w:val="none"/>
          <w:lang w:eastAsia="zh-CN"/>
        </w:rPr>
        <w:t>与</w:t>
      </w:r>
      <w:r>
        <w:rPr>
          <w:rFonts w:hint="eastAsia" w:ascii="仿宋" w:hAnsi="仿宋" w:eastAsia="仿宋" w:cs="仿宋"/>
          <w:i w:val="0"/>
          <w:caps w:val="0"/>
          <w:color w:val="auto"/>
          <w:spacing w:val="0"/>
          <w:sz w:val="32"/>
          <w:szCs w:val="32"/>
          <w:u w:val="none"/>
        </w:rPr>
        <w:t>身份证件所显示的购机者姓名是否一致。三是购机价格真实性承诺。提示购机者确认购机</w:t>
      </w:r>
      <w:r>
        <w:rPr>
          <w:rFonts w:hint="eastAsia" w:ascii="仿宋" w:hAnsi="仿宋" w:eastAsia="仿宋" w:cs="仿宋"/>
          <w:i w:val="0"/>
          <w:caps w:val="0"/>
          <w:color w:val="auto"/>
          <w:spacing w:val="0"/>
          <w:sz w:val="32"/>
          <w:szCs w:val="32"/>
          <w:u w:val="none"/>
          <w:lang w:eastAsia="zh-CN"/>
        </w:rPr>
        <w:t>发票</w:t>
      </w:r>
      <w:r>
        <w:rPr>
          <w:rFonts w:hint="eastAsia" w:ascii="仿宋" w:hAnsi="仿宋" w:eastAsia="仿宋" w:cs="仿宋"/>
          <w:i w:val="0"/>
          <w:caps w:val="0"/>
          <w:color w:val="auto"/>
          <w:spacing w:val="0"/>
          <w:sz w:val="32"/>
          <w:szCs w:val="32"/>
          <w:u w:val="none"/>
        </w:rPr>
        <w:t>上的购机金额与其实际全部支付给经销企业的资金是否一致，以及隐瞒不报、提供虚假信息需承担的违规责任，提示购机者对购机价格的真实性签字确认。四是政策实施要求提供的其他资料。</w:t>
      </w:r>
    </w:p>
    <w:p w14:paraId="509F4D59">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未通过核验的，应将所发现的问题一次性告知购机者，并说明完善方法。</w:t>
      </w:r>
    </w:p>
    <w:p w14:paraId="15A61AFB">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(三)机具核验。一是重点机具核验。重点核验购机</w:t>
      </w:r>
      <w:r>
        <w:rPr>
          <w:rFonts w:hint="eastAsia" w:ascii="仿宋" w:hAnsi="仿宋" w:eastAsia="仿宋" w:cs="仿宋"/>
          <w:i w:val="0"/>
          <w:caps w:val="0"/>
          <w:color w:val="auto"/>
          <w:spacing w:val="0"/>
          <w:sz w:val="32"/>
          <w:szCs w:val="32"/>
          <w:u w:val="none"/>
          <w:lang w:eastAsia="zh-CN"/>
        </w:rPr>
        <w:t>发票</w:t>
      </w:r>
      <w:r>
        <w:rPr>
          <w:rFonts w:hint="eastAsia" w:ascii="仿宋" w:hAnsi="仿宋" w:eastAsia="仿宋" w:cs="仿宋"/>
          <w:i w:val="0"/>
          <w:caps w:val="0"/>
          <w:color w:val="auto"/>
          <w:spacing w:val="0"/>
          <w:sz w:val="32"/>
          <w:szCs w:val="32"/>
          <w:u w:val="none"/>
        </w:rPr>
        <w:t>所显示的机具名称、生产企业、型号、发动机号(不带动力的可不核验)、出厂编号与所购实物机具铭牌显示信息是否一致，所购实物机具铭牌显示信息与农机购置补贴辅助管理系统内对应的机具信息是否一致，购机</w:t>
      </w:r>
      <w:r>
        <w:rPr>
          <w:rFonts w:hint="eastAsia" w:ascii="仿宋" w:hAnsi="仿宋" w:eastAsia="仿宋" w:cs="仿宋"/>
          <w:i w:val="0"/>
          <w:caps w:val="0"/>
          <w:color w:val="auto"/>
          <w:spacing w:val="0"/>
          <w:sz w:val="32"/>
          <w:szCs w:val="32"/>
          <w:u w:val="none"/>
          <w:lang w:eastAsia="zh-CN"/>
        </w:rPr>
        <w:t>发票</w:t>
      </w:r>
      <w:r>
        <w:rPr>
          <w:rFonts w:hint="eastAsia" w:ascii="仿宋" w:hAnsi="仿宋" w:eastAsia="仿宋" w:cs="仿宋"/>
          <w:i w:val="0"/>
          <w:caps w:val="0"/>
          <w:color w:val="auto"/>
          <w:spacing w:val="0"/>
          <w:sz w:val="32"/>
          <w:szCs w:val="32"/>
          <w:u w:val="none"/>
        </w:rPr>
        <w:t>所显示的经销企业与农机购置补贴辅助管理系统内对应的经销信息是否一致。对牌证管理机具，免于现场实物核验，但需核验购机者携带的《拖拉机和</w:t>
      </w:r>
      <w:r>
        <w:rPr>
          <w:rFonts w:hint="eastAsia" w:ascii="仿宋" w:hAnsi="仿宋" w:eastAsia="仿宋" w:cs="仿宋"/>
          <w:i w:val="0"/>
          <w:caps w:val="0"/>
          <w:color w:val="auto"/>
          <w:spacing w:val="0"/>
          <w:sz w:val="32"/>
          <w:szCs w:val="32"/>
          <w:u w:val="none"/>
        </w:rPr>
        <w:fldChar w:fldCharType="begin"/>
      </w:r>
      <w:r>
        <w:rPr>
          <w:rFonts w:hint="eastAsia" w:ascii="仿宋" w:hAnsi="仿宋" w:eastAsia="仿宋" w:cs="仿宋"/>
          <w:i w:val="0"/>
          <w:caps w:val="0"/>
          <w:color w:val="auto"/>
          <w:spacing w:val="0"/>
          <w:sz w:val="32"/>
          <w:szCs w:val="32"/>
          <w:u w:val="none"/>
        </w:rPr>
        <w:instrText xml:space="preserve"> HYPERLINK "http://o2o.nongji360.com/search?c=107" \t "http://news.nongji360.com/html/2019/04/_blank" </w:instrText>
      </w:r>
      <w:r>
        <w:rPr>
          <w:rFonts w:hint="eastAsia" w:ascii="仿宋" w:hAnsi="仿宋" w:eastAsia="仿宋" w:cs="仿宋"/>
          <w:i w:val="0"/>
          <w:caps w:val="0"/>
          <w:color w:val="auto"/>
          <w:spacing w:val="0"/>
          <w:sz w:val="32"/>
          <w:szCs w:val="32"/>
          <w:u w:val="none"/>
        </w:rPr>
        <w:fldChar w:fldCharType="separate"/>
      </w:r>
      <w:r>
        <w:rPr>
          <w:rStyle w:val="6"/>
          <w:rFonts w:hint="eastAsia" w:ascii="仿宋" w:hAnsi="仿宋" w:eastAsia="仿宋" w:cs="仿宋"/>
          <w:i w:val="0"/>
          <w:caps w:val="0"/>
          <w:color w:val="auto"/>
          <w:spacing w:val="0"/>
          <w:sz w:val="32"/>
          <w:szCs w:val="32"/>
          <w:u w:val="none"/>
        </w:rPr>
        <w:t>联合收割机</w:t>
      </w:r>
      <w:r>
        <w:rPr>
          <w:rFonts w:hint="eastAsia" w:ascii="仿宋" w:hAnsi="仿宋" w:eastAsia="仿宋" w:cs="仿宋"/>
          <w:i w:val="0"/>
          <w:caps w:val="0"/>
          <w:color w:val="auto"/>
          <w:spacing w:val="0"/>
          <w:sz w:val="32"/>
          <w:szCs w:val="32"/>
          <w:u w:val="none"/>
        </w:rPr>
        <w:fldChar w:fldCharType="end"/>
      </w:r>
      <w:r>
        <w:rPr>
          <w:rFonts w:hint="eastAsia" w:ascii="仿宋" w:hAnsi="仿宋" w:eastAsia="仿宋" w:cs="仿宋"/>
          <w:i w:val="0"/>
          <w:caps w:val="0"/>
          <w:color w:val="auto"/>
          <w:spacing w:val="0"/>
          <w:sz w:val="32"/>
          <w:szCs w:val="32"/>
          <w:u w:val="none"/>
        </w:rPr>
        <w:t>行驶证》信息与辅助管理系统</w:t>
      </w:r>
      <w:r>
        <w:rPr>
          <w:rFonts w:hint="eastAsia" w:ascii="仿宋" w:hAnsi="仿宋" w:eastAsia="仿宋" w:cs="仿宋"/>
          <w:i w:val="0"/>
          <w:caps w:val="0"/>
          <w:color w:val="auto"/>
          <w:spacing w:val="0"/>
          <w:sz w:val="32"/>
          <w:szCs w:val="32"/>
          <w:u w:val="none"/>
          <w:lang w:eastAsia="zh-CN"/>
        </w:rPr>
        <w:t>的</w:t>
      </w:r>
      <w:r>
        <w:rPr>
          <w:rFonts w:hint="eastAsia" w:ascii="仿宋" w:hAnsi="仿宋" w:eastAsia="仿宋" w:cs="仿宋"/>
          <w:i w:val="0"/>
          <w:caps w:val="0"/>
          <w:color w:val="auto"/>
          <w:spacing w:val="0"/>
          <w:sz w:val="32"/>
          <w:szCs w:val="32"/>
          <w:u w:val="none"/>
        </w:rPr>
        <w:t>机具信息是否一致，购机</w:t>
      </w:r>
      <w:r>
        <w:rPr>
          <w:rFonts w:hint="eastAsia" w:ascii="仿宋" w:hAnsi="仿宋" w:eastAsia="仿宋" w:cs="仿宋"/>
          <w:i w:val="0"/>
          <w:caps w:val="0"/>
          <w:color w:val="auto"/>
          <w:spacing w:val="0"/>
          <w:sz w:val="32"/>
          <w:szCs w:val="32"/>
          <w:u w:val="none"/>
          <w:lang w:eastAsia="zh-CN"/>
        </w:rPr>
        <w:t>发票</w:t>
      </w:r>
      <w:r>
        <w:rPr>
          <w:rFonts w:hint="eastAsia" w:ascii="仿宋" w:hAnsi="仿宋" w:eastAsia="仿宋" w:cs="仿宋"/>
          <w:i w:val="0"/>
          <w:caps w:val="0"/>
          <w:color w:val="auto"/>
          <w:spacing w:val="0"/>
          <w:sz w:val="32"/>
          <w:szCs w:val="32"/>
          <w:u w:val="none"/>
        </w:rPr>
        <w:t>所显示的经销企业与农机购置补贴辅助管理系统内对应的经销信息是否一致。二是非重点机具核验。对补贴额较低、风险可控度高的机具可采取补贴资金兑付后按比例抽查核验方式进行，抽核内容同重点机具。</w:t>
      </w:r>
    </w:p>
    <w:p w14:paraId="2018188E">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通过进村入户、提前预约等方式开展核验，便利购机者以及设施安装类机具核验。核验结果由核验人员与购机者双方签字确认。加强对单人多台套、短期内大批量、同人连年购置同类机具、区域适应性差的机具购置等异常情形的核验。</w:t>
      </w:r>
    </w:p>
    <w:p w14:paraId="1AFF2AAC">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未通过核验的，应将所发现的问题一次性告知购机者，并说明完善方法。</w:t>
      </w:r>
    </w:p>
    <w:p w14:paraId="2DAA5E07">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(四)公示报送。对通过复核的补贴申请信息进行为期不少于30天的公示，公示无异议后报送同级财政部门。</w:t>
      </w:r>
    </w:p>
    <w:p w14:paraId="2DF00E8F">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(五)资料处理。对财政部门未提出疑义的补贴申请，将其核验资料留存备用备查，留存期限不少于5年。</w:t>
      </w:r>
    </w:p>
    <w:p w14:paraId="38947A7D">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640" w:firstLineChars="200"/>
        <w:jc w:val="both"/>
        <w:textAlignment w:val="auto"/>
        <w:rPr>
          <w:rFonts w:hint="eastAsia" w:ascii="仿宋" w:hAnsi="仿宋" w:eastAsia="仿宋" w:cs="仿宋"/>
          <w:i w:val="0"/>
          <w:caps w:val="0"/>
          <w:color w:val="auto"/>
          <w:spacing w:val="0"/>
          <w:sz w:val="32"/>
          <w:szCs w:val="32"/>
          <w:u w:val="none"/>
        </w:rPr>
      </w:pPr>
      <w:r>
        <w:rPr>
          <w:rStyle w:val="5"/>
          <w:rFonts w:hint="eastAsia" w:ascii="黑体" w:hAnsi="黑体" w:eastAsia="黑体" w:cs="黑体"/>
          <w:b w:val="0"/>
          <w:bCs/>
          <w:i w:val="0"/>
          <w:caps w:val="0"/>
          <w:color w:val="auto"/>
          <w:spacing w:val="0"/>
          <w:sz w:val="32"/>
          <w:szCs w:val="32"/>
          <w:u w:val="none"/>
        </w:rPr>
        <w:t>三、监督管理</w:t>
      </w:r>
    </w:p>
    <w:p w14:paraId="735D1874">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640" w:firstLineChars="200"/>
        <w:jc w:val="both"/>
        <w:textAlignment w:val="auto"/>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(一)加强核验人员队伍建设。选配责任心强、业务素质高、作风优良的干部从事核验工作，对其每年至少开展一次廉洁从政、业务技能等方面的教育培训。</w:t>
      </w:r>
    </w:p>
    <w:p w14:paraId="017B6EED">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640" w:firstLineChars="200"/>
        <w:jc w:val="both"/>
        <w:textAlignment w:val="auto"/>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二)推行购机承诺践诺。加强购机者补贴申请行为的自我约束和信用管理，实行补贴申请资料真实性、完整性和有效性的自主承诺，引导其规范参与补贴政策实施，主动报告所发现的问题，共同维护政策实施良好环境。</w:t>
      </w:r>
    </w:p>
    <w:p w14:paraId="4EE7DC1B">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三)全面排查违规线索。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14:paraId="0F9C188C">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(四)严格监督管理。健全内部控制制度，以机具核验流程为主线，逐项工作、逐个环节查找风险点，制定防控措施。</w:t>
      </w:r>
    </w:p>
    <w:sectPr>
      <w:pgSz w:w="11906" w:h="16838"/>
      <w:pgMar w:top="1587" w:right="1474" w:bottom="1417"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4B3693"/>
    <w:rsid w:val="024B3693"/>
    <w:rsid w:val="03E571D4"/>
    <w:rsid w:val="213B7E78"/>
    <w:rsid w:val="406C51AE"/>
    <w:rsid w:val="5E56512E"/>
    <w:rsid w:val="5FDA5ED9"/>
    <w:rsid w:val="62CA2F8E"/>
    <w:rsid w:val="64AC311C"/>
    <w:rsid w:val="6CE565AD"/>
    <w:rsid w:val="70D23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1629</Words>
  <Characters>1638</Characters>
  <Lines>0</Lines>
  <Paragraphs>0</Paragraphs>
  <TotalTime>0</TotalTime>
  <ScaleCrop>false</ScaleCrop>
  <LinksUpToDate>false</LinksUpToDate>
  <CharactersWithSpaces>1638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2019-08-29T03:20:00Z</dcterms:created>
  <dc:creator>Dell</dc:creator>
  <cp:lastModifiedBy>晨 茗</cp:lastModifiedBy>
  <cp:lastPrinted>2024-05-31T07:20:00Z</cp:lastPrinted>
  <dcterms:modified xsi:type="dcterms:W3CDTF">2025-08-26T02:42:46Z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7E25137F1DC645A595BB20E0F61CFFC7_13</vt:lpwstr>
  </property>
  <property fmtid="{D5CDD505-2E9C-101B-9397-08002B2CF9AE}" pid="4" name="KSOTemplateDocerSaveRecord">
    <vt:lpwstr>eyJoZGlkIjoiZWIwY2YyYjAxNDkzYzBhZDhiZGM2ZDc3ZTEyNDFjZTIiLCJ1c2VySWQiOiI1MjgwMTg0MTYifQ==</vt:lpwstr>
  </property>
</Properties>
</file>