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A5FA3">
      <w:pPr>
        <w:ind w:firstLine="0"/>
        <w:rPr>
          <w:rFonts w:hint="eastAsia"/>
        </w:rPr>
      </w:pPr>
      <w:r>
        <w:rPr>
          <w:rFonts w:hint="eastAsia" w:ascii="黑体" w:hAnsi="黑体" w:eastAsia="黑体" w:cs="国标黑体"/>
          <w:sz w:val="32"/>
          <w:szCs w:val="32"/>
        </w:rPr>
        <w:t>附件</w:t>
      </w:r>
      <w:r>
        <w:rPr>
          <w:rFonts w:hint="eastAsia" w:ascii="黑体" w:hAnsi="黑体" w:eastAsia="黑体" w:cs="国标黑体"/>
          <w:sz w:val="32"/>
          <w:szCs w:val="32"/>
          <w:lang w:val="en-US" w:eastAsia="zh-CN"/>
        </w:rPr>
        <w:t>3</w:t>
      </w:r>
    </w:p>
    <w:p w14:paraId="520F1995">
      <w:pPr>
        <w:snapToGrid w:val="0"/>
        <w:ind w:firstLine="0"/>
        <w:jc w:val="center"/>
        <w:rPr>
          <w:rFonts w:hint="eastAsia" w:ascii="仿宋_GB2312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体育教学组比赛实施细则</w:t>
      </w:r>
    </w:p>
    <w:p w14:paraId="25B09D22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体育赛道以“提升教学能力、强化专项技能、促进体教融合、培育创新人才”为主线，重点考察教师教学设计、课堂实践、体能素质及专项技能水平，推动体育教师队伍专业化、创新型发展。</w:t>
      </w:r>
    </w:p>
    <w:p w14:paraId="19305BF3">
      <w:pPr>
        <w:ind w:firstLine="640" w:firstLineChars="200"/>
        <w:rPr>
          <w:rFonts w:hint="eastAsia" w:ascii="黑体" w:hAnsi="黑体" w:eastAsia="黑体" w:cs="国标黑体"/>
          <w:sz w:val="32"/>
          <w:szCs w:val="32"/>
        </w:rPr>
      </w:pPr>
      <w:r>
        <w:rPr>
          <w:rFonts w:hint="eastAsia" w:ascii="黑体" w:hAnsi="黑体" w:eastAsia="黑体" w:cs="国标黑体"/>
          <w:sz w:val="32"/>
          <w:szCs w:val="32"/>
        </w:rPr>
        <w:t>一、参赛对象</w:t>
      </w:r>
    </w:p>
    <w:p w14:paraId="5BD33428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各高校在编体育教师（含人事代理、员额制人员），年龄50周岁以下（截止2025年1月1日），身体健康，上一年度学校考核合格，已获省级及以上同类赛事一等奖的教师原则上不得重复参赛。以个人身份参赛，每人限报1个专项技能项目。</w:t>
      </w:r>
    </w:p>
    <w:p w14:paraId="1A65B66C">
      <w:pPr>
        <w:ind w:firstLine="640" w:firstLineChars="200"/>
        <w:rPr>
          <w:rFonts w:hint="eastAsia" w:ascii="黑体" w:hAnsi="黑体" w:eastAsia="黑体" w:cs="国标黑体"/>
          <w:sz w:val="32"/>
          <w:szCs w:val="32"/>
        </w:rPr>
      </w:pPr>
      <w:r>
        <w:rPr>
          <w:rFonts w:hint="eastAsia" w:ascii="黑体" w:hAnsi="黑体" w:eastAsia="黑体" w:cs="国标黑体"/>
          <w:sz w:val="32"/>
          <w:szCs w:val="32"/>
        </w:rPr>
        <w:t>二、赛程安排</w:t>
      </w:r>
    </w:p>
    <w:p w14:paraId="371E84DB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大赛分为校级初赛、省级复赛、省级决赛三个阶段。</w:t>
      </w:r>
    </w:p>
    <w:p w14:paraId="74449AFE"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（一）校级初赛（9月底前完成）</w:t>
      </w:r>
    </w:p>
    <w:p w14:paraId="3496D8B6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各高校自主组织校级比赛，自行决定比赛环节、评审方式等。鼓励全体体育教师积极参与，重点选拔教学能力突出、专项技能扎实的优秀教师。</w:t>
      </w:r>
    </w:p>
    <w:p w14:paraId="462CD967"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（二）省级复赛（10月上旬）</w:t>
      </w:r>
    </w:p>
    <w:p w14:paraId="1CC53F0B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省级复赛采用网络评审方式进行，评审内容为教学设计与教学实践视频。评审标准见附件3—1。省级复赛满分40分，省级复赛成绩前35%的参赛者进入省级决赛，晋级名单按总分从高到低排序确定。</w:t>
      </w:r>
    </w:p>
    <w:p w14:paraId="36682A45"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（三）省级决赛（10月中下旬）</w:t>
      </w:r>
    </w:p>
    <w:p w14:paraId="29C22CEC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省级决赛采取现场评审方式进行，分为体能竞赛和专项技能竞赛两个部分。省级决赛满分60分，其中，体能竞赛20分，专项技能竞赛40分。体能竞赛包括90秒跳绳（10分）、掷实心球（10分），按性别分组评审。专项技能竞赛阶段，参赛教师可在篮球、排球、足球、乒乓球、羽毛球、网球、操舞类、武术、田径9个大项中任选一项，按达标（80%）与技评（20%）综合评分。评审标准见附件</w:t>
      </w:r>
      <w:r>
        <w:rPr>
          <w:rFonts w:hint="eastAsia" w:ascii="仿宋_GB2312"/>
          <w:sz w:val="32"/>
          <w:szCs w:val="32"/>
          <w:lang w:val="en-US" w:eastAsia="zh-CN"/>
        </w:rPr>
        <w:t>3-1</w:t>
      </w:r>
      <w:r>
        <w:rPr>
          <w:rFonts w:hint="eastAsia" w:ascii="仿宋_GB2312"/>
          <w:sz w:val="32"/>
          <w:szCs w:val="32"/>
        </w:rPr>
        <w:t>。</w:t>
      </w:r>
    </w:p>
    <w:p w14:paraId="5E822045">
      <w:pPr>
        <w:spacing w:line="560" w:lineRule="exact"/>
        <w:ind w:firstLine="640" w:firstLineChars="200"/>
        <w:rPr>
          <w:rFonts w:hint="eastAsia" w:ascii="黑体" w:hAnsi="黑体" w:eastAsia="黑体" w:cs="国标黑体"/>
          <w:sz w:val="32"/>
          <w:szCs w:val="32"/>
        </w:rPr>
      </w:pPr>
      <w:r>
        <w:rPr>
          <w:rFonts w:hint="eastAsia" w:ascii="黑体" w:hAnsi="黑体" w:eastAsia="黑体" w:cs="国标黑体"/>
          <w:sz w:val="32"/>
          <w:szCs w:val="32"/>
        </w:rPr>
        <w:t>三、材料要求</w:t>
      </w:r>
    </w:p>
    <w:p w14:paraId="047BA433"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（一）参赛教师提交材料</w:t>
      </w:r>
    </w:p>
    <w:p w14:paraId="510E71EF">
      <w:pPr>
        <w:spacing w:line="560" w:lineRule="exact"/>
        <w:ind w:firstLine="643" w:firstLineChars="200"/>
        <w:rPr>
          <w:rFonts w:hint="eastAsia"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1.申报书</w:t>
      </w:r>
    </w:p>
    <w:p w14:paraId="7D6407CA">
      <w:pPr>
        <w:spacing w:line="560" w:lineRule="exact"/>
        <w:ind w:firstLine="640" w:firstLineChars="200"/>
        <w:rPr>
          <w:rFonts w:hint="eastAsia" w:ascii="仿宋_GB2312"/>
          <w:b/>
          <w:bCs/>
          <w:sz w:val="32"/>
          <w:szCs w:val="32"/>
        </w:rPr>
      </w:pPr>
      <w:r>
        <w:rPr>
          <w:rFonts w:hint="eastAsia" w:ascii="仿宋_GB2312"/>
          <w:sz w:val="32"/>
          <w:szCs w:val="32"/>
        </w:rPr>
        <w:t>申报书样式见附件</w:t>
      </w:r>
      <w:r>
        <w:rPr>
          <w:rFonts w:hint="eastAsia" w:ascii="仿宋_GB2312"/>
          <w:sz w:val="32"/>
          <w:szCs w:val="32"/>
          <w:lang w:val="en-US" w:eastAsia="zh-CN"/>
        </w:rPr>
        <w:t>3-2</w:t>
      </w:r>
      <w:r>
        <w:rPr>
          <w:rFonts w:hint="eastAsia" w:ascii="仿宋_GB2312"/>
          <w:sz w:val="32"/>
          <w:szCs w:val="32"/>
        </w:rPr>
        <w:t>，提交后原则上不得修改。</w:t>
      </w:r>
    </w:p>
    <w:p w14:paraId="43A5CDB1">
      <w:pPr>
        <w:spacing w:line="560" w:lineRule="exact"/>
        <w:ind w:firstLine="643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2.体育教学设计与教学实践实录视频</w:t>
      </w:r>
    </w:p>
    <w:p w14:paraId="799D2B8F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教学设计以说课形式呈现，教学实践以课堂教学形式呈现，其中，说课部分时长不超过5分钟，课堂教学时长为15分钟。说课与教学实践合成1个视频，总时长不超过20分钟，格式为MP4，文件大小不超过200MB。</w:t>
      </w:r>
    </w:p>
    <w:p w14:paraId="29C2258F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1）说课。测试教师在本校体育课（技术课）授课计划中抽取任一课次（实践课：2学时）的内容进行教学设计，教学内容一般应包括新授内容、复习内容和身体素质内容。说课内容应包含课程依据、实施条件、设计理念、学情与教材分析、教学策略、评价与教学效果预期、教学反思、课程资源与信息技术应用、课程思政等，并在教学设计中系统融入体育运动安全教育内容，包括运动损伤预防、器材安全使用、应急处理流程等，培养学生安全意识和自我保护能力。</w:t>
      </w:r>
    </w:p>
    <w:p w14:paraId="2F00F2FD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2）教学实践。将本人说课同课次（2学时）的教学内容，在不改变原设计教学流程基础上，精简非主要程序和重复练习内容，并拍摄成教学视频；视频中应有教师本人的动作示范，班级规模统一确定为12人。视频应采用单机拍摄，连贯、完整地体现教学全过程，不得进行剪辑合成；要体现教学中重难点的突破、教学方法手段的有效性及创新性。</w:t>
      </w:r>
    </w:p>
    <w:p w14:paraId="0C86F348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实录视频应使用国家通用语言，说课部分在前，教学实践部分在后，视频要求图像清晰稳定、声音清楚，可以配字幕。视频片头应显示课次与教学内容名称，片尾显示录制时间，不得出现测试教师个人和单位相关信息。</w:t>
      </w:r>
    </w:p>
    <w:p w14:paraId="31B8CA44">
      <w:pPr>
        <w:spacing w:line="560" w:lineRule="exact"/>
        <w:ind w:firstLine="643" w:firstLineChars="200"/>
        <w:rPr>
          <w:rFonts w:hint="eastAsia"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3.相关证明材料</w:t>
      </w:r>
    </w:p>
    <w:p w14:paraId="06C3AF9C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（1）教务系统中参赛课程开设信息截图（含课表、排课班次、人数、地点）；</w:t>
      </w:r>
    </w:p>
    <w:p w14:paraId="016FA3DC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（2）教师健康体检证明（县级以上医院出具，含血压、心率、心电图等项目）；</w:t>
      </w:r>
    </w:p>
    <w:p w14:paraId="733B45F9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（3）人身意外伤害保险单据（覆盖往返及活动期间）。</w:t>
      </w:r>
    </w:p>
    <w:p w14:paraId="21D721FB">
      <w:pPr>
        <w:spacing w:line="560" w:lineRule="exact"/>
        <w:ind w:firstLine="643" w:firstLineChars="200"/>
        <w:rPr>
          <w:rFonts w:hint="eastAsia"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4.参赛承诺书</w:t>
      </w:r>
    </w:p>
    <w:p w14:paraId="08AB08BB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按附件</w:t>
      </w:r>
      <w:r>
        <w:rPr>
          <w:rFonts w:hint="eastAsia" w:ascii="仿宋_GB2312"/>
          <w:sz w:val="32"/>
          <w:szCs w:val="32"/>
          <w:lang w:val="en-US" w:eastAsia="zh-CN"/>
        </w:rPr>
        <w:t>3-3</w:t>
      </w:r>
      <w:r>
        <w:rPr>
          <w:rFonts w:hint="eastAsia" w:ascii="仿宋_GB2312"/>
          <w:sz w:val="32"/>
          <w:szCs w:val="32"/>
        </w:rPr>
        <w:t>格式填写并加盖单位公章。</w:t>
      </w:r>
    </w:p>
    <w:p w14:paraId="7F139B80">
      <w:pPr>
        <w:spacing w:line="560" w:lineRule="exact"/>
        <w:ind w:firstLine="643" w:firstLineChars="200"/>
        <w:rPr>
          <w:rFonts w:hint="eastAsia"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5.其他材料</w:t>
      </w:r>
      <w:bookmarkStart w:id="0" w:name="_GoBack"/>
      <w:bookmarkEnd w:id="0"/>
    </w:p>
    <w:p w14:paraId="6903D10D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（1）在专项技能竞赛项目中有自备音乐的，需提交MP4格式音乐（文件命名为“院校名称+测试教师姓名+项目”）；</w:t>
      </w:r>
    </w:p>
    <w:p w14:paraId="768316FB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（2）专项技能竞赛项目中球拍、操舞与武术器械等自备。</w:t>
      </w:r>
    </w:p>
    <w:p w14:paraId="61EBC174"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（二）各高校提交材料</w:t>
      </w:r>
    </w:p>
    <w:p w14:paraId="7BF2FBDB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各高校应提交推荐参加省级比赛的教师名单汇总表（加盖公章）。</w:t>
      </w:r>
    </w:p>
    <w:p w14:paraId="31016757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以上材料纸质版请以EMS方式寄承办校，电子版请于9月30日前在大赛平台（https://hnsktcxty.mh.chaoxing.com）填报。</w:t>
      </w:r>
    </w:p>
    <w:p w14:paraId="3E5DEA15">
      <w:pPr>
        <w:spacing w:line="560" w:lineRule="exact"/>
        <w:ind w:firstLine="640" w:firstLineChars="200"/>
        <w:rPr>
          <w:rFonts w:hint="eastAsia" w:ascii="黑体" w:hAnsi="黑体" w:eastAsia="黑体" w:cs="国标黑体"/>
          <w:sz w:val="32"/>
          <w:szCs w:val="32"/>
        </w:rPr>
      </w:pPr>
      <w:r>
        <w:rPr>
          <w:rFonts w:hint="eastAsia" w:ascii="黑体" w:hAnsi="黑体" w:eastAsia="黑体" w:cs="国标黑体"/>
          <w:sz w:val="32"/>
          <w:szCs w:val="32"/>
        </w:rPr>
        <w:t>四、其他事项</w:t>
      </w:r>
    </w:p>
    <w:p w14:paraId="66F76FB3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1.参赛老师需遵守大赛纪律，确保所有竞赛材料的真实性、原创性，不得抄袭他人作品，现场赛严禁冒名顶替，一经发现查实，取消参赛资格并通报所在高校人事部门。</w:t>
      </w:r>
    </w:p>
    <w:p w14:paraId="7C21816C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2.大赛赛事通知、公告、网上报名、网络评审等均通过体育教学组大赛平台（https://hnsktcxty.mh.chaoxing.com）进行，平台技术联系人：代亚鸽，18538053893。</w:t>
      </w:r>
    </w:p>
    <w:p w14:paraId="3651B3AC"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3.省赛决赛阶段，如对成绩有异议，可在成绩公布后一小时内，以书面形式实名向仲裁委员会提出申诉，由仲裁委员会作出最终裁定。</w:t>
      </w:r>
    </w:p>
    <w:p w14:paraId="04A2017D">
      <w:pPr>
        <w:spacing w:line="560" w:lineRule="exact"/>
        <w:ind w:firstLine="0"/>
        <w:rPr>
          <w:rFonts w:hint="eastAsia" w:ascii="黑体" w:hAnsi="黑体" w:eastAsia="黑体" w:cs="国标黑体"/>
          <w:sz w:val="32"/>
          <w:szCs w:val="32"/>
        </w:rPr>
      </w:pPr>
    </w:p>
    <w:p w14:paraId="558906F4"/>
    <w:sectPr>
      <w:pgSz w:w="11906" w:h="16838"/>
      <w:pgMar w:top="1928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B832C0-40DA-4036-9772-732C95ECD74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1507418-5571-4D26-AF21-A8D260AD58C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837AA522-150C-4E8A-95E3-70B23EE3C9C0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4" w:fontKey="{04F992B6-5A01-40EA-9A96-89CD8CACBDEF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8436AB75-0271-4255-BA72-81A0ABC7B19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E99D563C-29C6-4F7A-8A87-3A29C84C178A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7" w:fontKey="{5B73CEFC-5440-42BC-BFBB-D5C1F75CCC3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22A6B"/>
    <w:rsid w:val="0B8B64C8"/>
    <w:rsid w:val="337E22EA"/>
    <w:rsid w:val="35B22A6B"/>
    <w:rsid w:val="36F70DBC"/>
    <w:rsid w:val="6603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ind w:firstLine="601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2025-07-08T02:30:00Z</dcterms:created>
  <dc:creator>沐风</dc:creator>
  <cp:lastModifiedBy>沐风</cp:lastModifiedBy>
  <dcterms:modified xsi:type="dcterms:W3CDTF">2025-07-08T02:42:52Z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13508A7B6A0649EB83DB9EB66DE5FE78_11</vt:lpwstr>
  </property>
  <property fmtid="{D5CDD505-2E9C-101B-9397-08002B2CF9AE}" pid="4" name="KSOTemplateDocerSaveRecord">
    <vt:lpwstr>eyJoZGlkIjoiOWFhN2FjYTc0MTA4ODZhYTY3ZDE4OWIxY2FmNjg3YzAiLCJ1c2VySWQiOiI1MzYwNDYyMjMifQ==</vt:lpwstr>
  </property>
</Properties>
</file>