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4"/>
        <w:ind w:left="611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2"/>
        <w:spacing w:before="95" w:line="206" w:lineRule="auto"/>
        <w:ind w:left="4016" w:right="1821" w:hanging="2199"/>
      </w:pPr>
      <w:bookmarkStart w:id="0" w:name="_GoBack"/>
      <w:r>
        <w:t>河南省民办高校规范特色发展项目因素评分表</w:t>
      </w:r>
    </w:p>
    <w:bookmarkEnd w:id="0"/>
    <w:p>
      <w:pPr>
        <w:tabs>
          <w:tab w:val="left" w:pos="6500"/>
          <w:tab w:val="left" w:pos="7201"/>
          <w:tab w:val="left" w:pos="7902"/>
        </w:tabs>
        <w:spacing w:before="82"/>
        <w:ind w:left="611" w:right="0" w:firstLine="0"/>
        <w:jc w:val="left"/>
        <w:rPr>
          <w:rFonts w:hint="eastAsia" w:ascii="华文楷体" w:eastAsia="华文楷体"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314325</wp:posOffset>
                </wp:positionV>
                <wp:extent cx="6372225" cy="64712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47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350"/>
                              <w:gridCol w:w="1425"/>
                              <w:gridCol w:w="1245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7350" w:type="dxa"/>
                                </w:tcPr>
                                <w:p>
                                  <w:pPr>
                                    <w:pStyle w:val="6"/>
                                    <w:spacing w:before="67" w:line="300" w:lineRule="exact"/>
                                    <w:ind w:left="3355" w:right="3344"/>
                                    <w:jc w:val="center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指标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6"/>
                                    <w:spacing w:before="67" w:line="300" w:lineRule="exact"/>
                                    <w:ind w:left="108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自评得分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>
                                  <w:pPr>
                                    <w:pStyle w:val="6"/>
                                    <w:spacing w:before="67" w:line="300" w:lineRule="exact"/>
                                    <w:ind w:left="108"/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自评说明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7350" w:type="dxa"/>
                                </w:tcPr>
                                <w:p>
                                  <w:pPr>
                                    <w:pStyle w:val="6"/>
                                    <w:spacing w:before="63" w:line="297" w:lineRule="exact"/>
                                    <w:ind w:left="10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1.本科教育教学评估：通过本科教育教学评估，得 5 分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7350" w:type="dxa"/>
                                </w:tcPr>
                                <w:p>
                                  <w:pPr>
                                    <w:pStyle w:val="6"/>
                                    <w:spacing w:before="98"/>
                                    <w:ind w:left="10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2.示范性应用技术类型本科高校，得 5 分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4" w:hRule="atLeast"/>
                              </w:trPr>
                              <w:tc>
                                <w:tcPr>
                                  <w:tcW w:w="7350" w:type="dxa"/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3193"/>
                                      <w:tab w:val="left" w:pos="4902"/>
                                    </w:tabs>
                                    <w:spacing w:before="33" w:line="380" w:lineRule="atLeast"/>
                                    <w:ind w:left="106" w:right="17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3.国家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级</w:t>
                                  </w:r>
                                  <w:r>
                                    <w:rPr>
                                      <w:spacing w:val="-48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省级一流专业</w:t>
                                  </w:r>
                                  <w:r>
                                    <w:rPr>
                                      <w:spacing w:val="-51"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近三年累计获得国家级一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>流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专</w:t>
                                  </w:r>
                                  <w:r>
                                    <w:rPr>
                                      <w:spacing w:val="36"/>
                                      <w:sz w:val="24"/>
                                    </w:rPr>
                                    <w:t>业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个</w:t>
                                  </w:r>
                                  <w:r>
                                    <w:rPr>
                                      <w:spacing w:val="-48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36"/>
                                      <w:sz w:val="24"/>
                                    </w:rPr>
                                    <w:t>得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分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省级一</w:t>
                                  </w:r>
                                  <w:r>
                                    <w:rPr>
                                      <w:spacing w:val="-22"/>
                                      <w:sz w:val="24"/>
                                    </w:rPr>
                                    <w:t>流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专</w:t>
                                  </w:r>
                                  <w:r>
                                    <w:rPr>
                                      <w:spacing w:val="36"/>
                                      <w:sz w:val="24"/>
                                    </w:rPr>
                                    <w:t>业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1-2</w:t>
                                  </w:r>
                                  <w:r>
                                    <w:rPr>
                                      <w:spacing w:val="-7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个，</w:t>
                                  </w:r>
                                  <w:r>
                                    <w:rPr>
                                      <w:spacing w:val="36"/>
                                      <w:sz w:val="24"/>
                                    </w:rPr>
                                    <w:t>得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分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3-5</w:t>
                                  </w:r>
                                  <w:r>
                                    <w:rPr>
                                      <w:spacing w:val="-7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个，</w:t>
                                  </w:r>
                                  <w:r>
                                    <w:rPr>
                                      <w:spacing w:val="33"/>
                                      <w:sz w:val="24"/>
                                    </w:rPr>
                                    <w:t>得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分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个及以</w:t>
                                  </w:r>
                                  <w:r>
                                    <w:rPr>
                                      <w:spacing w:val="-22"/>
                                      <w:sz w:val="24"/>
                                    </w:rPr>
                                    <w:t>上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36"/>
                                      <w:sz w:val="24"/>
                                    </w:rPr>
                                    <w:t>得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7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分</w:t>
                                  </w:r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6"/>
                                    <w:spacing w:before="105"/>
                                    <w:ind w:left="-2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；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9" w:hRule="atLeast"/>
                              </w:trPr>
                              <w:tc>
                                <w:tcPr>
                                  <w:tcW w:w="7350" w:type="dxa"/>
                                </w:tcPr>
                                <w:p>
                                  <w:pPr>
                                    <w:pStyle w:val="6"/>
                                    <w:spacing w:before="64"/>
                                    <w:ind w:left="106" w:right="-4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省级重点学科：近三年累计获批 </w:t>
                                  </w:r>
                                  <w:r>
                                    <w:rPr>
                                      <w:sz w:val="24"/>
                                    </w:rPr>
                                    <w:t>1-2</w:t>
                                  </w:r>
                                  <w:r>
                                    <w:rPr>
                                      <w:spacing w:val="-31"/>
                                      <w:sz w:val="24"/>
                                    </w:rPr>
                                    <w:t xml:space="preserve"> 个，得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3"/>
                                      <w:sz w:val="24"/>
                                    </w:rPr>
                                    <w:t xml:space="preserve"> 分，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3-5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个，得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分，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72" w:line="297" w:lineRule="exact"/>
                                    <w:ind w:left="10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 个以上，得 5 分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39" w:hRule="atLeast"/>
                              </w:trPr>
                              <w:tc>
                                <w:tcPr>
                                  <w:tcW w:w="7350" w:type="dxa"/>
                                </w:tcPr>
                                <w:p>
                                  <w:pPr>
                                    <w:pStyle w:val="6"/>
                                    <w:spacing w:before="62"/>
                                    <w:ind w:left="10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国家级、省级一流课程：近三年累计获得国家级一流课程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门，得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1" w:line="380" w:lineRule="atLeast"/>
                                    <w:ind w:left="106" w:right="-4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分；省级一流课程 </w:t>
                                  </w:r>
                                  <w:r>
                                    <w:rPr>
                                      <w:sz w:val="24"/>
                                    </w:rPr>
                                    <w:t>1-2</w:t>
                                  </w:r>
                                  <w:r>
                                    <w:rPr>
                                      <w:spacing w:val="-25"/>
                                      <w:sz w:val="24"/>
                                    </w:rPr>
                                    <w:t xml:space="preserve"> 门，得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分，</w:t>
                                  </w:r>
                                  <w:r>
                                    <w:rPr>
                                      <w:sz w:val="24"/>
                                    </w:rPr>
                                    <w:t>3-5</w:t>
                                  </w:r>
                                  <w:r>
                                    <w:rPr>
                                      <w:spacing w:val="-25"/>
                                      <w:sz w:val="24"/>
                                    </w:rPr>
                                    <w:t xml:space="preserve"> 门，得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分，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门及以上， </w:t>
                                  </w:r>
                                  <w:r>
                                    <w:rPr>
                                      <w:spacing w:val="-35"/>
                                      <w:sz w:val="24"/>
                                    </w:rPr>
                                    <w:t xml:space="preserve">得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分。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39" w:hRule="atLeast"/>
                              </w:trPr>
                              <w:tc>
                                <w:tcPr>
                                  <w:tcW w:w="7350" w:type="dxa"/>
                                </w:tcPr>
                                <w:p>
                                  <w:pPr>
                                    <w:pStyle w:val="6"/>
                                    <w:spacing w:before="64" w:line="295" w:lineRule="auto"/>
                                    <w:ind w:left="106" w:right="-4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国家级、省级实验</w:t>
                                  </w:r>
                                  <w:r>
                                    <w:rPr>
                                      <w:sz w:val="24"/>
                                    </w:rPr>
                                    <w:t>（实践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教学平台</w:t>
                                  </w:r>
                                  <w:r>
                                    <w:rPr>
                                      <w:sz w:val="24"/>
                                    </w:rPr>
                                    <w:t>（基地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等：近三年累计获批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国家级 </w:t>
                                  </w:r>
                                  <w:r>
                                    <w:rPr>
                                      <w:sz w:val="24"/>
                                    </w:rPr>
                                    <w:t>1-2</w:t>
                                  </w:r>
                                  <w:r>
                                    <w:rPr>
                                      <w:spacing w:val="-29"/>
                                      <w:sz w:val="24"/>
                                    </w:rPr>
                                    <w:t xml:space="preserve"> 个，得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 xml:space="preserve"> 分；获批省级 </w:t>
                                  </w:r>
                                  <w:r>
                                    <w:rPr>
                                      <w:sz w:val="24"/>
                                    </w:rPr>
                                    <w:t>1-2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个，得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3"/>
                                      <w:sz w:val="24"/>
                                    </w:rPr>
                                    <w:t xml:space="preserve"> 分；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3-5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个，得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分，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2" w:line="297" w:lineRule="exact"/>
                                    <w:ind w:left="10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 个及以上，得 5 分。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81" w:hRule="atLeast"/>
                              </w:trPr>
                              <w:tc>
                                <w:tcPr>
                                  <w:tcW w:w="7350" w:type="dxa"/>
                                </w:tcPr>
                                <w:p>
                                  <w:pPr>
                                    <w:pStyle w:val="6"/>
                                    <w:spacing w:before="51" w:line="380" w:lineRule="atLeast"/>
                                    <w:ind w:left="106" w:right="1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7.国家“双高计划”高水平学校建设单位，得 10 分；国家“双高计划”高水平专业（群）建设单位，得 5 分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9" w:hRule="atLeast"/>
                              </w:trPr>
                              <w:tc>
                                <w:tcPr>
                                  <w:tcW w:w="7350" w:type="dxa"/>
                                </w:tcPr>
                                <w:p>
                                  <w:pPr>
                                    <w:pStyle w:val="6"/>
                                    <w:spacing w:before="62"/>
                                    <w:ind w:left="106" w:right="-4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省级“双高工程”高水平学校建设单位，得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分；省级“双高工程”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74" w:line="296" w:lineRule="exact"/>
                                    <w:ind w:left="10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高水平专业（群）建设单位，得 3 分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9" w:hRule="atLeast"/>
                              </w:trPr>
                              <w:tc>
                                <w:tcPr>
                                  <w:tcW w:w="7350" w:type="dxa"/>
                                </w:tcPr>
                                <w:p>
                                  <w:pPr>
                                    <w:pStyle w:val="6"/>
                                    <w:spacing w:before="62"/>
                                    <w:ind w:left="10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9.省级民办高校学科专业建设：近三年累计获得民办高校专业建设项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74" w:line="296" w:lineRule="exact"/>
                                    <w:ind w:left="10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目每获得 1 个，得 1 分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7350" w:type="dxa"/>
                                </w:tcPr>
                                <w:p>
                                  <w:pPr>
                                    <w:pStyle w:val="6"/>
                                    <w:spacing w:before="67" w:line="303" w:lineRule="exact"/>
                                    <w:ind w:left="10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 连续三年年度检查结果在“合格”以上，得 5 分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9" w:hRule="atLeast"/>
                              </w:trPr>
                              <w:tc>
                                <w:tcPr>
                                  <w:tcW w:w="7350" w:type="dxa"/>
                                </w:tcPr>
                                <w:p>
                                  <w:pPr>
                                    <w:pStyle w:val="6"/>
                                    <w:spacing w:before="62"/>
                                    <w:ind w:left="10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11.硕士学位授权重点立项建设单位，得 5 分，重点立项培育单位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72" w:line="298" w:lineRule="exact"/>
                                    <w:ind w:left="10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得 3 分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9" w:hRule="atLeast"/>
                              </w:trPr>
                              <w:tc>
                                <w:tcPr>
                                  <w:tcW w:w="7350" w:type="dxa"/>
                                </w:tcPr>
                                <w:p>
                                  <w:pPr>
                                    <w:pStyle w:val="6"/>
                                    <w:spacing w:before="72" w:line="298" w:lineRule="exact"/>
                                    <w:ind w:left="106"/>
                                    <w:jc w:val="left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12.其他（该项不自评得分，可提供说明和佐证材料）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7350" w:type="dxa"/>
                                </w:tcPr>
                                <w:p>
                                  <w:pPr>
                                    <w:pStyle w:val="6"/>
                                    <w:spacing w:before="132"/>
                                    <w:ind w:right="3344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总分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15pt;margin-top:24.75pt;height:509.55pt;width:501.75pt;mso-position-horizontal-relative:page;z-index:251659264;mso-width-relative:page;mso-height-relative:page;" filled="f" stroked="f" coordsize="21600,21600" o:gfxdata="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gW/rNgAAAAMAQAADwAAAAAAAAABACAAAAAiAAAAZHJzL2Rvd25yZXYueG1sUEsB&#10;AhQAFAAAAAgAh07iQAQHrdG8AQAAc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350"/>
                        <w:gridCol w:w="1425"/>
                        <w:gridCol w:w="1245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7350" w:type="dxa"/>
                          </w:tcPr>
                          <w:p>
                            <w:pPr>
                              <w:pStyle w:val="6"/>
                              <w:spacing w:before="67" w:line="300" w:lineRule="exact"/>
                              <w:ind w:left="3355" w:right="3344"/>
                              <w:jc w:val="center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指标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6"/>
                              <w:spacing w:before="67" w:line="300" w:lineRule="exact"/>
                              <w:ind w:left="108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自评得分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>
                            <w:pPr>
                              <w:pStyle w:val="6"/>
                              <w:spacing w:before="67" w:line="300" w:lineRule="exact"/>
                              <w:ind w:left="108"/>
                              <w:rPr>
                                <w:rFonts w:hint="eastAsia"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自评说明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9" w:hRule="atLeast"/>
                        </w:trPr>
                        <w:tc>
                          <w:tcPr>
                            <w:tcW w:w="7350" w:type="dxa"/>
                          </w:tcPr>
                          <w:p>
                            <w:pPr>
                              <w:pStyle w:val="6"/>
                              <w:spacing w:before="63" w:line="297" w:lineRule="exact"/>
                              <w:ind w:left="10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1.本科教育教学评估：通过本科教育教学评估，得 5 分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7350" w:type="dxa"/>
                          </w:tcPr>
                          <w:p>
                            <w:pPr>
                              <w:pStyle w:val="6"/>
                              <w:spacing w:before="98"/>
                              <w:ind w:left="10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2.示范性应用技术类型本科高校，得 5 分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4" w:hRule="atLeast"/>
                        </w:trPr>
                        <w:tc>
                          <w:tcPr>
                            <w:tcW w:w="7350" w:type="dxa"/>
                          </w:tcPr>
                          <w:p>
                            <w:pPr>
                              <w:pStyle w:val="6"/>
                              <w:tabs>
                                <w:tab w:val="left" w:pos="3193"/>
                                <w:tab w:val="left" w:pos="4902"/>
                              </w:tabs>
                              <w:spacing w:before="33" w:line="380" w:lineRule="atLeast"/>
                              <w:ind w:left="106" w:right="17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3.国家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级</w:t>
                            </w:r>
                            <w:r>
                              <w:rPr>
                                <w:spacing w:val="-48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省级一流专业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近三年累计获得国家级一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>流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专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>业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个</w:t>
                            </w:r>
                            <w:r>
                              <w:rPr>
                                <w:spacing w:val="-48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>得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7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分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省级一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>流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专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>业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1-2</w:t>
                            </w:r>
                            <w:r>
                              <w:rPr>
                                <w:spacing w:val="-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个，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>得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7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分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3-5</w:t>
                            </w:r>
                            <w:r>
                              <w:rPr>
                                <w:spacing w:val="-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个，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>得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分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个及以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>上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spacing w:val="36"/>
                                <w:sz w:val="24"/>
                              </w:rPr>
                              <w:t>得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分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6"/>
                              <w:spacing w:before="105"/>
                              <w:ind w:left="-2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；</w:t>
                            </w:r>
                          </w:p>
                        </w:tc>
                        <w:tc>
                          <w:tcPr>
                            <w:tcW w:w="124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9" w:hRule="atLeast"/>
                        </w:trPr>
                        <w:tc>
                          <w:tcPr>
                            <w:tcW w:w="7350" w:type="dxa"/>
                          </w:tcPr>
                          <w:p>
                            <w:pPr>
                              <w:pStyle w:val="6"/>
                              <w:spacing w:before="64"/>
                              <w:ind w:left="106" w:right="-4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省级重点学科：近三年累计获批 </w:t>
                            </w:r>
                            <w:r>
                              <w:rPr>
                                <w:sz w:val="24"/>
                              </w:rPr>
                              <w:t>1-2</w:t>
                            </w:r>
                            <w:r>
                              <w:rPr>
                                <w:spacing w:val="-31"/>
                                <w:sz w:val="24"/>
                              </w:rPr>
                              <w:t xml:space="preserve"> 个，得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3"/>
                                <w:sz w:val="24"/>
                              </w:rPr>
                              <w:t xml:space="preserve"> 分，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3-5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个，得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分，</w:t>
                            </w:r>
                          </w:p>
                          <w:p>
                            <w:pPr>
                              <w:pStyle w:val="6"/>
                              <w:spacing w:before="72" w:line="297" w:lineRule="exact"/>
                              <w:ind w:left="10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 个以上，得 5 分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39" w:hRule="atLeast"/>
                        </w:trPr>
                        <w:tc>
                          <w:tcPr>
                            <w:tcW w:w="7350" w:type="dxa"/>
                          </w:tcPr>
                          <w:p>
                            <w:pPr>
                              <w:pStyle w:val="6"/>
                              <w:spacing w:before="62"/>
                              <w:ind w:left="10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国家级、省级一流课程：近三年累计获得国家级一流课程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门，得</w:t>
                            </w:r>
                          </w:p>
                          <w:p>
                            <w:pPr>
                              <w:pStyle w:val="6"/>
                              <w:spacing w:before="1" w:line="380" w:lineRule="atLeast"/>
                              <w:ind w:left="106" w:right="-4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分；省级一流课程 </w:t>
                            </w:r>
                            <w:r>
                              <w:rPr>
                                <w:sz w:val="24"/>
                              </w:rPr>
                              <w:t>1-2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门，得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分，</w:t>
                            </w:r>
                            <w:r>
                              <w:rPr>
                                <w:sz w:val="24"/>
                              </w:rPr>
                              <w:t>3-5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门，得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分，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门及以上， </w:t>
                            </w:r>
                            <w:r>
                              <w:rPr>
                                <w:spacing w:val="-35"/>
                                <w:sz w:val="24"/>
                              </w:rPr>
                              <w:t xml:space="preserve">得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分。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39" w:hRule="atLeast"/>
                        </w:trPr>
                        <w:tc>
                          <w:tcPr>
                            <w:tcW w:w="7350" w:type="dxa"/>
                          </w:tcPr>
                          <w:p>
                            <w:pPr>
                              <w:pStyle w:val="6"/>
                              <w:spacing w:before="64" w:line="295" w:lineRule="auto"/>
                              <w:ind w:left="106" w:right="-4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国家级、省级实验</w:t>
                            </w:r>
                            <w:r>
                              <w:rPr>
                                <w:sz w:val="24"/>
                              </w:rPr>
                              <w:t>（实践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教学平台</w:t>
                            </w:r>
                            <w:r>
                              <w:rPr>
                                <w:sz w:val="24"/>
                              </w:rPr>
                              <w:t>（基地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等：近三年累计获批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国家级 </w:t>
                            </w:r>
                            <w:r>
                              <w:rPr>
                                <w:sz w:val="24"/>
                              </w:rPr>
                              <w:t>1-2</w:t>
                            </w:r>
                            <w:r>
                              <w:rPr>
                                <w:spacing w:val="-29"/>
                                <w:sz w:val="24"/>
                              </w:rPr>
                              <w:t xml:space="preserve"> 个，得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分；获批省级 </w:t>
                            </w:r>
                            <w:r>
                              <w:rPr>
                                <w:sz w:val="24"/>
                              </w:rPr>
                              <w:t>1-2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个，得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23"/>
                                <w:sz w:val="24"/>
                              </w:rPr>
                              <w:t xml:space="preserve"> 分；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3-5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个，得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分，</w:t>
                            </w:r>
                          </w:p>
                          <w:p>
                            <w:pPr>
                              <w:pStyle w:val="6"/>
                              <w:spacing w:before="2" w:line="297" w:lineRule="exact"/>
                              <w:ind w:left="10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 个及以上，得 5 分。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81" w:hRule="atLeast"/>
                        </w:trPr>
                        <w:tc>
                          <w:tcPr>
                            <w:tcW w:w="7350" w:type="dxa"/>
                          </w:tcPr>
                          <w:p>
                            <w:pPr>
                              <w:pStyle w:val="6"/>
                              <w:spacing w:before="51" w:line="380" w:lineRule="atLeast"/>
                              <w:ind w:left="106" w:right="1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7.国家“双高计划”高水平学校建设单位，得 10 分；国家“双高计划”高水平专业（群）建设单位，得 5 分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9" w:hRule="atLeast"/>
                        </w:trPr>
                        <w:tc>
                          <w:tcPr>
                            <w:tcW w:w="7350" w:type="dxa"/>
                          </w:tcPr>
                          <w:p>
                            <w:pPr>
                              <w:pStyle w:val="6"/>
                              <w:spacing w:before="62"/>
                              <w:ind w:left="106" w:right="-4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省级“双高工程”高水平学校建设单位，得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分；省级“双高工程”</w:t>
                            </w:r>
                          </w:p>
                          <w:p>
                            <w:pPr>
                              <w:pStyle w:val="6"/>
                              <w:spacing w:before="74" w:line="296" w:lineRule="exact"/>
                              <w:ind w:left="10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高水平专业（群）建设单位，得 3 分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9" w:hRule="atLeast"/>
                        </w:trPr>
                        <w:tc>
                          <w:tcPr>
                            <w:tcW w:w="7350" w:type="dxa"/>
                          </w:tcPr>
                          <w:p>
                            <w:pPr>
                              <w:pStyle w:val="6"/>
                              <w:spacing w:before="62"/>
                              <w:ind w:left="10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9.省级民办高校学科专业建设：近三年累计获得民办高校专业建设项</w:t>
                            </w:r>
                          </w:p>
                          <w:p>
                            <w:pPr>
                              <w:pStyle w:val="6"/>
                              <w:spacing w:before="74" w:line="296" w:lineRule="exact"/>
                              <w:ind w:left="10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目每获得 1 个，得 1 分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0" w:hRule="atLeast"/>
                        </w:trPr>
                        <w:tc>
                          <w:tcPr>
                            <w:tcW w:w="7350" w:type="dxa"/>
                          </w:tcPr>
                          <w:p>
                            <w:pPr>
                              <w:pStyle w:val="6"/>
                              <w:spacing w:before="67" w:line="303" w:lineRule="exact"/>
                              <w:ind w:left="10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 连续三年年度检查结果在“合格”以上，得 5 分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9" w:hRule="atLeast"/>
                        </w:trPr>
                        <w:tc>
                          <w:tcPr>
                            <w:tcW w:w="7350" w:type="dxa"/>
                          </w:tcPr>
                          <w:p>
                            <w:pPr>
                              <w:pStyle w:val="6"/>
                              <w:spacing w:before="62"/>
                              <w:ind w:left="10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11.硕士学位授权重点立项建设单位，得 5 分，重点立项培育单位</w:t>
                            </w:r>
                          </w:p>
                          <w:p>
                            <w:pPr>
                              <w:pStyle w:val="6"/>
                              <w:spacing w:before="72" w:line="298" w:lineRule="exact"/>
                              <w:ind w:left="10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得 3 分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9" w:hRule="atLeast"/>
                        </w:trPr>
                        <w:tc>
                          <w:tcPr>
                            <w:tcW w:w="7350" w:type="dxa"/>
                          </w:tcPr>
                          <w:p>
                            <w:pPr>
                              <w:pStyle w:val="6"/>
                              <w:spacing w:before="72" w:line="298" w:lineRule="exact"/>
                              <w:ind w:left="106"/>
                              <w:jc w:val="left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12.其他（该项不自评得分，可提供说明和佐证材料）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7" w:hRule="atLeast"/>
                        </w:trPr>
                        <w:tc>
                          <w:tcPr>
                            <w:tcW w:w="7350" w:type="dxa"/>
                          </w:tcPr>
                          <w:p>
                            <w:pPr>
                              <w:pStyle w:val="6"/>
                              <w:spacing w:before="132"/>
                              <w:ind w:right="3344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总分</w:t>
                            </w:r>
                          </w:p>
                        </w:tc>
                        <w:tc>
                          <w:tcPr>
                            <w:tcW w:w="142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楷体" w:eastAsia="华文楷体"/>
          <w:sz w:val="28"/>
        </w:rPr>
        <w:t>学校名</w:t>
      </w:r>
      <w:r>
        <w:rPr>
          <w:rFonts w:hint="eastAsia" w:ascii="华文楷体" w:eastAsia="华文楷体"/>
          <w:spacing w:val="-3"/>
          <w:sz w:val="28"/>
        </w:rPr>
        <w:t>称</w:t>
      </w:r>
      <w:r>
        <w:rPr>
          <w:rFonts w:hint="eastAsia" w:ascii="华文楷体" w:eastAsia="华文楷体"/>
          <w:sz w:val="28"/>
        </w:rPr>
        <w:t>：（盖章</w:t>
      </w:r>
      <w:r>
        <w:rPr>
          <w:rFonts w:hint="eastAsia" w:ascii="华文楷体" w:eastAsia="华文楷体"/>
          <w:sz w:val="28"/>
          <w:lang w:eastAsia="zh-CN"/>
        </w:rPr>
        <w:t>）</w:t>
      </w:r>
      <w:r>
        <w:rPr>
          <w:rFonts w:hint="eastAsia" w:ascii="华文楷体" w:eastAsia="华文楷体"/>
          <w:sz w:val="28"/>
        </w:rPr>
        <w:tab/>
      </w:r>
      <w:r>
        <w:rPr>
          <w:rFonts w:hint="eastAsia" w:ascii="华文楷体" w:eastAsia="华文楷体"/>
          <w:sz w:val="28"/>
        </w:rPr>
        <w:t>年</w:t>
      </w:r>
      <w:r>
        <w:rPr>
          <w:rFonts w:hint="eastAsia" w:ascii="华文楷体" w:eastAsia="华文楷体"/>
          <w:sz w:val="28"/>
        </w:rPr>
        <w:tab/>
      </w:r>
      <w:r>
        <w:rPr>
          <w:rFonts w:hint="eastAsia" w:ascii="华文楷体" w:eastAsia="华文楷体"/>
          <w:sz w:val="28"/>
        </w:rPr>
        <w:t>月</w:t>
      </w:r>
      <w:r>
        <w:rPr>
          <w:rFonts w:hint="eastAsia" w:ascii="华文楷体" w:eastAsia="华文楷体"/>
          <w:sz w:val="28"/>
        </w:rPr>
        <w:tab/>
      </w:r>
      <w:r>
        <w:rPr>
          <w:rFonts w:hint="eastAsia" w:ascii="华文楷体" w:eastAsia="华文楷体"/>
          <w:sz w:val="28"/>
        </w:rPr>
        <w:t>日</w:t>
      </w:r>
    </w:p>
    <w:p>
      <w:pPr>
        <w:pStyle w:val="3"/>
        <w:rPr>
          <w:rFonts w:ascii="华文楷体"/>
          <w:sz w:val="38"/>
        </w:rPr>
      </w:pPr>
    </w:p>
    <w:p>
      <w:pPr>
        <w:pStyle w:val="3"/>
        <w:rPr>
          <w:rFonts w:ascii="华文楷体"/>
          <w:sz w:val="38"/>
        </w:rPr>
      </w:pPr>
    </w:p>
    <w:p>
      <w:pPr>
        <w:pStyle w:val="3"/>
        <w:rPr>
          <w:rFonts w:ascii="华文楷体"/>
          <w:sz w:val="38"/>
        </w:rPr>
      </w:pPr>
    </w:p>
    <w:p>
      <w:pPr>
        <w:pStyle w:val="3"/>
        <w:rPr>
          <w:rFonts w:ascii="华文楷体"/>
          <w:sz w:val="38"/>
        </w:rPr>
      </w:pPr>
    </w:p>
    <w:p>
      <w:pPr>
        <w:pStyle w:val="3"/>
        <w:rPr>
          <w:rFonts w:ascii="华文楷体"/>
          <w:sz w:val="38"/>
        </w:rPr>
      </w:pPr>
    </w:p>
    <w:p>
      <w:pPr>
        <w:pStyle w:val="3"/>
        <w:rPr>
          <w:rFonts w:ascii="华文楷体"/>
          <w:sz w:val="38"/>
        </w:rPr>
      </w:pPr>
    </w:p>
    <w:p>
      <w:pPr>
        <w:pStyle w:val="3"/>
        <w:rPr>
          <w:rFonts w:ascii="华文楷体"/>
          <w:sz w:val="38"/>
        </w:rPr>
      </w:pPr>
    </w:p>
    <w:p>
      <w:pPr>
        <w:pStyle w:val="3"/>
        <w:rPr>
          <w:rFonts w:ascii="华文楷体"/>
          <w:sz w:val="38"/>
        </w:rPr>
      </w:pPr>
    </w:p>
    <w:p>
      <w:pPr>
        <w:pStyle w:val="3"/>
        <w:rPr>
          <w:rFonts w:ascii="华文楷体"/>
          <w:sz w:val="38"/>
        </w:rPr>
      </w:pPr>
    </w:p>
    <w:p>
      <w:pPr>
        <w:pStyle w:val="3"/>
        <w:rPr>
          <w:rFonts w:ascii="华文楷体"/>
          <w:sz w:val="38"/>
        </w:rPr>
      </w:pPr>
    </w:p>
    <w:p>
      <w:pPr>
        <w:pStyle w:val="3"/>
        <w:rPr>
          <w:rFonts w:ascii="华文楷体"/>
          <w:sz w:val="38"/>
        </w:rPr>
      </w:pPr>
    </w:p>
    <w:p>
      <w:pPr>
        <w:pStyle w:val="3"/>
        <w:rPr>
          <w:rFonts w:ascii="华文楷体"/>
          <w:sz w:val="38"/>
        </w:rPr>
      </w:pPr>
    </w:p>
    <w:p>
      <w:pPr>
        <w:pStyle w:val="3"/>
        <w:rPr>
          <w:rFonts w:ascii="华文楷体"/>
          <w:sz w:val="38"/>
        </w:rPr>
      </w:pPr>
    </w:p>
    <w:p>
      <w:pPr>
        <w:pStyle w:val="3"/>
        <w:rPr>
          <w:rFonts w:ascii="华文楷体"/>
          <w:sz w:val="38"/>
        </w:rPr>
      </w:pPr>
    </w:p>
    <w:p>
      <w:pPr>
        <w:pStyle w:val="3"/>
        <w:rPr>
          <w:rFonts w:ascii="华文楷体"/>
          <w:sz w:val="38"/>
        </w:rPr>
      </w:pPr>
    </w:p>
    <w:p>
      <w:pPr>
        <w:pStyle w:val="3"/>
        <w:spacing w:before="4"/>
        <w:rPr>
          <w:rFonts w:ascii="华文楷体"/>
          <w:sz w:val="29"/>
        </w:rPr>
      </w:pPr>
    </w:p>
    <w:p>
      <w:pPr>
        <w:spacing w:after="0" w:line="189" w:lineRule="auto"/>
        <w:jc w:val="left"/>
        <w:rPr>
          <w:rFonts w:hint="eastAsia" w:ascii="华文楷体" w:eastAsia="华文楷体"/>
          <w:sz w:val="24"/>
        </w:rPr>
      </w:pPr>
    </w:p>
    <w:p>
      <w:pPr>
        <w:spacing w:after="0" w:line="189" w:lineRule="auto"/>
        <w:jc w:val="left"/>
        <w:rPr>
          <w:rFonts w:hint="eastAsia" w:ascii="华文楷体" w:eastAsia="华文楷体"/>
          <w:sz w:val="24"/>
        </w:rPr>
      </w:pPr>
    </w:p>
    <w:p>
      <w:pPr>
        <w:spacing w:after="0" w:line="189" w:lineRule="auto"/>
        <w:jc w:val="left"/>
        <w:rPr>
          <w:rFonts w:hint="eastAsia" w:ascii="华文楷体" w:eastAsia="华文楷体"/>
          <w:sz w:val="24"/>
        </w:rPr>
      </w:pPr>
    </w:p>
    <w:p>
      <w:pPr>
        <w:spacing w:after="0" w:line="189" w:lineRule="auto"/>
        <w:jc w:val="left"/>
        <w:rPr>
          <w:rFonts w:hint="eastAsia" w:ascii="华文楷体" w:eastAsia="华文楷体"/>
          <w:sz w:val="24"/>
        </w:rPr>
      </w:pPr>
    </w:p>
    <w:p>
      <w:pPr>
        <w:spacing w:after="0" w:line="189" w:lineRule="auto"/>
        <w:jc w:val="left"/>
        <w:rPr>
          <w:rFonts w:hint="eastAsia" w:ascii="华文楷体" w:eastAsia="华文楷体"/>
          <w:sz w:val="24"/>
        </w:rPr>
      </w:pPr>
    </w:p>
    <w:p>
      <w:pPr>
        <w:spacing w:after="0" w:line="189" w:lineRule="auto"/>
        <w:jc w:val="left"/>
        <w:rPr>
          <w:rFonts w:hint="eastAsia" w:ascii="华文楷体" w:eastAsia="华文楷体"/>
          <w:sz w:val="24"/>
        </w:rPr>
      </w:pPr>
    </w:p>
    <w:p>
      <w:pPr>
        <w:spacing w:after="0" w:line="189" w:lineRule="auto"/>
        <w:jc w:val="left"/>
        <w:rPr>
          <w:rFonts w:hint="default" w:ascii="华文楷体" w:eastAsia="华文楷体"/>
          <w:sz w:val="24"/>
          <w:lang w:val="en-US" w:eastAsia="zh-CN"/>
        </w:rPr>
        <w:sectPr>
          <w:pgSz w:w="11910" w:h="16840"/>
          <w:pgMar w:top="1580" w:right="740" w:bottom="1900" w:left="920" w:header="0" w:footer="1703" w:gutter="0"/>
          <w:cols w:space="720" w:num="1"/>
        </w:sectPr>
      </w:pPr>
      <w:r>
        <w:rPr>
          <w:rFonts w:hint="eastAsia" w:ascii="华文楷体" w:eastAsia="华文楷体"/>
          <w:sz w:val="24"/>
          <w:lang w:val="en-US" w:eastAsia="zh-CN"/>
        </w:rPr>
        <w:t>备注：以上指标，请填写自评分数，并填写自评说明，所有指标均需提供相应的佐证材料，无法佐证的不得分。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FiMTA2MzQ1NWUzZWE5YzkyMjY2NDQ5ZjBjYjYifQ=="/>
  </w:docVars>
  <w:rsids>
    <w:rsidRoot w:val="587C76C5"/>
    <w:rsid w:val="587C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2"/>
    <w:basedOn w:val="1"/>
    <w:qFormat/>
    <w:uiPriority w:val="1"/>
    <w:pPr>
      <w:ind w:left="497"/>
      <w:outlineLvl w:val="2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customStyle="1" w:styleId="6">
    <w:name w:val="Table Paragraph"/>
    <w:basedOn w:val="1"/>
    <w:autoRedefine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2024-05-15T04:03:00Z</dcterms:created>
  <dc:creator>微信用户</dc:creator>
  <cp:lastModifiedBy>微信用户</cp:lastModifiedBy>
  <dcterms:modified xsi:type="dcterms:W3CDTF">2024-05-15T04:03:46Z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75F88CF8C476454D9C02C1B7408EC09E_11</vt:lpwstr>
  </property>
</Properties>
</file>