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8D86F">
      <w:pPr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《研究生教育学科专业简介及其学位基本要求》网址：</w:t>
      </w:r>
      <w:bookmarkStart w:id="0" w:name="_GoBack"/>
      <w:bookmarkEnd w:id="0"/>
    </w:p>
    <w:p w14:paraId="7586C0A3">
      <w:r>
        <w:rPr>
          <w:rFonts w:hint="eastAsia"/>
        </w:rPr>
        <w:t>https://www.acge.org.cn/encyclopediaFront/enterEncyclopediaIndex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2025-11-11T00:25:49Z</dcterms:created>
  <dc:creator>Administrator</dc:creator>
  <cp:lastModifiedBy>可可同学</cp:lastModifiedBy>
  <dcterms:modified xsi:type="dcterms:W3CDTF">2025-11-11T00:26:59Z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eyJoZGlkIjoiNDc3M2M4NzZiYmJmOTgwZGM2MGJlOTNlYjk1YzQzZTciLCJ1c2VySWQiOiIyMDg2NzUzMDgifQ==</vt:lpwstr>
  </property>
  <property fmtid="{D5CDD505-2E9C-101B-9397-08002B2CF9AE}" pid="4" name="ICV">
    <vt:lpwstr>F4CDC1A609A24301B5ED261E3CD81FC6_12</vt:lpwstr>
  </property>
</Properties>
</file>