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E2C" w:rsidRDefault="00036E2C" w:rsidP="00036E2C">
      <w:pPr>
        <w:spacing w:line="594" w:lineRule="exact"/>
        <w:rPr>
          <w:rFonts w:ascii="方正仿宋简体" w:eastAsia="方正仿宋简体"/>
          <w:sz w:val="32"/>
          <w:szCs w:val="32"/>
        </w:rPr>
      </w:pPr>
      <w:bookmarkStart w:id="0" w:name="_GoBack"/>
      <w:bookmarkEnd w:id="0"/>
    </w:p>
    <w:p w:rsidR="00036E2C" w:rsidRDefault="00036E2C" w:rsidP="00036E2C">
      <w:pPr>
        <w:spacing w:line="594" w:lineRule="exact"/>
        <w:rPr>
          <w:rFonts w:ascii="方正仿宋简体" w:eastAsia="方正仿宋简体"/>
          <w:sz w:val="32"/>
          <w:szCs w:val="32"/>
        </w:rPr>
      </w:pPr>
    </w:p>
    <w:p w:rsidR="00CC298A" w:rsidRPr="00F465E0" w:rsidRDefault="00CC298A" w:rsidP="00CC298A">
      <w:pPr>
        <w:spacing w:beforeLines="50" w:before="143"/>
        <w:jc w:val="center"/>
        <w:rPr>
          <w:rFonts w:ascii="Times New Roman" w:eastAsia="方正小标宋简体" w:hAnsi="Times New Roman"/>
          <w:color w:val="FF0000"/>
          <w:spacing w:val="-4"/>
          <w:sz w:val="72"/>
          <w:szCs w:val="72"/>
        </w:rPr>
      </w:pPr>
      <w:r w:rsidRPr="00F465E0">
        <w:rPr>
          <w:rFonts w:ascii="Times New Roman" w:eastAsia="方正小标宋简体" w:hAnsi="Times New Roman" w:hint="eastAsia"/>
          <w:bCs/>
          <w:color w:val="FF0000"/>
          <w:spacing w:val="32"/>
          <w:sz w:val="72"/>
          <w:szCs w:val="72"/>
        </w:rPr>
        <w:t>中国纤维检验局文件</w:t>
      </w:r>
    </w:p>
    <w:p w:rsidR="00036E2C" w:rsidRDefault="00036E2C" w:rsidP="00036E2C">
      <w:pPr>
        <w:spacing w:line="594" w:lineRule="exact"/>
        <w:rPr>
          <w:rFonts w:ascii="方正仿宋简体" w:eastAsia="方正仿宋简体"/>
          <w:sz w:val="32"/>
          <w:szCs w:val="32"/>
        </w:rPr>
      </w:pPr>
    </w:p>
    <w:p w:rsidR="00036E2C" w:rsidRDefault="00036E2C" w:rsidP="00036E2C">
      <w:pPr>
        <w:spacing w:line="594" w:lineRule="exact"/>
        <w:rPr>
          <w:rFonts w:ascii="方正仿宋简体" w:eastAsia="方正仿宋简体"/>
          <w:sz w:val="32"/>
          <w:szCs w:val="32"/>
        </w:rPr>
      </w:pPr>
    </w:p>
    <w:p w:rsidR="00036E2C" w:rsidRDefault="00036E2C" w:rsidP="00DB6F91">
      <w:pPr>
        <w:spacing w:beforeLines="70" w:before="200" w:line="594" w:lineRule="exact"/>
        <w:jc w:val="center"/>
        <w:rPr>
          <w:rFonts w:ascii="方正仿宋简体" w:eastAsia="方正仿宋简体"/>
          <w:sz w:val="32"/>
          <w:szCs w:val="32"/>
        </w:rPr>
      </w:pPr>
      <w:bookmarkStart w:id="1" w:name="OLE_LINK10"/>
      <w:bookmarkStart w:id="2" w:name="OLE_LINK11"/>
      <w:bookmarkStart w:id="3" w:name="OLE_LINK75"/>
      <w:bookmarkStart w:id="4" w:name="OLE_LINK76"/>
      <w:bookmarkStart w:id="5" w:name="OLE_LINK77"/>
      <w:bookmarkStart w:id="6" w:name="OLE_LINK78"/>
      <w:r>
        <w:rPr>
          <w:rFonts w:ascii="方正仿宋简体" w:eastAsia="方正仿宋简体" w:hint="eastAsia"/>
          <w:sz w:val="32"/>
          <w:szCs w:val="32"/>
        </w:rPr>
        <w:t>中纤局检二发〔2017〕45号</w:t>
      </w:r>
      <w:bookmarkEnd w:id="1"/>
      <w:bookmarkEnd w:id="2"/>
    </w:p>
    <w:bookmarkEnd w:id="3"/>
    <w:bookmarkEnd w:id="4"/>
    <w:bookmarkEnd w:id="5"/>
    <w:bookmarkEnd w:id="6"/>
    <w:p w:rsidR="00036E2C" w:rsidRDefault="00CA0604" w:rsidP="00CC298A">
      <w:pPr>
        <w:spacing w:line="594" w:lineRule="exact"/>
        <w:rPr>
          <w:rFonts w:ascii="方正仿宋简体" w:eastAsia="方正仿宋简体"/>
          <w:sz w:val="32"/>
          <w:szCs w:val="32"/>
        </w:rPr>
      </w:pPr>
      <w:r>
        <w:rPr>
          <w:rFonts w:ascii="方正仿宋简体" w:eastAsia="方正仿宋简体"/>
          <w:noProof/>
          <w:sz w:val="32"/>
          <w:szCs w:val="32"/>
        </w:rPr>
        <mc:AlternateContent>
          <mc:Choice Requires="wps">
            <w:drawing>
              <wp:anchor distT="0" distB="0" distL="114300" distR="114300" simplePos="0" relativeHeight="251682816" behindDoc="0" locked="0" layoutInCell="1" allowOverlap="1" wp14:anchorId="599BA0B7" wp14:editId="427168F1">
                <wp:simplePos x="0" y="0"/>
                <wp:positionH relativeFrom="column">
                  <wp:posOffset>7620</wp:posOffset>
                </wp:positionH>
                <wp:positionV relativeFrom="paragraph">
                  <wp:posOffset>64135</wp:posOffset>
                </wp:positionV>
                <wp:extent cx="5625465" cy="3810"/>
                <wp:effectExtent l="0" t="19050" r="13335" b="3429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5465" cy="381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05pt" to="443.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" strokecolor="red" strokeweight="3pt"/>
            </w:pict>
          </mc:Fallback>
        </mc:AlternateContent>
      </w:r>
    </w:p>
    <w:p w:rsidR="00036E2C" w:rsidRDefault="00036E2C" w:rsidP="00036E2C">
      <w:pPr>
        <w:spacing w:line="594" w:lineRule="exact"/>
        <w:rPr>
          <w:rFonts w:ascii="方正仿宋简体" w:eastAsia="方正仿宋简体"/>
          <w:sz w:val="32"/>
          <w:szCs w:val="32"/>
        </w:rPr>
      </w:pPr>
    </w:p>
    <w:p w:rsidR="006A675A" w:rsidRDefault="00036E2C" w:rsidP="00036E2C">
      <w:pPr>
        <w:spacing w:line="594" w:lineRule="exact"/>
        <w:jc w:val="center"/>
        <w:rPr>
          <w:rFonts w:ascii="方正小标宋简体" w:eastAsia="方正小标宋简体"/>
          <w:sz w:val="44"/>
          <w:szCs w:val="44"/>
        </w:rPr>
      </w:pPr>
      <w:r w:rsidRPr="00BA7DCD">
        <w:rPr>
          <w:rFonts w:ascii="方正小标宋简体" w:eastAsia="方正小标宋简体" w:hint="eastAsia"/>
          <w:sz w:val="44"/>
          <w:szCs w:val="44"/>
        </w:rPr>
        <w:t>中国纤维检验局关于发布2016年度</w:t>
      </w:r>
    </w:p>
    <w:p w:rsidR="00036E2C" w:rsidRPr="00BA7DCD" w:rsidRDefault="00036E2C" w:rsidP="00036E2C">
      <w:pPr>
        <w:spacing w:line="594" w:lineRule="exact"/>
        <w:jc w:val="center"/>
        <w:rPr>
          <w:rFonts w:ascii="方正小标宋简体" w:eastAsia="方正小标宋简体"/>
          <w:sz w:val="44"/>
          <w:szCs w:val="44"/>
        </w:rPr>
      </w:pPr>
      <w:r>
        <w:rPr>
          <w:rFonts w:ascii="方正小标宋简体" w:eastAsia="方正小标宋简体" w:hint="eastAsia"/>
          <w:sz w:val="44"/>
          <w:szCs w:val="44"/>
        </w:rPr>
        <w:t>桑蚕干茧</w:t>
      </w:r>
      <w:r w:rsidRPr="00BA7DCD">
        <w:rPr>
          <w:rFonts w:ascii="方正小标宋简体" w:eastAsia="方正小标宋简体" w:hint="eastAsia"/>
          <w:sz w:val="44"/>
          <w:szCs w:val="44"/>
        </w:rPr>
        <w:t>质量分析报告的通知</w:t>
      </w:r>
    </w:p>
    <w:p w:rsidR="00036E2C" w:rsidRPr="00720840" w:rsidRDefault="00036E2C" w:rsidP="00036E2C">
      <w:pPr>
        <w:spacing w:line="594" w:lineRule="exact"/>
        <w:rPr>
          <w:rFonts w:ascii="方正仿宋简体" w:eastAsia="方正仿宋简体"/>
          <w:sz w:val="32"/>
          <w:szCs w:val="32"/>
        </w:rPr>
      </w:pPr>
    </w:p>
    <w:p w:rsidR="00036E2C" w:rsidRPr="00720840" w:rsidRDefault="00036E2C" w:rsidP="00036E2C">
      <w:pPr>
        <w:spacing w:line="594" w:lineRule="exact"/>
        <w:rPr>
          <w:rFonts w:ascii="方正仿宋简体" w:eastAsia="方正仿宋简体"/>
          <w:sz w:val="32"/>
          <w:szCs w:val="32"/>
        </w:rPr>
      </w:pPr>
      <w:r w:rsidRPr="00720840">
        <w:rPr>
          <w:rFonts w:ascii="方正仿宋简体" w:eastAsia="方正仿宋简体" w:hint="eastAsia"/>
          <w:sz w:val="32"/>
          <w:szCs w:val="32"/>
        </w:rPr>
        <w:t>各省、自治区、直辖市纤维检验局（所）：</w:t>
      </w:r>
    </w:p>
    <w:p w:rsidR="00036E2C" w:rsidRDefault="00036E2C" w:rsidP="003F6A54">
      <w:pPr>
        <w:spacing w:line="594" w:lineRule="exact"/>
        <w:ind w:firstLineChars="200" w:firstLine="622"/>
        <w:rPr>
          <w:rFonts w:ascii="方正仿宋简体" w:eastAsia="方正仿宋简体"/>
          <w:sz w:val="32"/>
          <w:szCs w:val="32"/>
        </w:rPr>
      </w:pPr>
      <w:r w:rsidRPr="00720840">
        <w:rPr>
          <w:rFonts w:ascii="方正仿宋简体" w:eastAsia="方正仿宋简体" w:hint="eastAsia"/>
          <w:sz w:val="32"/>
          <w:szCs w:val="32"/>
        </w:rPr>
        <w:t>根据《茧丝质量监督管理办法》，中国纤维检验局依照相关国家标准和工作规程，组织实施了2016年度</w:t>
      </w:r>
      <w:r>
        <w:rPr>
          <w:rFonts w:ascii="方正仿宋简体" w:eastAsia="方正仿宋简体" w:hint="eastAsia"/>
          <w:sz w:val="32"/>
          <w:szCs w:val="32"/>
        </w:rPr>
        <w:t>桑蚕干茧公证检验工作，完成了桑蚕干茧</w:t>
      </w:r>
      <w:r w:rsidRPr="00720840">
        <w:rPr>
          <w:rFonts w:ascii="方正仿宋简体" w:eastAsia="方正仿宋简体" w:hint="eastAsia"/>
          <w:sz w:val="32"/>
          <w:szCs w:val="32"/>
        </w:rPr>
        <w:t>质量数据统计分析。现将《2016</w:t>
      </w:r>
      <w:r>
        <w:rPr>
          <w:rFonts w:ascii="方正仿宋简体" w:eastAsia="方正仿宋简体" w:hint="eastAsia"/>
          <w:sz w:val="32"/>
          <w:szCs w:val="32"/>
        </w:rPr>
        <w:t>年度桑蚕干茧</w:t>
      </w:r>
      <w:r w:rsidRPr="00720840">
        <w:rPr>
          <w:rFonts w:ascii="方正仿宋简体" w:eastAsia="方正仿宋简体" w:hint="eastAsia"/>
          <w:sz w:val="32"/>
          <w:szCs w:val="32"/>
        </w:rPr>
        <w:t>质量分析报告》予以发布。</w:t>
      </w:r>
    </w:p>
    <w:p w:rsidR="00036E2C" w:rsidRPr="00036E2C" w:rsidRDefault="00036E2C" w:rsidP="00F93C81">
      <w:pPr>
        <w:spacing w:line="560" w:lineRule="exact"/>
        <w:rPr>
          <w:rFonts w:ascii="方正仿宋简体" w:eastAsia="方正仿宋简体"/>
          <w:sz w:val="32"/>
          <w:szCs w:val="32"/>
        </w:rPr>
      </w:pPr>
    </w:p>
    <w:p w:rsidR="00036E2C" w:rsidRDefault="00036E2C" w:rsidP="00F93C81">
      <w:pPr>
        <w:spacing w:line="560" w:lineRule="exact"/>
        <w:rPr>
          <w:rFonts w:ascii="方正仿宋简体" w:eastAsia="方正仿宋简体"/>
          <w:sz w:val="32"/>
          <w:szCs w:val="32"/>
        </w:rPr>
      </w:pPr>
    </w:p>
    <w:p w:rsidR="003F6A54" w:rsidRPr="003F6A54" w:rsidRDefault="003F6A54" w:rsidP="00F93C81">
      <w:pPr>
        <w:spacing w:line="560" w:lineRule="exact"/>
        <w:rPr>
          <w:rFonts w:ascii="方正仿宋简体" w:eastAsia="方正仿宋简体"/>
          <w:sz w:val="32"/>
          <w:szCs w:val="32"/>
        </w:rPr>
      </w:pPr>
    </w:p>
    <w:p w:rsidR="00036E2C" w:rsidRDefault="009F142A" w:rsidP="00CA0604">
      <w:pPr>
        <w:spacing w:line="560" w:lineRule="exact"/>
        <w:ind w:firstLineChars="1672" w:firstLine="5200"/>
        <w:rPr>
          <w:rFonts w:ascii="方正仿宋简体" w:eastAsia="方正仿宋简体"/>
          <w:sz w:val="32"/>
          <w:szCs w:val="32"/>
        </w:rPr>
      </w:pPr>
      <w:r>
        <w:rPr>
          <w:rFonts w:ascii="方正仿宋简体" w:eastAsia="方正仿宋简体" w:hint="eastAsia"/>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alt="GZ_TYPE" style="position:absolute;left:0;text-align:left;margin-left:252.55pt;margin-top:-64.1pt;width:128.3pt;height:126.05pt;z-index:251683840;mso-position-horizontal-relative:text;mso-position-vertical-relative:text" stroked="f">
            <v:imagedata r:id="rId7" o:title=""/>
          </v:shape>
          <w:control r:id="rId8" w:name="AztSiw1" w:shapeid="_x0000_s1026"/>
        </w:pict>
      </w:r>
      <w:r w:rsidR="00036E2C">
        <w:rPr>
          <w:rFonts w:ascii="方正仿宋简体" w:eastAsia="方正仿宋简体" w:hint="eastAsia"/>
          <w:sz w:val="32"/>
          <w:szCs w:val="32"/>
        </w:rPr>
        <w:t>中国纤维检验局</w:t>
      </w:r>
    </w:p>
    <w:p w:rsidR="00036E2C" w:rsidRDefault="00036E2C" w:rsidP="00CA0604">
      <w:pPr>
        <w:tabs>
          <w:tab w:val="left" w:pos="7513"/>
        </w:tabs>
        <w:spacing w:line="560" w:lineRule="exact"/>
        <w:ind w:firstLineChars="1623" w:firstLine="5048"/>
        <w:rPr>
          <w:rFonts w:ascii="方正仿宋简体" w:eastAsia="方正仿宋简体"/>
          <w:sz w:val="32"/>
          <w:szCs w:val="32"/>
        </w:rPr>
      </w:pPr>
      <w:r>
        <w:rPr>
          <w:rFonts w:ascii="方正仿宋简体" w:eastAsia="方正仿宋简体" w:hint="eastAsia"/>
          <w:sz w:val="32"/>
          <w:szCs w:val="32"/>
        </w:rPr>
        <w:t>2017年7月31日</w:t>
      </w:r>
    </w:p>
    <w:p w:rsidR="00CD4C03" w:rsidRDefault="00CD4C03" w:rsidP="003F6A54">
      <w:pPr>
        <w:tabs>
          <w:tab w:val="left" w:pos="7513"/>
        </w:tabs>
        <w:spacing w:line="594" w:lineRule="exact"/>
        <w:ind w:firstLineChars="200" w:firstLine="862"/>
        <w:jc w:val="center"/>
        <w:rPr>
          <w:rFonts w:ascii="方正小标宋简体" w:eastAsia="方正小标宋简体"/>
          <w:sz w:val="44"/>
          <w:szCs w:val="44"/>
        </w:rPr>
      </w:pPr>
    </w:p>
    <w:p w:rsidR="003F6A54" w:rsidRPr="003F6A54" w:rsidRDefault="003F6A54" w:rsidP="003F6A54">
      <w:pPr>
        <w:tabs>
          <w:tab w:val="left" w:pos="7513"/>
        </w:tabs>
        <w:spacing w:line="594" w:lineRule="exact"/>
        <w:ind w:firstLineChars="200" w:firstLine="862"/>
        <w:jc w:val="center"/>
        <w:rPr>
          <w:rFonts w:ascii="方正小标宋简体" w:eastAsia="方正小标宋简体"/>
          <w:sz w:val="44"/>
          <w:szCs w:val="44"/>
        </w:rPr>
      </w:pPr>
      <w:r w:rsidRPr="003F6A54">
        <w:rPr>
          <w:rFonts w:ascii="方正小标宋简体" w:eastAsia="方正小标宋简体" w:hint="eastAsia"/>
          <w:sz w:val="44"/>
          <w:szCs w:val="44"/>
        </w:rPr>
        <w:t>2016年度桑蚕干茧质量分析报告</w:t>
      </w:r>
    </w:p>
    <w:p w:rsidR="003F6A54" w:rsidRPr="003F6A54" w:rsidRDefault="003F6A54" w:rsidP="003F6A54">
      <w:pPr>
        <w:tabs>
          <w:tab w:val="left" w:pos="7513"/>
        </w:tabs>
        <w:spacing w:line="594" w:lineRule="exact"/>
        <w:ind w:firstLineChars="200" w:firstLine="622"/>
        <w:rPr>
          <w:rFonts w:ascii="方正仿宋简体" w:eastAsia="方正仿宋简体"/>
          <w:sz w:val="32"/>
          <w:szCs w:val="32"/>
        </w:rPr>
      </w:pPr>
    </w:p>
    <w:p w:rsidR="003F6A54" w:rsidRPr="003F6A54" w:rsidRDefault="003F6A54" w:rsidP="003F6A54">
      <w:pPr>
        <w:tabs>
          <w:tab w:val="left" w:pos="7513"/>
        </w:tabs>
        <w:spacing w:line="594" w:lineRule="exact"/>
        <w:ind w:firstLineChars="200" w:firstLine="622"/>
        <w:rPr>
          <w:rFonts w:ascii="方正仿宋简体" w:eastAsia="方正仿宋简体"/>
          <w:sz w:val="32"/>
          <w:szCs w:val="32"/>
        </w:rPr>
      </w:pPr>
      <w:r w:rsidRPr="003F6A54">
        <w:rPr>
          <w:rFonts w:ascii="方正仿宋简体" w:eastAsia="方正仿宋简体" w:hint="eastAsia"/>
          <w:sz w:val="32"/>
          <w:szCs w:val="32"/>
        </w:rPr>
        <w:t>2016年，全国桑蚕鲜茧产量62.41万吨（折合干茧约25万吨），同比减少1.2%</w:t>
      </w:r>
      <w:r w:rsidRPr="003F6A54">
        <w:rPr>
          <w:rFonts w:ascii="仿宋" w:eastAsia="仿宋" w:hAnsi="仿宋" w:cs="仿宋_GB2312"/>
          <w:sz w:val="32"/>
          <w:szCs w:val="32"/>
          <w:vertAlign w:val="superscript"/>
        </w:rPr>
        <w:footnoteReference w:id="1"/>
      </w:r>
      <w:r w:rsidRPr="003F6A54">
        <w:rPr>
          <w:rFonts w:ascii="方正仿宋简体" w:eastAsia="方正仿宋简体" w:hint="eastAsia"/>
          <w:sz w:val="32"/>
          <w:szCs w:val="32"/>
        </w:rPr>
        <w:t xml:space="preserve"> 。桑蚕干茧公证检验涉及13个省(自治区、直辖市)55个地市（州）的113个县（市、区）；受检企业总数117家，同比增加8家；公证检验总量67212.3吨，同比增加3990.2吨，受检率（占产量比）26.9%，同比增加1.83个百分点，受检桑蚕干茧经济价值逾62亿元。</w:t>
      </w:r>
    </w:p>
    <w:p w:rsidR="003F6A54" w:rsidRPr="00E61785" w:rsidRDefault="003F6A54" w:rsidP="003F6A54">
      <w:pPr>
        <w:tabs>
          <w:tab w:val="left" w:pos="7513"/>
        </w:tabs>
        <w:spacing w:line="594" w:lineRule="exact"/>
        <w:ind w:firstLineChars="249" w:firstLine="774"/>
        <w:rPr>
          <w:rFonts w:ascii="方正黑体简体" w:eastAsia="方正黑体简体"/>
          <w:sz w:val="32"/>
          <w:szCs w:val="32"/>
        </w:rPr>
      </w:pPr>
      <w:r w:rsidRPr="00E61785">
        <w:rPr>
          <w:rFonts w:ascii="方正黑体简体" w:eastAsia="方正黑体简体" w:hint="eastAsia"/>
          <w:sz w:val="32"/>
          <w:szCs w:val="32"/>
        </w:rPr>
        <w:t>一、质量状况</w:t>
      </w:r>
    </w:p>
    <w:p w:rsidR="003F6A54" w:rsidRPr="00E61785" w:rsidRDefault="003F6A54" w:rsidP="00E61785">
      <w:pPr>
        <w:tabs>
          <w:tab w:val="left" w:pos="7513"/>
        </w:tabs>
        <w:spacing w:line="594" w:lineRule="exact"/>
        <w:ind w:firstLineChars="200" w:firstLine="625"/>
        <w:rPr>
          <w:rFonts w:ascii="方正楷体简体" w:eastAsia="方正楷体简体"/>
          <w:b/>
          <w:sz w:val="32"/>
          <w:szCs w:val="32"/>
        </w:rPr>
      </w:pPr>
      <w:r w:rsidRPr="00E61785">
        <w:rPr>
          <w:rFonts w:ascii="方正楷体简体" w:eastAsia="方正楷体简体" w:hint="eastAsia"/>
          <w:b/>
          <w:sz w:val="32"/>
          <w:szCs w:val="32"/>
        </w:rPr>
        <w:t>（一）综合质量小幅下降</w:t>
      </w:r>
    </w:p>
    <w:p w:rsidR="00036E2C" w:rsidRDefault="003F6A54" w:rsidP="003F6A54">
      <w:pPr>
        <w:tabs>
          <w:tab w:val="left" w:pos="7513"/>
        </w:tabs>
        <w:spacing w:line="594" w:lineRule="exact"/>
        <w:ind w:firstLineChars="200" w:firstLine="622"/>
        <w:rPr>
          <w:rFonts w:ascii="方正仿宋简体" w:eastAsia="方正仿宋简体"/>
          <w:sz w:val="32"/>
          <w:szCs w:val="32"/>
        </w:rPr>
      </w:pPr>
      <w:r w:rsidRPr="003F6A54">
        <w:rPr>
          <w:rFonts w:ascii="方正仿宋简体" w:eastAsia="方正仿宋简体" w:hint="eastAsia"/>
          <w:sz w:val="32"/>
          <w:szCs w:val="32"/>
        </w:rPr>
        <w:t>2016年桑蚕干茧全国平均质量为4.28A3261Ⅱ</w:t>
      </w:r>
      <w:r w:rsidRPr="003F6A54">
        <w:rPr>
          <w:rFonts w:ascii="仿宋" w:eastAsia="仿宋" w:hAnsi="仿宋" w:cs="仿宋_GB2312"/>
          <w:sz w:val="32"/>
          <w:szCs w:val="30"/>
          <w:vertAlign w:val="superscript"/>
        </w:rPr>
        <w:footnoteReference w:customMarkFollows="1" w:id="2"/>
        <w:t>2</w:t>
      </w:r>
      <w:r w:rsidRPr="003F6A54">
        <w:rPr>
          <w:rFonts w:ascii="方正仿宋简体" w:eastAsia="方正仿宋简体" w:hint="eastAsia"/>
          <w:sz w:val="32"/>
          <w:szCs w:val="32"/>
        </w:rPr>
        <w:t>，同比小幅下降（2015年为4.35A3361Ⅱ）。主要质量指标全国平均值分别为：清洁/洁净等级（以下简称丝等级）4A28、出丝率（指毛茧出丝率，下同）32.12%、解舒丝长612.6米、万米吊糙4.2次（Ⅱ型）、解舒率62.03%、上车茧率82.76%。在主要的质量指标中，除解舒率指标同比小微提升外（0.72个百分点），其他指标质量均小幅下滑。近5年（2012年至2016年，下同）质量数据统计结果表明，全国桑蚕干茧综合质量基本保持稳定，但上车茧率、出丝率和丝等级存在波动下行趋势。详见图1。</w:t>
      </w:r>
    </w:p>
    <w:p w:rsidR="007F2833" w:rsidRDefault="007F2833" w:rsidP="003F6A54">
      <w:pPr>
        <w:ind w:rightChars="-94" w:right="-189"/>
      </w:pPr>
    </w:p>
    <w:p w:rsidR="003F6A54" w:rsidRDefault="003F6A54" w:rsidP="003F6A54">
      <w:pPr>
        <w:ind w:rightChars="-94" w:right="-189"/>
      </w:pPr>
    </w:p>
    <w:p w:rsidR="003F6A54" w:rsidRDefault="00F33E79" w:rsidP="003F6A54">
      <w:pPr>
        <w:ind w:rightChars="-94" w:right="-189"/>
      </w:pPr>
      <w:r>
        <w:rPr>
          <w:noProof/>
        </w:rPr>
        <w:lastRenderedPageBreak/>
        <w:drawing>
          <wp:anchor distT="0" distB="0" distL="114300" distR="114300" simplePos="0" relativeHeight="251675648" behindDoc="0" locked="0" layoutInCell="1" allowOverlap="1" wp14:anchorId="11ED22FB" wp14:editId="5163BAFE">
            <wp:simplePos x="0" y="0"/>
            <wp:positionH relativeFrom="column">
              <wp:posOffset>-27305</wp:posOffset>
            </wp:positionH>
            <wp:positionV relativeFrom="paragraph">
              <wp:posOffset>635</wp:posOffset>
            </wp:positionV>
            <wp:extent cx="5616575" cy="3342005"/>
            <wp:effectExtent l="0" t="0" r="22225" b="10795"/>
            <wp:wrapNone/>
            <wp:docPr id="2" name="图表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D63D1C0A-3912-4CB1-AAE3-FE0CCE1905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3F6A54" w:rsidRDefault="003F6A54"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3F6A54" w:rsidRPr="00E61785" w:rsidRDefault="003F6A54" w:rsidP="00F33E79">
      <w:pPr>
        <w:spacing w:line="594" w:lineRule="exact"/>
        <w:ind w:firstLineChars="147" w:firstLine="459"/>
        <w:rPr>
          <w:rFonts w:ascii="方正楷体简体" w:eastAsia="方正楷体简体"/>
          <w:b/>
          <w:sz w:val="32"/>
          <w:szCs w:val="32"/>
        </w:rPr>
      </w:pPr>
      <w:r w:rsidRPr="00E61785">
        <w:rPr>
          <w:rFonts w:ascii="方正楷体简体" w:eastAsia="方正楷体简体" w:hint="eastAsia"/>
          <w:b/>
          <w:sz w:val="32"/>
          <w:szCs w:val="32"/>
        </w:rPr>
        <w:t>（二）产地质量有升有降</w:t>
      </w:r>
    </w:p>
    <w:p w:rsidR="003F6A54" w:rsidRPr="00F12EA5" w:rsidRDefault="003F6A54" w:rsidP="00F12EA5">
      <w:pPr>
        <w:spacing w:line="594" w:lineRule="exact"/>
        <w:ind w:firstLineChars="200" w:firstLine="625"/>
        <w:rPr>
          <w:rFonts w:ascii="方正仿宋简体" w:eastAsia="方正仿宋简体"/>
          <w:b/>
          <w:sz w:val="32"/>
          <w:szCs w:val="32"/>
        </w:rPr>
      </w:pPr>
      <w:r w:rsidRPr="00F12EA5">
        <w:rPr>
          <w:rFonts w:ascii="方正仿宋简体" w:eastAsia="方正仿宋简体" w:hint="eastAsia"/>
          <w:b/>
          <w:sz w:val="32"/>
          <w:szCs w:val="32"/>
        </w:rPr>
        <w:t>1. 主产省份情况</w:t>
      </w:r>
    </w:p>
    <w:p w:rsidR="003F6A54" w:rsidRPr="003F6A54" w:rsidRDefault="003F6A54" w:rsidP="00F33E79">
      <w:pPr>
        <w:spacing w:line="594" w:lineRule="exact"/>
        <w:ind w:firstLineChars="200" w:firstLine="622"/>
        <w:rPr>
          <w:rFonts w:ascii="方正仿宋简体" w:eastAsia="方正仿宋简体"/>
          <w:sz w:val="32"/>
          <w:szCs w:val="32"/>
        </w:rPr>
      </w:pPr>
      <w:r w:rsidRPr="003F6A54">
        <w:rPr>
          <w:rFonts w:ascii="方正仿宋简体" w:eastAsia="方正仿宋简体" w:hint="eastAsia"/>
          <w:sz w:val="32"/>
          <w:szCs w:val="32"/>
        </w:rPr>
        <w:t>在9个主产省中（鲜茧年生产量大于8000吨且公证检验量大于1500吨），山东（4.32A3673Ⅱ）、云南（4.41A3365Ⅱ）和四川（4.35A3463Ⅱ）等3个省的综合质量优于全国平均水平;陕西（4.30A3355Ⅰ）和江苏（4.38A3164Ⅱ）等2个省（自治区）与全国平均水平基本持平，广西（4.06A3252Ⅱ）、浙江（4.47A2953Ⅱ）、重庆（4.36A2861Ⅲ）和江西（4.08A2654Ⅱ）等4个省（自治区、直辖市）的综合质量低于全国平均水平。山东、云南、四川、广西、重庆、江西的综合质量同比基本保持稳定，陕西、江苏和浙江综合质量同比下降。详见图2和图3。</w:t>
      </w:r>
    </w:p>
    <w:p w:rsidR="003F6A54" w:rsidRDefault="003F6A54" w:rsidP="003F6A54">
      <w:pPr>
        <w:ind w:rightChars="-94" w:right="-189"/>
      </w:pPr>
    </w:p>
    <w:p w:rsidR="003F6A54" w:rsidRDefault="003F6A54" w:rsidP="003F6A54">
      <w:pPr>
        <w:ind w:rightChars="-94" w:right="-189"/>
      </w:pPr>
    </w:p>
    <w:p w:rsidR="003F6A54" w:rsidRDefault="003F6A54" w:rsidP="003F6A54">
      <w:pPr>
        <w:ind w:rightChars="-94" w:right="-189"/>
      </w:pPr>
    </w:p>
    <w:p w:rsidR="003F6A54" w:rsidRDefault="003F6A54" w:rsidP="003F6A54">
      <w:pPr>
        <w:ind w:rightChars="-94" w:right="-189"/>
      </w:pPr>
    </w:p>
    <w:p w:rsidR="00F33E79" w:rsidRDefault="00F33E79" w:rsidP="003F6A54">
      <w:pPr>
        <w:ind w:rightChars="-94" w:right="-189"/>
      </w:pPr>
    </w:p>
    <w:p w:rsidR="00F33E79" w:rsidRDefault="00F33E79" w:rsidP="003F6A54">
      <w:pPr>
        <w:ind w:rightChars="-94" w:right="-189"/>
      </w:pPr>
      <w:r>
        <w:rPr>
          <w:noProof/>
        </w:rPr>
        <w:lastRenderedPageBreak/>
        <w:drawing>
          <wp:anchor distT="0" distB="0" distL="114300" distR="114300" simplePos="0" relativeHeight="251676672" behindDoc="0" locked="0" layoutInCell="1" allowOverlap="1" wp14:anchorId="7A098ADF" wp14:editId="5B217CBA">
            <wp:simplePos x="0" y="0"/>
            <wp:positionH relativeFrom="column">
              <wp:posOffset>-2540</wp:posOffset>
            </wp:positionH>
            <wp:positionV relativeFrom="paragraph">
              <wp:posOffset>-635</wp:posOffset>
            </wp:positionV>
            <wp:extent cx="5616575" cy="2683510"/>
            <wp:effectExtent l="0" t="0" r="22225" b="21590"/>
            <wp:wrapNone/>
            <wp:docPr id="3" name="图表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B5D928E3-FD40-473C-A04E-BE7F72E634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56708B" w:rsidRDefault="0056708B" w:rsidP="003F6A54">
      <w:pPr>
        <w:ind w:rightChars="-94" w:right="-189"/>
      </w:pPr>
    </w:p>
    <w:p w:rsidR="003F6A54" w:rsidRDefault="00F33E79" w:rsidP="003F6A54">
      <w:pPr>
        <w:ind w:rightChars="-94" w:right="-189"/>
      </w:pPr>
      <w:r>
        <w:rPr>
          <w:noProof/>
        </w:rPr>
        <w:drawing>
          <wp:anchor distT="0" distB="0" distL="114300" distR="114300" simplePos="0" relativeHeight="251677696" behindDoc="0" locked="0" layoutInCell="1" allowOverlap="1" wp14:anchorId="2EBAE52E" wp14:editId="52F6E7FB">
            <wp:simplePos x="0" y="0"/>
            <wp:positionH relativeFrom="column">
              <wp:posOffset>-2540</wp:posOffset>
            </wp:positionH>
            <wp:positionV relativeFrom="paragraph">
              <wp:posOffset>26670</wp:posOffset>
            </wp:positionV>
            <wp:extent cx="5616575" cy="3772535"/>
            <wp:effectExtent l="0" t="0" r="22225" b="18415"/>
            <wp:wrapNone/>
            <wp:docPr id="4" name="图表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D2E78505-1925-4980-B82B-A2F9F202BC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3F6A54" w:rsidRPr="00F12EA5" w:rsidRDefault="003F6A54" w:rsidP="00F12EA5">
      <w:pPr>
        <w:spacing w:line="594" w:lineRule="exact"/>
        <w:ind w:firstLineChars="200" w:firstLine="625"/>
        <w:rPr>
          <w:rFonts w:ascii="方正仿宋简体" w:eastAsia="方正仿宋简体"/>
          <w:b/>
          <w:sz w:val="32"/>
          <w:szCs w:val="32"/>
        </w:rPr>
      </w:pPr>
      <w:r w:rsidRPr="00F12EA5">
        <w:rPr>
          <w:rFonts w:ascii="方正仿宋简体" w:eastAsia="方正仿宋简体" w:hint="eastAsia"/>
          <w:b/>
          <w:sz w:val="32"/>
          <w:szCs w:val="32"/>
        </w:rPr>
        <w:t>2. 主产地市情况</w:t>
      </w:r>
    </w:p>
    <w:p w:rsidR="003F6A54" w:rsidRPr="003F6A54" w:rsidRDefault="003F6A54" w:rsidP="00452E0E">
      <w:pPr>
        <w:spacing w:line="594" w:lineRule="exact"/>
        <w:ind w:firstLineChars="200" w:firstLine="622"/>
        <w:rPr>
          <w:rFonts w:ascii="方正仿宋简体" w:eastAsia="方正仿宋简体"/>
          <w:sz w:val="32"/>
          <w:szCs w:val="32"/>
        </w:rPr>
      </w:pPr>
      <w:r w:rsidRPr="003F6A54">
        <w:rPr>
          <w:rFonts w:ascii="方正仿宋简体" w:eastAsia="方正仿宋简体" w:hint="eastAsia"/>
          <w:sz w:val="32"/>
          <w:szCs w:val="32"/>
        </w:rPr>
        <w:t>经公证检验的22个主产地市中（鲜茧年产量大于2500吨且检验量大于1000吨），江苏省南通（4.95A3365Ⅱ）、盐城（4.84A3270Ⅱ）、浙江省杭州（4.57A3362Ⅱ）、山东省日照（4.41A3678Ⅱ）、</w:t>
      </w:r>
      <w:r w:rsidRPr="003F6A54">
        <w:rPr>
          <w:rFonts w:ascii="方正仿宋简体" w:eastAsia="方正仿宋简体" w:hint="eastAsia"/>
          <w:sz w:val="32"/>
          <w:szCs w:val="32"/>
        </w:rPr>
        <w:lastRenderedPageBreak/>
        <w:t>临沂（4.81A3775Ⅱ）、四川省凉山（4.47A3974Ⅰ）</w:t>
      </w:r>
      <w:r w:rsidR="00452E0E" w:rsidRPr="00452E0E">
        <w:rPr>
          <w:rFonts w:ascii="方正仿宋简体" w:eastAsia="方正仿宋简体" w:hint="eastAsia"/>
          <w:sz w:val="32"/>
          <w:szCs w:val="32"/>
        </w:rPr>
        <w:t>和云南省普洱（4.49A3468Ⅱ）等7个地市（州）的综合质量优于全国平均水平，其中四川凉山质量更优；江苏省徐州（4.46A2967Ⅱ）、山东省泰安（3.92A3668Ⅱ）、广西来宾（4.16A3253Ⅱ）、河池（4.08A3253Ⅱ）、柳州（4.11A3249Ⅱ）、云南省曲靖（4.20A3262Ⅱ）和陕西省安康（4.30A3355Ⅰ）等7个地市与全国平均水平基本持平;江苏省淮安（3.89A3161Ⅱ）、宿迁（3.81A2955Ⅲ）、广西南宁（3.62A3152Ⅱ）、浙江省嘉兴（4.32A2340Ⅲ）、江西省吉安（4.17A2652Ⅲ）、九江（4.00A2655Ⅱ）、重庆市市辖（4.35A2860Ⅲ）和四川省南充（3.85A2645Ⅲ）等8个市（区）综合质量略低于全国平均水平，其中浙江省嘉兴市综合质量最低。详见图4。</w:t>
      </w:r>
    </w:p>
    <w:p w:rsidR="003F6A54" w:rsidRPr="003F6A54" w:rsidRDefault="00452E0E" w:rsidP="00452E0E">
      <w:pPr>
        <w:spacing w:line="594" w:lineRule="exact"/>
        <w:rPr>
          <w:rFonts w:ascii="方正仿宋简体" w:eastAsia="方正仿宋简体"/>
          <w:sz w:val="32"/>
          <w:szCs w:val="32"/>
        </w:rPr>
      </w:pPr>
      <w:r>
        <w:rPr>
          <w:noProof/>
        </w:rPr>
        <w:drawing>
          <wp:anchor distT="0" distB="0" distL="114300" distR="114300" simplePos="0" relativeHeight="251658240" behindDoc="0" locked="0" layoutInCell="1" allowOverlap="1" wp14:anchorId="652E72F4" wp14:editId="41FCF4A0">
            <wp:simplePos x="0" y="0"/>
            <wp:positionH relativeFrom="column">
              <wp:posOffset>1270</wp:posOffset>
            </wp:positionH>
            <wp:positionV relativeFrom="paragraph">
              <wp:posOffset>146050</wp:posOffset>
            </wp:positionV>
            <wp:extent cx="5616575" cy="3334899"/>
            <wp:effectExtent l="0" t="0" r="22225" b="18415"/>
            <wp:wrapNone/>
            <wp:docPr id="1" name="图表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50624729-F12B-4C32-86C4-D12473CB40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3F6A54" w:rsidRDefault="003F6A54" w:rsidP="003F6A54">
      <w:pPr>
        <w:ind w:rightChars="-94" w:right="-189"/>
      </w:pPr>
    </w:p>
    <w:p w:rsidR="003F6A54" w:rsidRDefault="003F6A54" w:rsidP="003F6A54">
      <w:pPr>
        <w:ind w:rightChars="-94" w:right="-189"/>
      </w:pPr>
    </w:p>
    <w:p w:rsidR="003F6A54" w:rsidRDefault="003F6A54" w:rsidP="003F6A54">
      <w:pPr>
        <w:ind w:rightChars="-94" w:right="-189"/>
      </w:pPr>
    </w:p>
    <w:p w:rsidR="003F6A54" w:rsidRDefault="003F6A54" w:rsidP="003F6A54">
      <w:pPr>
        <w:ind w:rightChars="-94" w:right="-189"/>
      </w:pPr>
    </w:p>
    <w:p w:rsidR="003F6A54" w:rsidRDefault="003F6A54" w:rsidP="003F6A54">
      <w:pPr>
        <w:ind w:rightChars="-94" w:right="-189"/>
      </w:pPr>
    </w:p>
    <w:p w:rsidR="003F6A54" w:rsidRDefault="003F6A54" w:rsidP="003F6A54">
      <w:pPr>
        <w:ind w:rightChars="-94" w:right="-189"/>
      </w:pPr>
    </w:p>
    <w:p w:rsidR="003F6A54" w:rsidRDefault="003F6A54" w:rsidP="003F6A54">
      <w:pPr>
        <w:ind w:rightChars="-94" w:right="-189"/>
      </w:pPr>
    </w:p>
    <w:p w:rsidR="003F6A54" w:rsidRDefault="003F6A54" w:rsidP="003F6A54">
      <w:pPr>
        <w:ind w:rightChars="-94" w:right="-189"/>
      </w:pPr>
    </w:p>
    <w:p w:rsidR="003F6A54" w:rsidRDefault="003F6A54" w:rsidP="003F6A54">
      <w:pPr>
        <w:ind w:rightChars="-94" w:right="-189"/>
      </w:pPr>
    </w:p>
    <w:p w:rsidR="003F6A54" w:rsidRDefault="003F6A54" w:rsidP="003F6A54">
      <w:pPr>
        <w:ind w:rightChars="-94" w:right="-189"/>
      </w:pPr>
    </w:p>
    <w:p w:rsidR="003F6A54" w:rsidRDefault="003F6A54" w:rsidP="003F6A54">
      <w:pPr>
        <w:ind w:rightChars="-94" w:right="-189"/>
      </w:pPr>
    </w:p>
    <w:p w:rsidR="003F6A54" w:rsidRDefault="003F6A54" w:rsidP="003F6A54">
      <w:pPr>
        <w:ind w:rightChars="-94" w:right="-189"/>
      </w:pPr>
    </w:p>
    <w:p w:rsidR="003F6A54" w:rsidRDefault="003F6A54" w:rsidP="003F6A54">
      <w:pPr>
        <w:ind w:rightChars="-94" w:right="-189"/>
      </w:pPr>
    </w:p>
    <w:p w:rsidR="003F6A54" w:rsidRDefault="003F6A54" w:rsidP="003F6A54">
      <w:pPr>
        <w:ind w:rightChars="-94" w:right="-189"/>
      </w:pPr>
    </w:p>
    <w:p w:rsidR="003F6A54" w:rsidRDefault="003F6A54" w:rsidP="003F6A54">
      <w:pPr>
        <w:ind w:rightChars="-94" w:right="-189"/>
      </w:pPr>
    </w:p>
    <w:p w:rsidR="003F6A54" w:rsidRDefault="003F6A54" w:rsidP="003F6A54">
      <w:pPr>
        <w:ind w:rightChars="-94" w:right="-189"/>
      </w:pPr>
    </w:p>
    <w:p w:rsidR="003F6A54" w:rsidRDefault="003F6A54" w:rsidP="003F6A54">
      <w:pPr>
        <w:ind w:rightChars="-94" w:right="-189"/>
      </w:pPr>
    </w:p>
    <w:p w:rsidR="00452E0E" w:rsidRPr="00E61785" w:rsidRDefault="00452E0E" w:rsidP="00E61785">
      <w:pPr>
        <w:spacing w:line="594" w:lineRule="exact"/>
        <w:ind w:firstLineChars="147" w:firstLine="459"/>
        <w:rPr>
          <w:rFonts w:ascii="方正楷体简体" w:eastAsia="方正楷体简体"/>
          <w:b/>
          <w:sz w:val="32"/>
          <w:szCs w:val="32"/>
        </w:rPr>
      </w:pPr>
      <w:r w:rsidRPr="00E61785">
        <w:rPr>
          <w:rFonts w:ascii="方正楷体简体" w:eastAsia="方正楷体简体" w:hint="eastAsia"/>
          <w:b/>
          <w:sz w:val="32"/>
          <w:szCs w:val="32"/>
        </w:rPr>
        <w:t>（三）主体蚕品种良莠不齐</w:t>
      </w:r>
    </w:p>
    <w:p w:rsidR="003F6A54" w:rsidRPr="00F12EA5" w:rsidRDefault="00452E0E" w:rsidP="00F12EA5">
      <w:pPr>
        <w:spacing w:line="594" w:lineRule="exact"/>
        <w:ind w:firstLineChars="200" w:firstLine="625"/>
        <w:rPr>
          <w:rFonts w:ascii="方正仿宋简体" w:eastAsia="方正仿宋简体"/>
          <w:b/>
          <w:sz w:val="32"/>
          <w:szCs w:val="32"/>
        </w:rPr>
      </w:pPr>
      <w:r w:rsidRPr="00F12EA5">
        <w:rPr>
          <w:rFonts w:ascii="方正仿宋简体" w:eastAsia="方正仿宋简体" w:hint="eastAsia"/>
          <w:b/>
          <w:sz w:val="32"/>
          <w:szCs w:val="32"/>
        </w:rPr>
        <w:t>1.综合质量情况</w:t>
      </w:r>
    </w:p>
    <w:p w:rsidR="003F6A54" w:rsidRDefault="00452E0E" w:rsidP="0056708B">
      <w:pPr>
        <w:spacing w:line="594" w:lineRule="exact"/>
        <w:ind w:firstLineChars="200" w:firstLine="622"/>
        <w:rPr>
          <w:rFonts w:ascii="方正仿宋简体" w:eastAsia="方正仿宋简体"/>
          <w:sz w:val="32"/>
          <w:szCs w:val="32"/>
        </w:rPr>
      </w:pPr>
      <w:r w:rsidRPr="00452E0E">
        <w:rPr>
          <w:rFonts w:ascii="方正仿宋简体" w:eastAsia="方正仿宋简体" w:hint="eastAsia"/>
          <w:sz w:val="32"/>
          <w:szCs w:val="32"/>
        </w:rPr>
        <w:lastRenderedPageBreak/>
        <w:t>2016年，桑蚕干茧公证检验涉及22个蚕品种，同比增加2个。主体蚕品种（公证检验量大于1000吨）共12个，同比增加3个，公证检验总量为65682.3吨，占年度检验总量的97.7%。其中：7532（4.59A3872Ⅰ）、箐松*皓月（4.35A3367Ⅱ）和云7*云8（4.56A3466Ⅱ）3个品种综合质量优于全国平均水平，检验总量35106.1吨，占比52.2%；川山*蜀水（4.43A3360Ⅲ）、871×872（4.30A3159Ⅱ）、873*874（4.07A3250Ⅱ）和桂蚕1号（4.25A3252Ⅱ）4个品种综合质量与全国平均水平基本持平，检验总量为17736.4吨，占比26.4%；薪杭*白云（4.19A2853Ⅱ）、洞庭*碧波（3.79A2648Ⅲ）、桂蚕2号（3.81A3255Ⅱ）、秋风*白玉（4.21A2447Ⅲ）和芙蓉*湘晖(两广2号)（4.04A3054Ⅱ）5个品种综合质量低于全国平均水平，检验总量为12840.2吨，占比19.1%。详见图5和图6。</w:t>
      </w:r>
    </w:p>
    <w:p w:rsidR="0056708B" w:rsidRPr="00452E0E" w:rsidRDefault="0056708B" w:rsidP="0056708B">
      <w:pPr>
        <w:spacing w:line="594" w:lineRule="exact"/>
        <w:ind w:firstLineChars="200" w:firstLine="402"/>
        <w:rPr>
          <w:rFonts w:ascii="方正仿宋简体" w:eastAsia="方正仿宋简体"/>
          <w:sz w:val="32"/>
          <w:szCs w:val="32"/>
        </w:rPr>
      </w:pPr>
      <w:r>
        <w:rPr>
          <w:noProof/>
        </w:rPr>
        <w:drawing>
          <wp:anchor distT="0" distB="0" distL="114300" distR="114300" simplePos="0" relativeHeight="251678720" behindDoc="0" locked="0" layoutInCell="1" allowOverlap="1" wp14:anchorId="20416CE0" wp14:editId="08FAA38C">
            <wp:simplePos x="0" y="0"/>
            <wp:positionH relativeFrom="column">
              <wp:posOffset>-31115</wp:posOffset>
            </wp:positionH>
            <wp:positionV relativeFrom="paragraph">
              <wp:posOffset>239395</wp:posOffset>
            </wp:positionV>
            <wp:extent cx="5616575" cy="3159125"/>
            <wp:effectExtent l="0" t="0" r="22225" b="22225"/>
            <wp:wrapNone/>
            <wp:docPr id="16" name="图表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310ED7AE-4A4E-46D1-8EF8-93460510F3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3F6A54" w:rsidRDefault="003F6A54" w:rsidP="003F6A54">
      <w:pPr>
        <w:ind w:rightChars="-94" w:right="-189"/>
      </w:pPr>
    </w:p>
    <w:p w:rsidR="003F6A54" w:rsidRDefault="003F6A54" w:rsidP="003F6A54">
      <w:pPr>
        <w:ind w:rightChars="-94" w:right="-189"/>
      </w:pPr>
    </w:p>
    <w:p w:rsidR="003F6A54" w:rsidRDefault="003F6A54" w:rsidP="003F6A54">
      <w:pPr>
        <w:ind w:rightChars="-94" w:right="-189"/>
      </w:pPr>
    </w:p>
    <w:p w:rsidR="00F33E79" w:rsidRDefault="00F33E79" w:rsidP="00452E0E">
      <w:pPr>
        <w:spacing w:line="594" w:lineRule="exact"/>
        <w:ind w:firstLineChars="200" w:firstLine="622"/>
        <w:rPr>
          <w:rFonts w:ascii="方正仿宋简体" w:eastAsia="方正仿宋简体"/>
          <w:sz w:val="32"/>
          <w:szCs w:val="32"/>
        </w:rPr>
      </w:pPr>
    </w:p>
    <w:p w:rsidR="00F33E79" w:rsidRDefault="00F33E79" w:rsidP="00452E0E">
      <w:pPr>
        <w:spacing w:line="594" w:lineRule="exact"/>
        <w:ind w:firstLineChars="200" w:firstLine="622"/>
        <w:rPr>
          <w:rFonts w:ascii="方正仿宋简体" w:eastAsia="方正仿宋简体"/>
          <w:sz w:val="32"/>
          <w:szCs w:val="32"/>
        </w:rPr>
      </w:pPr>
    </w:p>
    <w:p w:rsidR="00F33E79" w:rsidRDefault="00F33E79" w:rsidP="00452E0E">
      <w:pPr>
        <w:spacing w:line="594" w:lineRule="exact"/>
        <w:ind w:firstLineChars="200" w:firstLine="622"/>
        <w:rPr>
          <w:rFonts w:ascii="方正仿宋简体" w:eastAsia="方正仿宋简体"/>
          <w:sz w:val="32"/>
          <w:szCs w:val="32"/>
        </w:rPr>
      </w:pPr>
    </w:p>
    <w:p w:rsidR="00F33E79" w:rsidRDefault="00F33E79" w:rsidP="00F33E79">
      <w:pPr>
        <w:spacing w:line="594" w:lineRule="exact"/>
        <w:ind w:firstLineChars="200" w:firstLine="622"/>
        <w:rPr>
          <w:rFonts w:ascii="方正仿宋简体" w:eastAsia="方正仿宋简体"/>
          <w:sz w:val="32"/>
          <w:szCs w:val="32"/>
        </w:rPr>
      </w:pPr>
    </w:p>
    <w:p w:rsidR="00F33E79" w:rsidRDefault="00F33E79" w:rsidP="00452E0E">
      <w:pPr>
        <w:spacing w:line="594" w:lineRule="exact"/>
        <w:ind w:firstLineChars="200" w:firstLine="622"/>
        <w:rPr>
          <w:rFonts w:ascii="方正仿宋简体" w:eastAsia="方正仿宋简体"/>
          <w:sz w:val="32"/>
          <w:szCs w:val="32"/>
        </w:rPr>
      </w:pPr>
    </w:p>
    <w:p w:rsidR="00F33E79" w:rsidRDefault="00F33E79" w:rsidP="00452E0E">
      <w:pPr>
        <w:spacing w:line="594" w:lineRule="exact"/>
        <w:ind w:firstLineChars="200" w:firstLine="622"/>
        <w:rPr>
          <w:rFonts w:ascii="方正仿宋简体" w:eastAsia="方正仿宋简体"/>
          <w:sz w:val="32"/>
          <w:szCs w:val="32"/>
        </w:rPr>
      </w:pPr>
    </w:p>
    <w:p w:rsidR="00F33E79" w:rsidRDefault="00F33E79" w:rsidP="00F33E79">
      <w:pPr>
        <w:spacing w:line="594" w:lineRule="exact"/>
        <w:ind w:firstLineChars="200" w:firstLine="402"/>
        <w:rPr>
          <w:rFonts w:ascii="方正仿宋简体" w:eastAsia="方正仿宋简体"/>
          <w:sz w:val="32"/>
          <w:szCs w:val="32"/>
        </w:rPr>
      </w:pPr>
      <w:r>
        <w:rPr>
          <w:noProof/>
        </w:rPr>
        <w:lastRenderedPageBreak/>
        <w:drawing>
          <wp:anchor distT="0" distB="0" distL="114300" distR="114300" simplePos="0" relativeHeight="251679744" behindDoc="0" locked="0" layoutInCell="1" allowOverlap="1" wp14:anchorId="1260E0FE" wp14:editId="29A42D6B">
            <wp:simplePos x="0" y="0"/>
            <wp:positionH relativeFrom="column">
              <wp:posOffset>1270</wp:posOffset>
            </wp:positionH>
            <wp:positionV relativeFrom="paragraph">
              <wp:posOffset>18415</wp:posOffset>
            </wp:positionV>
            <wp:extent cx="5616575" cy="4664075"/>
            <wp:effectExtent l="0" t="0" r="22225" b="22225"/>
            <wp:wrapNone/>
            <wp:docPr id="8" name="图表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A6EC9354-43D3-4B1E-86F7-78B06C5AC1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F33E79" w:rsidRDefault="00F33E79" w:rsidP="00452E0E">
      <w:pPr>
        <w:spacing w:line="594" w:lineRule="exact"/>
        <w:ind w:firstLineChars="200" w:firstLine="622"/>
        <w:rPr>
          <w:rFonts w:ascii="方正仿宋简体" w:eastAsia="方正仿宋简体"/>
          <w:sz w:val="32"/>
          <w:szCs w:val="32"/>
        </w:rPr>
      </w:pPr>
    </w:p>
    <w:p w:rsidR="00F33E79" w:rsidRDefault="00F33E79" w:rsidP="00452E0E">
      <w:pPr>
        <w:spacing w:line="594" w:lineRule="exact"/>
        <w:ind w:firstLineChars="200" w:firstLine="622"/>
        <w:rPr>
          <w:rFonts w:ascii="方正仿宋简体" w:eastAsia="方正仿宋简体"/>
          <w:sz w:val="32"/>
          <w:szCs w:val="32"/>
        </w:rPr>
      </w:pPr>
    </w:p>
    <w:p w:rsidR="00F33E79" w:rsidRDefault="00F33E79" w:rsidP="00452E0E">
      <w:pPr>
        <w:spacing w:line="594" w:lineRule="exact"/>
        <w:ind w:firstLineChars="200" w:firstLine="622"/>
        <w:rPr>
          <w:rFonts w:ascii="方正仿宋简体" w:eastAsia="方正仿宋简体"/>
          <w:sz w:val="32"/>
          <w:szCs w:val="32"/>
        </w:rPr>
      </w:pPr>
    </w:p>
    <w:p w:rsidR="00F33E79" w:rsidRDefault="00F33E79" w:rsidP="00452E0E">
      <w:pPr>
        <w:spacing w:line="594" w:lineRule="exact"/>
        <w:ind w:firstLineChars="200" w:firstLine="622"/>
        <w:rPr>
          <w:rFonts w:ascii="方正仿宋简体" w:eastAsia="方正仿宋简体"/>
          <w:sz w:val="32"/>
          <w:szCs w:val="32"/>
        </w:rPr>
      </w:pPr>
    </w:p>
    <w:p w:rsidR="00F33E79" w:rsidRDefault="00F33E79" w:rsidP="00452E0E">
      <w:pPr>
        <w:spacing w:line="594" w:lineRule="exact"/>
        <w:ind w:firstLineChars="200" w:firstLine="622"/>
        <w:rPr>
          <w:rFonts w:ascii="方正仿宋简体" w:eastAsia="方正仿宋简体"/>
          <w:sz w:val="32"/>
          <w:szCs w:val="32"/>
        </w:rPr>
      </w:pPr>
    </w:p>
    <w:p w:rsidR="00F33E79" w:rsidRDefault="00F33E79" w:rsidP="00452E0E">
      <w:pPr>
        <w:spacing w:line="594" w:lineRule="exact"/>
        <w:ind w:firstLineChars="200" w:firstLine="622"/>
        <w:rPr>
          <w:rFonts w:ascii="方正仿宋简体" w:eastAsia="方正仿宋简体"/>
          <w:sz w:val="32"/>
          <w:szCs w:val="32"/>
        </w:rPr>
      </w:pPr>
    </w:p>
    <w:p w:rsidR="00F33E79" w:rsidRDefault="00F33E79" w:rsidP="00452E0E">
      <w:pPr>
        <w:spacing w:line="594" w:lineRule="exact"/>
        <w:ind w:firstLineChars="200" w:firstLine="622"/>
        <w:rPr>
          <w:rFonts w:ascii="方正仿宋简体" w:eastAsia="方正仿宋简体"/>
          <w:sz w:val="32"/>
          <w:szCs w:val="32"/>
        </w:rPr>
      </w:pPr>
    </w:p>
    <w:p w:rsidR="00F33E79" w:rsidRDefault="00F33E79" w:rsidP="00452E0E">
      <w:pPr>
        <w:spacing w:line="594" w:lineRule="exact"/>
        <w:ind w:firstLineChars="200" w:firstLine="622"/>
        <w:rPr>
          <w:rFonts w:ascii="方正仿宋简体" w:eastAsia="方正仿宋简体"/>
          <w:sz w:val="32"/>
          <w:szCs w:val="32"/>
        </w:rPr>
      </w:pPr>
    </w:p>
    <w:p w:rsidR="00F33E79" w:rsidRDefault="00F33E79" w:rsidP="00452E0E">
      <w:pPr>
        <w:spacing w:line="594" w:lineRule="exact"/>
        <w:ind w:firstLineChars="200" w:firstLine="622"/>
        <w:rPr>
          <w:rFonts w:ascii="方正仿宋简体" w:eastAsia="方正仿宋简体"/>
          <w:sz w:val="32"/>
          <w:szCs w:val="32"/>
        </w:rPr>
      </w:pPr>
    </w:p>
    <w:p w:rsidR="00F33E79" w:rsidRDefault="00F33E79" w:rsidP="00452E0E">
      <w:pPr>
        <w:spacing w:line="594" w:lineRule="exact"/>
        <w:ind w:firstLineChars="200" w:firstLine="622"/>
        <w:rPr>
          <w:rFonts w:ascii="方正仿宋简体" w:eastAsia="方正仿宋简体"/>
          <w:sz w:val="32"/>
          <w:szCs w:val="32"/>
        </w:rPr>
      </w:pPr>
    </w:p>
    <w:p w:rsidR="00F33E79" w:rsidRDefault="00F33E79" w:rsidP="00452E0E">
      <w:pPr>
        <w:spacing w:line="594" w:lineRule="exact"/>
        <w:ind w:firstLineChars="200" w:firstLine="622"/>
        <w:rPr>
          <w:rFonts w:ascii="方正仿宋简体" w:eastAsia="方正仿宋简体"/>
          <w:sz w:val="32"/>
          <w:szCs w:val="32"/>
        </w:rPr>
      </w:pPr>
    </w:p>
    <w:p w:rsidR="00F33E79" w:rsidRDefault="00F33E79" w:rsidP="00452E0E">
      <w:pPr>
        <w:spacing w:line="594" w:lineRule="exact"/>
        <w:ind w:firstLineChars="200" w:firstLine="622"/>
        <w:rPr>
          <w:rFonts w:ascii="方正仿宋简体" w:eastAsia="方正仿宋简体"/>
          <w:sz w:val="32"/>
          <w:szCs w:val="32"/>
        </w:rPr>
      </w:pPr>
    </w:p>
    <w:p w:rsidR="00452E0E" w:rsidRPr="00F12EA5" w:rsidRDefault="00452E0E" w:rsidP="00F12EA5">
      <w:pPr>
        <w:spacing w:line="594" w:lineRule="exact"/>
        <w:ind w:firstLineChars="200" w:firstLine="625"/>
        <w:rPr>
          <w:rFonts w:ascii="方正仿宋简体" w:eastAsia="方正仿宋简体"/>
          <w:b/>
          <w:sz w:val="32"/>
          <w:szCs w:val="32"/>
        </w:rPr>
      </w:pPr>
      <w:r w:rsidRPr="00F12EA5">
        <w:rPr>
          <w:rFonts w:ascii="方正仿宋简体" w:eastAsia="方正仿宋简体" w:hint="eastAsia"/>
          <w:b/>
          <w:sz w:val="32"/>
          <w:szCs w:val="32"/>
        </w:rPr>
        <w:t>2. 区域质量情况</w:t>
      </w:r>
    </w:p>
    <w:p w:rsidR="003F6A54" w:rsidRPr="00452E0E" w:rsidRDefault="00452E0E" w:rsidP="009458CF">
      <w:pPr>
        <w:spacing w:line="594" w:lineRule="exact"/>
        <w:ind w:firstLineChars="200" w:firstLine="622"/>
        <w:rPr>
          <w:rFonts w:ascii="方正仿宋简体" w:eastAsia="方正仿宋简体"/>
          <w:sz w:val="32"/>
          <w:szCs w:val="32"/>
        </w:rPr>
      </w:pPr>
      <w:r w:rsidRPr="00452E0E">
        <w:rPr>
          <w:rFonts w:ascii="方正仿宋简体" w:eastAsia="方正仿宋简体" w:hint="eastAsia"/>
          <w:sz w:val="32"/>
          <w:szCs w:val="32"/>
        </w:rPr>
        <w:t>在主体蚕品种中，箐松*皓月养殖区域涉及11个省份，养殖区域覆盖率84.6%，检验总量30650.9吨，占全国年度总检验量的45.6%。检验量超过1000吨的省份有6个，其中浙江（4.69A3465Ⅱ）、山东（4.32A3673Ⅱ）、陕西（4.30A3355Ⅱ）、四川（4.35A3979Ⅱ）和云南（4.34A3365Ⅱ）等5个省的平均质量优于全国水平，江苏省（4.38A3164Ⅱ）的平均质量与全国水平基本持平；桂蚕1号（4.25A3252Ⅱ）和873*874（4.08A3250Ⅱ）检验量分别为6271.5吨和5408.8吨，分别占全国年度总检验量的9.3%和8.1%。养殖</w:t>
      </w:r>
    </w:p>
    <w:p w:rsidR="003F6A54" w:rsidRPr="00452E0E" w:rsidRDefault="00452E0E" w:rsidP="00452E0E">
      <w:pPr>
        <w:spacing w:line="594" w:lineRule="exact"/>
        <w:rPr>
          <w:rFonts w:ascii="方正仿宋简体" w:eastAsia="方正仿宋简体"/>
          <w:sz w:val="32"/>
          <w:szCs w:val="32"/>
        </w:rPr>
      </w:pPr>
      <w:r w:rsidRPr="00452E0E">
        <w:rPr>
          <w:rFonts w:ascii="方正仿宋简体" w:eastAsia="方正仿宋简体" w:hint="eastAsia"/>
          <w:sz w:val="32"/>
          <w:szCs w:val="32"/>
        </w:rPr>
        <w:lastRenderedPageBreak/>
        <w:t>区域主要集中在广西地区，综合质量略低于全国平均水平。详见图7。</w:t>
      </w:r>
    </w:p>
    <w:p w:rsidR="003F6A54" w:rsidRDefault="009458CF" w:rsidP="003F6A54">
      <w:pPr>
        <w:ind w:rightChars="-94" w:right="-189"/>
      </w:pPr>
      <w:r>
        <w:rPr>
          <w:noProof/>
        </w:rPr>
        <w:drawing>
          <wp:anchor distT="0" distB="0" distL="114300" distR="114300" simplePos="0" relativeHeight="251680768" behindDoc="0" locked="0" layoutInCell="1" allowOverlap="1" wp14:anchorId="1A6F1DBE" wp14:editId="33D4BA85">
            <wp:simplePos x="0" y="0"/>
            <wp:positionH relativeFrom="column">
              <wp:posOffset>-12065</wp:posOffset>
            </wp:positionH>
            <wp:positionV relativeFrom="paragraph">
              <wp:posOffset>15240</wp:posOffset>
            </wp:positionV>
            <wp:extent cx="5616575" cy="3615055"/>
            <wp:effectExtent l="0" t="0" r="22225" b="23495"/>
            <wp:wrapNone/>
            <wp:docPr id="5" name="图表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14CAE17-A696-4B13-BEBD-FAF82A9744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9458CF" w:rsidRDefault="009458CF" w:rsidP="009458CF">
      <w:pPr>
        <w:spacing w:line="594" w:lineRule="exact"/>
        <w:ind w:firstLineChars="147" w:firstLine="459"/>
        <w:rPr>
          <w:rFonts w:ascii="方正楷体简体" w:eastAsia="方正楷体简体"/>
          <w:b/>
          <w:sz w:val="32"/>
          <w:szCs w:val="32"/>
        </w:rPr>
      </w:pPr>
    </w:p>
    <w:p w:rsidR="009458CF" w:rsidRDefault="009458CF" w:rsidP="009458CF">
      <w:pPr>
        <w:spacing w:line="594" w:lineRule="exact"/>
        <w:ind w:firstLineChars="147" w:firstLine="459"/>
        <w:rPr>
          <w:rFonts w:ascii="方正楷体简体" w:eastAsia="方正楷体简体"/>
          <w:b/>
          <w:sz w:val="32"/>
          <w:szCs w:val="32"/>
        </w:rPr>
      </w:pPr>
    </w:p>
    <w:p w:rsidR="009458CF" w:rsidRDefault="009458CF" w:rsidP="009458CF">
      <w:pPr>
        <w:spacing w:line="594" w:lineRule="exact"/>
        <w:ind w:firstLineChars="147" w:firstLine="459"/>
        <w:rPr>
          <w:rFonts w:ascii="方正楷体简体" w:eastAsia="方正楷体简体"/>
          <w:b/>
          <w:sz w:val="32"/>
          <w:szCs w:val="32"/>
        </w:rPr>
      </w:pPr>
    </w:p>
    <w:p w:rsidR="009458CF" w:rsidRDefault="009458CF" w:rsidP="009458CF">
      <w:pPr>
        <w:spacing w:line="594" w:lineRule="exact"/>
        <w:ind w:firstLineChars="147" w:firstLine="459"/>
        <w:rPr>
          <w:rFonts w:ascii="方正楷体简体" w:eastAsia="方正楷体简体"/>
          <w:b/>
          <w:sz w:val="32"/>
          <w:szCs w:val="32"/>
        </w:rPr>
      </w:pPr>
    </w:p>
    <w:p w:rsidR="009458CF" w:rsidRDefault="009458CF" w:rsidP="009458CF">
      <w:pPr>
        <w:spacing w:line="594" w:lineRule="exact"/>
        <w:ind w:firstLineChars="147" w:firstLine="459"/>
        <w:rPr>
          <w:rFonts w:ascii="方正楷体简体" w:eastAsia="方正楷体简体"/>
          <w:b/>
          <w:sz w:val="32"/>
          <w:szCs w:val="32"/>
        </w:rPr>
      </w:pPr>
    </w:p>
    <w:p w:rsidR="009458CF" w:rsidRDefault="009458CF" w:rsidP="009458CF">
      <w:pPr>
        <w:spacing w:line="594" w:lineRule="exact"/>
        <w:ind w:firstLineChars="147" w:firstLine="459"/>
        <w:rPr>
          <w:rFonts w:ascii="方正楷体简体" w:eastAsia="方正楷体简体"/>
          <w:b/>
          <w:sz w:val="32"/>
          <w:szCs w:val="32"/>
        </w:rPr>
      </w:pPr>
    </w:p>
    <w:p w:rsidR="009458CF" w:rsidRDefault="009458CF" w:rsidP="009458CF">
      <w:pPr>
        <w:spacing w:line="594" w:lineRule="exact"/>
        <w:ind w:firstLineChars="147" w:firstLine="459"/>
        <w:rPr>
          <w:rFonts w:ascii="方正楷体简体" w:eastAsia="方正楷体简体"/>
          <w:b/>
          <w:sz w:val="32"/>
          <w:szCs w:val="32"/>
        </w:rPr>
      </w:pPr>
    </w:p>
    <w:p w:rsidR="009458CF" w:rsidRDefault="009458CF" w:rsidP="009458CF">
      <w:pPr>
        <w:spacing w:line="594" w:lineRule="exact"/>
        <w:ind w:firstLineChars="147" w:firstLine="459"/>
        <w:rPr>
          <w:rFonts w:ascii="方正楷体简体" w:eastAsia="方正楷体简体"/>
          <w:b/>
          <w:sz w:val="32"/>
          <w:szCs w:val="32"/>
        </w:rPr>
      </w:pPr>
    </w:p>
    <w:p w:rsidR="009458CF" w:rsidRDefault="009458CF" w:rsidP="0056708B">
      <w:pPr>
        <w:spacing w:line="594" w:lineRule="exact"/>
        <w:rPr>
          <w:rFonts w:ascii="方正楷体简体" w:eastAsia="方正楷体简体"/>
          <w:b/>
          <w:sz w:val="32"/>
          <w:szCs w:val="32"/>
        </w:rPr>
      </w:pPr>
    </w:p>
    <w:p w:rsidR="00452E0E" w:rsidRPr="00E61785" w:rsidRDefault="00452E0E" w:rsidP="009458CF">
      <w:pPr>
        <w:spacing w:line="594" w:lineRule="exact"/>
        <w:ind w:firstLineChars="147" w:firstLine="459"/>
        <w:rPr>
          <w:rFonts w:ascii="方正楷体简体" w:eastAsia="方正楷体简体"/>
          <w:b/>
          <w:sz w:val="32"/>
          <w:szCs w:val="32"/>
        </w:rPr>
      </w:pPr>
      <w:r w:rsidRPr="00E61785">
        <w:rPr>
          <w:rFonts w:ascii="方正楷体简体" w:eastAsia="方正楷体简体" w:hint="eastAsia"/>
          <w:b/>
          <w:sz w:val="32"/>
          <w:szCs w:val="32"/>
        </w:rPr>
        <w:t>（四）不同茧别和茧期质量差异明显</w:t>
      </w:r>
    </w:p>
    <w:p w:rsidR="00452E0E" w:rsidRPr="00F12EA5" w:rsidRDefault="00452E0E" w:rsidP="00F12EA5">
      <w:pPr>
        <w:spacing w:line="594" w:lineRule="exact"/>
        <w:ind w:firstLineChars="200" w:firstLine="625"/>
        <w:rPr>
          <w:rFonts w:ascii="方正仿宋简体" w:eastAsia="方正仿宋简体"/>
          <w:b/>
          <w:sz w:val="32"/>
          <w:szCs w:val="32"/>
        </w:rPr>
      </w:pPr>
      <w:r w:rsidRPr="00F12EA5">
        <w:rPr>
          <w:rFonts w:ascii="方正仿宋简体" w:eastAsia="方正仿宋简体" w:hint="eastAsia"/>
          <w:b/>
          <w:sz w:val="32"/>
          <w:szCs w:val="32"/>
        </w:rPr>
        <w:t>1. 茧别情况</w:t>
      </w:r>
    </w:p>
    <w:p w:rsidR="00452E0E" w:rsidRPr="009458CF" w:rsidRDefault="00452E0E" w:rsidP="009458CF">
      <w:pPr>
        <w:spacing w:line="594" w:lineRule="exact"/>
        <w:ind w:firstLineChars="200" w:firstLine="622"/>
        <w:rPr>
          <w:rFonts w:ascii="方正仿宋简体" w:eastAsia="方正仿宋简体"/>
          <w:sz w:val="32"/>
          <w:szCs w:val="32"/>
        </w:rPr>
      </w:pPr>
      <w:r w:rsidRPr="00452E0E">
        <w:rPr>
          <w:rFonts w:ascii="方正仿宋简体" w:eastAsia="方正仿宋简体" w:hint="eastAsia"/>
          <w:sz w:val="32"/>
          <w:szCs w:val="32"/>
        </w:rPr>
        <w:t>按照营茧簇具划分，主要分为方格簇茧、草龙茧、塑料簇茧及其他四类。公证检验结果分析表明：方格簇茧质量最优为4.29A3363Ⅱ，检验量53037.8吨，占比78.9%，主要质量指标高于全国平均水平；塑料簇茧质量次之为4.10A2964Ⅱ，检验总量2537.5吨，占比3.8%；草龙和其他平均质量最差，检验量为9429.0吨和1936.8吨，占比分别为14.0%和2.9%，平均质量分别为4.19A2749Ⅲ和4.39A2759Ⅲ，与全国平均水平差距较大。详见图8和图9。</w:t>
      </w:r>
    </w:p>
    <w:p w:rsidR="0056708B" w:rsidRDefault="0056708B" w:rsidP="003F6A54">
      <w:pPr>
        <w:ind w:rightChars="-94" w:right="-189"/>
      </w:pPr>
    </w:p>
    <w:p w:rsidR="00452E0E" w:rsidRDefault="00F33E79" w:rsidP="003F6A54">
      <w:pPr>
        <w:ind w:rightChars="-94" w:right="-189"/>
      </w:pPr>
      <w:r>
        <w:rPr>
          <w:noProof/>
        </w:rPr>
        <w:lastRenderedPageBreak/>
        <w:drawing>
          <wp:anchor distT="0" distB="0" distL="114300" distR="114300" simplePos="0" relativeHeight="251660288" behindDoc="0" locked="0" layoutInCell="1" allowOverlap="1" wp14:anchorId="03045883" wp14:editId="58C4450C">
            <wp:simplePos x="0" y="0"/>
            <wp:positionH relativeFrom="page">
              <wp:posOffset>971550</wp:posOffset>
            </wp:positionH>
            <wp:positionV relativeFrom="paragraph">
              <wp:posOffset>7620</wp:posOffset>
            </wp:positionV>
            <wp:extent cx="5753100" cy="2768600"/>
            <wp:effectExtent l="0" t="0" r="19050" b="12700"/>
            <wp:wrapNone/>
            <wp:docPr id="9" name="图表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3165874-B795-42C0-9C64-05AB54029E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452E0E" w:rsidRDefault="00452E0E" w:rsidP="003F6A54">
      <w:pPr>
        <w:ind w:rightChars="-94" w:right="-189"/>
      </w:pPr>
    </w:p>
    <w:p w:rsidR="00452E0E" w:rsidRDefault="00452E0E" w:rsidP="003F6A54">
      <w:pPr>
        <w:ind w:rightChars="-94" w:right="-189"/>
      </w:pPr>
    </w:p>
    <w:p w:rsidR="00452E0E" w:rsidRDefault="00452E0E" w:rsidP="003F6A54">
      <w:pPr>
        <w:ind w:rightChars="-94" w:right="-189"/>
      </w:pPr>
    </w:p>
    <w:p w:rsidR="00452E0E" w:rsidRDefault="00452E0E" w:rsidP="003F6A54">
      <w:pPr>
        <w:ind w:rightChars="-94" w:right="-189"/>
      </w:pPr>
    </w:p>
    <w:p w:rsidR="00452E0E" w:rsidRDefault="00452E0E" w:rsidP="003F6A54">
      <w:pPr>
        <w:ind w:rightChars="-94" w:right="-189"/>
      </w:pPr>
    </w:p>
    <w:p w:rsidR="00452E0E" w:rsidRDefault="00452E0E" w:rsidP="003F6A54">
      <w:pPr>
        <w:ind w:rightChars="-94" w:right="-189"/>
      </w:pPr>
    </w:p>
    <w:p w:rsidR="00452E0E" w:rsidRDefault="00452E0E" w:rsidP="003F6A54">
      <w:pPr>
        <w:ind w:rightChars="-94" w:right="-189"/>
      </w:pPr>
    </w:p>
    <w:p w:rsidR="00452E0E" w:rsidRDefault="00452E0E" w:rsidP="003F6A54">
      <w:pPr>
        <w:ind w:rightChars="-94" w:right="-189"/>
      </w:pPr>
    </w:p>
    <w:p w:rsidR="00452E0E" w:rsidRDefault="00452E0E" w:rsidP="003F6A54">
      <w:pPr>
        <w:ind w:rightChars="-94" w:right="-189"/>
      </w:pPr>
    </w:p>
    <w:p w:rsidR="00452E0E" w:rsidRDefault="00452E0E"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452E0E" w:rsidRDefault="00F33E79" w:rsidP="003F6A54">
      <w:pPr>
        <w:ind w:rightChars="-94" w:right="-189"/>
      </w:pPr>
      <w:r>
        <w:rPr>
          <w:noProof/>
        </w:rPr>
        <w:drawing>
          <wp:anchor distT="0" distB="0" distL="114300" distR="114300" simplePos="0" relativeHeight="251662336" behindDoc="0" locked="0" layoutInCell="1" allowOverlap="1" wp14:anchorId="7C99C4AF" wp14:editId="321B70ED">
            <wp:simplePos x="0" y="0"/>
            <wp:positionH relativeFrom="margin">
              <wp:posOffset>-36830</wp:posOffset>
            </wp:positionH>
            <wp:positionV relativeFrom="paragraph">
              <wp:posOffset>60325</wp:posOffset>
            </wp:positionV>
            <wp:extent cx="5760085" cy="3632200"/>
            <wp:effectExtent l="0" t="0" r="12065" b="25400"/>
            <wp:wrapNone/>
            <wp:docPr id="20" name="图表 2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D55A6979-F0A3-4CA1-962D-1BD2557B28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452E0E" w:rsidRDefault="00452E0E" w:rsidP="003F6A54">
      <w:pPr>
        <w:ind w:rightChars="-94" w:right="-189"/>
      </w:pPr>
    </w:p>
    <w:p w:rsidR="00452E0E" w:rsidRDefault="00452E0E" w:rsidP="003F6A54">
      <w:pPr>
        <w:ind w:rightChars="-94" w:right="-189"/>
      </w:pPr>
    </w:p>
    <w:p w:rsidR="00452E0E" w:rsidRDefault="00452E0E" w:rsidP="003F6A54">
      <w:pPr>
        <w:ind w:rightChars="-94" w:right="-189"/>
      </w:pPr>
    </w:p>
    <w:p w:rsidR="00452E0E" w:rsidRDefault="00452E0E" w:rsidP="003F6A54">
      <w:pPr>
        <w:ind w:rightChars="-94" w:right="-189"/>
      </w:pPr>
    </w:p>
    <w:p w:rsidR="00452E0E" w:rsidRDefault="00452E0E"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F33E79" w:rsidRDefault="00F33E79" w:rsidP="003F6A54">
      <w:pPr>
        <w:ind w:rightChars="-94" w:right="-189"/>
      </w:pPr>
    </w:p>
    <w:p w:rsidR="00452E0E" w:rsidRPr="00F12EA5" w:rsidRDefault="00452E0E" w:rsidP="00F12EA5">
      <w:pPr>
        <w:spacing w:line="594" w:lineRule="exact"/>
        <w:ind w:firstLineChars="200" w:firstLine="625"/>
        <w:rPr>
          <w:rFonts w:ascii="方正仿宋简体" w:eastAsia="方正仿宋简体"/>
          <w:b/>
          <w:sz w:val="32"/>
          <w:szCs w:val="32"/>
        </w:rPr>
      </w:pPr>
      <w:r w:rsidRPr="00F12EA5">
        <w:rPr>
          <w:rFonts w:ascii="方正仿宋简体" w:eastAsia="方正仿宋简体" w:hint="eastAsia"/>
          <w:b/>
          <w:sz w:val="32"/>
          <w:szCs w:val="32"/>
        </w:rPr>
        <w:t>2. 茧期情况</w:t>
      </w:r>
    </w:p>
    <w:p w:rsidR="00452E0E" w:rsidRPr="00A26000" w:rsidRDefault="00452E0E" w:rsidP="00A26000">
      <w:pPr>
        <w:spacing w:line="594" w:lineRule="exact"/>
        <w:ind w:firstLineChars="200" w:firstLine="622"/>
        <w:rPr>
          <w:rFonts w:ascii="方正仿宋简体" w:eastAsia="方正仿宋简体"/>
          <w:sz w:val="32"/>
          <w:szCs w:val="32"/>
        </w:rPr>
      </w:pPr>
      <w:r w:rsidRPr="00A26000">
        <w:rPr>
          <w:rFonts w:ascii="方正仿宋简体" w:eastAsia="方正仿宋简体" w:hint="eastAsia"/>
          <w:sz w:val="32"/>
          <w:szCs w:val="32"/>
        </w:rPr>
        <w:t>根据蚕茧生产加工季节划分，2016年共涉及春、夏、早秋、中秋、晚秋和秋等共6个茧期，各茧期检验量分别为28457.1吨、8450.5 吨、1835.0吨、4120.2吨、5834.8吨和18514.7吨。晚秋</w:t>
      </w:r>
      <w:r w:rsidRPr="00A26000">
        <w:rPr>
          <w:rFonts w:ascii="方正仿宋简体" w:eastAsia="方正仿宋简体" w:hint="eastAsia"/>
          <w:sz w:val="32"/>
          <w:szCs w:val="32"/>
        </w:rPr>
        <w:lastRenderedPageBreak/>
        <w:t>茧（4.73A3266Ⅱ）综合质量略优于年平均水平；其他茧期质量</w:t>
      </w:r>
      <w:r w:rsidR="00A26000" w:rsidRPr="00A26000">
        <w:rPr>
          <w:rFonts w:ascii="方正仿宋简体" w:eastAsia="方正仿宋简体" w:hint="eastAsia"/>
          <w:sz w:val="32"/>
          <w:szCs w:val="32"/>
        </w:rPr>
        <w:t>基本接近，综合质量分别为：春茧4.26A3263Ⅱ、早秋4.20A3262Ⅱ、中秋4.33A3162Ⅱ、夏茧4.18A3359Ⅱ和秋茧4.21A3257Ⅱ。综合质量同比基本保持稳定的茧期为春茧、夏茧、晚秋和秋茧，同比稍有下降的为早秋茧和中秋茧。详见图10和图11。</w:t>
      </w:r>
    </w:p>
    <w:p w:rsidR="00452E0E" w:rsidRDefault="00A26000" w:rsidP="003F6A54">
      <w:pPr>
        <w:ind w:rightChars="-94" w:right="-189"/>
      </w:pPr>
      <w:r>
        <w:rPr>
          <w:noProof/>
        </w:rPr>
        <w:drawing>
          <wp:anchor distT="0" distB="0" distL="114300" distR="114300" simplePos="0" relativeHeight="251664384" behindDoc="0" locked="0" layoutInCell="1" allowOverlap="1" wp14:anchorId="61C7F79B" wp14:editId="4F72E866">
            <wp:simplePos x="0" y="0"/>
            <wp:positionH relativeFrom="margin">
              <wp:posOffset>6985</wp:posOffset>
            </wp:positionH>
            <wp:positionV relativeFrom="paragraph">
              <wp:posOffset>83185</wp:posOffset>
            </wp:positionV>
            <wp:extent cx="5695950" cy="2777067"/>
            <wp:effectExtent l="0" t="0" r="19050" b="23495"/>
            <wp:wrapNone/>
            <wp:docPr id="6" name="图表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174E075-ED25-473A-98F5-30A2A1611D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452E0E" w:rsidRDefault="00452E0E" w:rsidP="003F6A54">
      <w:pPr>
        <w:ind w:rightChars="-94" w:right="-189"/>
      </w:pPr>
    </w:p>
    <w:p w:rsidR="00452E0E" w:rsidRDefault="00452E0E" w:rsidP="003F6A54">
      <w:pPr>
        <w:ind w:rightChars="-94" w:right="-189"/>
      </w:pPr>
    </w:p>
    <w:p w:rsidR="00452E0E" w:rsidRDefault="00452E0E" w:rsidP="003F6A54">
      <w:pPr>
        <w:ind w:rightChars="-94" w:right="-189"/>
      </w:pPr>
    </w:p>
    <w:p w:rsidR="00452E0E" w:rsidRDefault="00452E0E" w:rsidP="003F6A54">
      <w:pPr>
        <w:ind w:rightChars="-94" w:right="-189"/>
      </w:pPr>
    </w:p>
    <w:p w:rsidR="00452E0E" w:rsidRDefault="00452E0E" w:rsidP="003F6A54">
      <w:pPr>
        <w:ind w:rightChars="-94" w:right="-189"/>
      </w:pPr>
    </w:p>
    <w:p w:rsidR="00452E0E" w:rsidRDefault="00452E0E" w:rsidP="003F6A54">
      <w:pPr>
        <w:ind w:rightChars="-94" w:right="-189"/>
      </w:pPr>
    </w:p>
    <w:p w:rsidR="00452E0E" w:rsidRDefault="00452E0E" w:rsidP="003F6A54">
      <w:pPr>
        <w:ind w:rightChars="-94" w:right="-189"/>
      </w:pPr>
    </w:p>
    <w:p w:rsidR="00452E0E" w:rsidRDefault="00452E0E" w:rsidP="003F6A54">
      <w:pPr>
        <w:ind w:rightChars="-94" w:right="-189"/>
      </w:pPr>
    </w:p>
    <w:p w:rsidR="00452E0E" w:rsidRDefault="00452E0E" w:rsidP="003F6A54">
      <w:pPr>
        <w:ind w:rightChars="-94" w:right="-189"/>
      </w:pPr>
    </w:p>
    <w:p w:rsidR="00452E0E" w:rsidRDefault="00452E0E" w:rsidP="003F6A54">
      <w:pPr>
        <w:ind w:rightChars="-94" w:right="-189"/>
      </w:pPr>
    </w:p>
    <w:p w:rsidR="00452E0E" w:rsidRDefault="00452E0E"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r>
        <w:rPr>
          <w:noProof/>
        </w:rPr>
        <w:drawing>
          <wp:anchor distT="0" distB="0" distL="114300" distR="114300" simplePos="0" relativeHeight="251666432" behindDoc="0" locked="0" layoutInCell="1" allowOverlap="1" wp14:anchorId="064A6AE6" wp14:editId="6FF3A4DC">
            <wp:simplePos x="0" y="0"/>
            <wp:positionH relativeFrom="margin">
              <wp:posOffset>6985</wp:posOffset>
            </wp:positionH>
            <wp:positionV relativeFrom="paragraph">
              <wp:posOffset>120015</wp:posOffset>
            </wp:positionV>
            <wp:extent cx="5683250" cy="3175000"/>
            <wp:effectExtent l="0" t="0" r="12700" b="25400"/>
            <wp:wrapNone/>
            <wp:docPr id="22" name="图表 2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25840E71-98FD-4F7F-B00D-B57E05D8C3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Pr="00E61785" w:rsidRDefault="00A26000" w:rsidP="00A26000">
      <w:pPr>
        <w:spacing w:line="594" w:lineRule="exact"/>
        <w:ind w:firstLineChars="200" w:firstLine="622"/>
        <w:rPr>
          <w:rFonts w:ascii="方正黑体简体" w:eastAsia="方正黑体简体"/>
          <w:sz w:val="32"/>
          <w:szCs w:val="32"/>
        </w:rPr>
      </w:pPr>
      <w:r w:rsidRPr="00E61785">
        <w:rPr>
          <w:rFonts w:ascii="方正黑体简体" w:eastAsia="方正黑体简体" w:hint="eastAsia"/>
          <w:sz w:val="32"/>
          <w:szCs w:val="32"/>
        </w:rPr>
        <w:lastRenderedPageBreak/>
        <w:t>三、主要问题及原因分析</w:t>
      </w:r>
    </w:p>
    <w:p w:rsidR="00A26000" w:rsidRPr="00A26000" w:rsidRDefault="00A26000" w:rsidP="00A26000">
      <w:pPr>
        <w:spacing w:line="594" w:lineRule="exact"/>
        <w:ind w:firstLineChars="200" w:firstLine="622"/>
        <w:rPr>
          <w:rFonts w:ascii="方正仿宋简体" w:eastAsia="方正仿宋简体"/>
          <w:sz w:val="32"/>
          <w:szCs w:val="32"/>
        </w:rPr>
      </w:pPr>
      <w:r w:rsidRPr="00A26000">
        <w:rPr>
          <w:rFonts w:ascii="方正仿宋简体" w:eastAsia="方正仿宋简体" w:hint="eastAsia"/>
          <w:sz w:val="32"/>
          <w:szCs w:val="32"/>
        </w:rPr>
        <w:t>当前，我国优质原料茧极为缺少。根据公证检验结果推算，2016年可生产5A级及以上生丝的干茧原料仅占一成左右（10.2%），主要集中在江苏省南通、盐城和四川省凉山、绵阳、德阳</w:t>
      </w:r>
      <w:r w:rsidR="00C94F3B">
        <w:rPr>
          <w:rFonts w:ascii="方正仿宋简体" w:eastAsia="方正仿宋简体" w:hint="eastAsia"/>
          <w:sz w:val="32"/>
          <w:szCs w:val="32"/>
        </w:rPr>
        <w:t>市（州），</w:t>
      </w:r>
      <w:r w:rsidRPr="00A26000">
        <w:rPr>
          <w:rFonts w:ascii="方正仿宋简体" w:eastAsia="方正仿宋简体" w:hint="eastAsia"/>
          <w:sz w:val="32"/>
          <w:szCs w:val="32"/>
        </w:rPr>
        <w:t>占比48.55%，能够满足和供应Hermes（爱马仕）、Burberry（巴宝莉）等国际一线品牌所需的6A级以上原料更是寥寥无几（占比不足1%），我国高端精品丝产量逐年下降与蚕茧原料的低质供给关系密切，随着巴西和东南亚等国蚕茧产业的兴起，我国优质蚕茧原料供应质量“短板”问题日益突出。形成“短板”的主要原因如下：</w:t>
      </w:r>
    </w:p>
    <w:p w:rsidR="00A26000" w:rsidRPr="00A26000" w:rsidRDefault="00A26000" w:rsidP="00E61785">
      <w:pPr>
        <w:spacing w:line="594" w:lineRule="exact"/>
        <w:ind w:firstLineChars="200" w:firstLine="625"/>
        <w:rPr>
          <w:rFonts w:ascii="方正仿宋简体" w:eastAsia="方正仿宋简体"/>
          <w:sz w:val="32"/>
          <w:szCs w:val="32"/>
        </w:rPr>
      </w:pPr>
      <w:r w:rsidRPr="00E61785">
        <w:rPr>
          <w:rFonts w:ascii="方正楷体简体" w:eastAsia="方正楷体简体" w:hint="eastAsia"/>
          <w:b/>
          <w:sz w:val="32"/>
          <w:szCs w:val="32"/>
        </w:rPr>
        <w:t>（一）</w:t>
      </w:r>
      <w:r w:rsidRPr="00E61785">
        <w:rPr>
          <w:rFonts w:ascii="方正楷体简体" w:eastAsia="方正楷体简体" w:hint="eastAsia"/>
          <w:b/>
          <w:sz w:val="32"/>
          <w:szCs w:val="32"/>
        </w:rPr>
        <w:tab/>
        <w:t>蚕农收益预期逐年降低。</w:t>
      </w:r>
      <w:r w:rsidRPr="00A26000">
        <w:rPr>
          <w:rFonts w:ascii="方正仿宋简体" w:eastAsia="方正仿宋简体" w:hint="eastAsia"/>
          <w:sz w:val="32"/>
          <w:szCs w:val="32"/>
        </w:rPr>
        <w:t>茧丝绸产业对土地和劳动力等生产要素的依赖度极高，本世纪以来，这两大生产要素价格上涨幅度最大也最快。在茧丝绸产业链中，种桑、养蚕、缫丝、织绸等各个环节生产要素成本逐年提高，蚕茧生产又是茧丝绸产业振兴的关键环节，受丝绸产品外贸出口不振、内需拉动不足，加之国内技术改造、产业转型升级不力等因素的综合影响，近年来蚕茧价格呈现震荡波动上行趋势，但仍不足以抵消人工和农资成本上升幅度。因此，无论是中东部传统产区和西部重点产区的蚕农种桑养蚕预期收益逐年降低，蚕茧生产者及加工者积极性严重受挫，这从中东部地区蚕茧生产加速衰退和西部地区扩充意愿总体停滞等现实情况得到印证。</w:t>
      </w:r>
    </w:p>
    <w:p w:rsidR="00A26000" w:rsidRPr="00A26000" w:rsidRDefault="00A26000" w:rsidP="00BC4A8F">
      <w:pPr>
        <w:spacing w:line="594" w:lineRule="exact"/>
        <w:ind w:firstLineChars="200" w:firstLine="625"/>
        <w:rPr>
          <w:rFonts w:ascii="方正仿宋简体" w:eastAsia="方正仿宋简体"/>
          <w:sz w:val="32"/>
          <w:szCs w:val="32"/>
        </w:rPr>
      </w:pPr>
      <w:r w:rsidRPr="00BC4A8F">
        <w:rPr>
          <w:rFonts w:ascii="方正楷体简体" w:eastAsia="方正楷体简体" w:hint="eastAsia"/>
          <w:b/>
          <w:sz w:val="32"/>
          <w:szCs w:val="32"/>
        </w:rPr>
        <w:t>（二）优良新品种繁育推广步伐缓慢。</w:t>
      </w:r>
      <w:r w:rsidRPr="00A26000">
        <w:rPr>
          <w:rFonts w:ascii="方正仿宋简体" w:eastAsia="方正仿宋简体" w:hint="eastAsia"/>
          <w:sz w:val="32"/>
          <w:szCs w:val="32"/>
        </w:rPr>
        <w:t>目前，我国无论中东</w:t>
      </w:r>
      <w:r w:rsidRPr="00A26000">
        <w:rPr>
          <w:rFonts w:ascii="方正仿宋简体" w:eastAsia="方正仿宋简体" w:hint="eastAsia"/>
          <w:sz w:val="32"/>
          <w:szCs w:val="32"/>
        </w:rPr>
        <w:lastRenderedPageBreak/>
        <w:t>部还是西部产区饲养的蚕品种多为上世纪八九十年代初期审定并推广使用的。以应用最广泛的菁松*皓月品种为例，该品种已沿用30多年，其主要质量指标基本保持稳定，如丝等级近年基本稳定在4A40左右，出丝率在33.90%左右，但与秋华×平30（雄蚕）相比有较大差距，其中：丝等级要低0.50A级以上，出丝率低3个百分点以上，解舒率低10个百分点以上。按中国茧丝绸交易市场干茧升贴水计算办法测算，秋华×平30（雄蚕）每吨价格要高于菁松*皓月近万元。这充分说明目前优良品种繁育推广步伐缓慢，蚕农对新品种的认知和接受程度不高，过分注重和依赖强健性、多丝量品种的选育饲养，未兼顾考虑丝等级和纤度指标优良品种的选育饲养，对我国茧丝绸产品向高品质发展起到了抑制作用。</w:t>
      </w:r>
    </w:p>
    <w:p w:rsidR="00A26000" w:rsidRPr="00A26000" w:rsidRDefault="00A26000" w:rsidP="00BC4A8F">
      <w:pPr>
        <w:spacing w:line="594" w:lineRule="exact"/>
        <w:ind w:firstLineChars="200" w:firstLine="625"/>
        <w:rPr>
          <w:rFonts w:ascii="方正仿宋简体" w:eastAsia="方正仿宋简体"/>
          <w:sz w:val="32"/>
          <w:szCs w:val="32"/>
        </w:rPr>
      </w:pPr>
      <w:r w:rsidRPr="00BC4A8F">
        <w:rPr>
          <w:rFonts w:ascii="方正楷体简体" w:eastAsia="方正楷体简体" w:hint="eastAsia"/>
          <w:b/>
          <w:sz w:val="32"/>
          <w:szCs w:val="32"/>
        </w:rPr>
        <w:t>（三）中东部传统产区质量滑坡和西部重要产区质量提升乏力。</w:t>
      </w:r>
      <w:r w:rsidRPr="00A26000">
        <w:rPr>
          <w:rFonts w:ascii="方正仿宋简体" w:eastAsia="方正仿宋简体" w:hint="eastAsia"/>
          <w:sz w:val="32"/>
          <w:szCs w:val="32"/>
        </w:rPr>
        <w:t>浙江省作为我国传统蚕茧产区，2016年蚕茧产量位列全国第五位，其质量下降明显，综合质量由2015年度的4.63A3167Ⅱ降至4.47A2953Ⅱ。与此同时，广西作为我国最大产区（年产量占全国四成以上），近5年基本维持在4.00A3250Ⅱ左右徘徊，质量水平陷入停滞状态。近年来，蚕茧资源供不应求，由于蚕茧生产机械化程度较低，生产成本逐年上升，造成东部产区“弃如敝履”，西部产区“看天吃饭”的不良现状，同时也导致市场</w:t>
      </w:r>
      <w:r w:rsidR="00353A0C">
        <w:rPr>
          <w:rFonts w:ascii="方正仿宋简体" w:eastAsia="方正仿宋简体" w:hint="eastAsia"/>
          <w:sz w:val="32"/>
          <w:szCs w:val="32"/>
        </w:rPr>
        <w:t>出现了舍质逐量的恶性循环</w:t>
      </w:r>
      <w:r w:rsidRPr="00A26000">
        <w:rPr>
          <w:rFonts w:ascii="方正仿宋简体" w:eastAsia="方正仿宋简体" w:hint="eastAsia"/>
          <w:sz w:val="32"/>
          <w:szCs w:val="32"/>
        </w:rPr>
        <w:t>。</w:t>
      </w:r>
    </w:p>
    <w:p w:rsidR="00A26000" w:rsidRPr="00A26000" w:rsidRDefault="00A26000" w:rsidP="00BC4A8F">
      <w:pPr>
        <w:spacing w:line="594" w:lineRule="exact"/>
        <w:ind w:firstLineChars="200" w:firstLine="625"/>
        <w:rPr>
          <w:rFonts w:ascii="方正仿宋简体" w:eastAsia="方正仿宋简体"/>
          <w:sz w:val="32"/>
          <w:szCs w:val="32"/>
        </w:rPr>
      </w:pPr>
      <w:r w:rsidRPr="00BC4A8F">
        <w:rPr>
          <w:rFonts w:ascii="方正楷体简体" w:eastAsia="方正楷体简体" w:hint="eastAsia"/>
          <w:b/>
          <w:sz w:val="32"/>
          <w:szCs w:val="32"/>
        </w:rPr>
        <w:t>（四）蚕茧生产加工管理工作弱化。</w:t>
      </w:r>
      <w:r w:rsidRPr="00A26000">
        <w:rPr>
          <w:rFonts w:ascii="方正仿宋简体" w:eastAsia="方正仿宋简体" w:hint="eastAsia"/>
          <w:sz w:val="32"/>
          <w:szCs w:val="32"/>
        </w:rPr>
        <w:t>由于缫丝生产能力过剩，造成蚕茧原料供应不足，市场竞争逐年加剧，鲜茧收购和干茧交</w:t>
      </w:r>
      <w:r w:rsidRPr="00A26000">
        <w:rPr>
          <w:rFonts w:ascii="方正仿宋简体" w:eastAsia="方正仿宋简体" w:hint="eastAsia"/>
          <w:sz w:val="32"/>
          <w:szCs w:val="32"/>
        </w:rPr>
        <w:lastRenderedPageBreak/>
        <w:t>易价格逐年抬升，部分地区的蚕茧生产和加工者在设施设备、技术标准、专业人员、检测仪器等质量保证基础能力方面存在严重弱化、甚至缺失等问题。对2016年桑蚕干茧公证检验大于500吨地市情况分析结果显示，广西河池和南宁、浙江省湖州市全年毛脚茧率大于10%的收购量占到六成以上。究其原因，在国家取消鲜茧收购资格认定后，鲜茧收购主体多元化现象加剧，肆意抢购或竞价收购低质蚕茧是主要成因。</w:t>
      </w:r>
    </w:p>
    <w:p w:rsidR="00A26000" w:rsidRPr="00BC4A8F" w:rsidRDefault="00A26000" w:rsidP="00A26000">
      <w:pPr>
        <w:spacing w:line="594" w:lineRule="exact"/>
        <w:ind w:firstLineChars="200" w:firstLine="622"/>
        <w:rPr>
          <w:rFonts w:ascii="方正黑体简体" w:eastAsia="方正黑体简体"/>
          <w:sz w:val="32"/>
          <w:szCs w:val="32"/>
        </w:rPr>
      </w:pPr>
      <w:r w:rsidRPr="00BC4A8F">
        <w:rPr>
          <w:rFonts w:ascii="方正黑体简体" w:eastAsia="方正黑体简体" w:hint="eastAsia"/>
          <w:sz w:val="32"/>
          <w:szCs w:val="32"/>
        </w:rPr>
        <w:t>四、建议措施</w:t>
      </w:r>
    </w:p>
    <w:p w:rsidR="00A26000" w:rsidRPr="00A26000" w:rsidRDefault="00A26000" w:rsidP="00A26000">
      <w:pPr>
        <w:spacing w:line="594" w:lineRule="exact"/>
        <w:ind w:firstLineChars="200" w:firstLine="622"/>
        <w:rPr>
          <w:rFonts w:ascii="方正仿宋简体" w:eastAsia="方正仿宋简体"/>
          <w:sz w:val="32"/>
          <w:szCs w:val="32"/>
        </w:rPr>
      </w:pPr>
      <w:r w:rsidRPr="00A26000">
        <w:rPr>
          <w:rFonts w:ascii="方正仿宋简体" w:eastAsia="方正仿宋简体" w:hint="eastAsia"/>
          <w:sz w:val="32"/>
          <w:szCs w:val="32"/>
        </w:rPr>
        <w:t>2017年，蚕桑产业首次写入中央一号文件，明确提出促进蚕桑等优势特色产业提档升级、提质增效的要求，为我国茧丝绸行业今后的发展指明了发展方向。针对目前存在的主要问题，提出如下建议</w:t>
      </w:r>
      <w:r w:rsidR="00353A0C" w:rsidRPr="00A26000">
        <w:rPr>
          <w:rFonts w:ascii="方正仿宋简体" w:eastAsia="方正仿宋简体" w:hint="eastAsia"/>
          <w:sz w:val="32"/>
          <w:szCs w:val="32"/>
        </w:rPr>
        <w:t>措施</w:t>
      </w:r>
      <w:r w:rsidRPr="00A26000">
        <w:rPr>
          <w:rFonts w:ascii="方正仿宋简体" w:eastAsia="方正仿宋简体" w:hint="eastAsia"/>
          <w:sz w:val="32"/>
          <w:szCs w:val="32"/>
        </w:rPr>
        <w:t>：</w:t>
      </w:r>
    </w:p>
    <w:p w:rsidR="00A26000" w:rsidRPr="00A26000" w:rsidRDefault="00A26000" w:rsidP="00BC4A8F">
      <w:pPr>
        <w:spacing w:line="594" w:lineRule="exact"/>
        <w:ind w:firstLineChars="200" w:firstLine="625"/>
        <w:rPr>
          <w:rFonts w:ascii="方正仿宋简体" w:eastAsia="方正仿宋简体"/>
          <w:sz w:val="32"/>
          <w:szCs w:val="32"/>
        </w:rPr>
      </w:pPr>
      <w:r w:rsidRPr="00BC4A8F">
        <w:rPr>
          <w:rFonts w:ascii="方正楷体简体" w:eastAsia="方正楷体简体" w:hint="eastAsia"/>
          <w:b/>
          <w:sz w:val="32"/>
          <w:szCs w:val="32"/>
        </w:rPr>
        <w:t>（一）多措并举提高蚕农经济收益，提振生产信心。</w:t>
      </w:r>
      <w:r w:rsidRPr="00A26000">
        <w:rPr>
          <w:rFonts w:ascii="方正仿宋简体" w:eastAsia="方正仿宋简体" w:hint="eastAsia"/>
          <w:sz w:val="32"/>
          <w:szCs w:val="32"/>
        </w:rPr>
        <w:t>借鉴和推广四川省“涪城模式”、“宁南模式”和江苏省海安“鑫缘模式”，在全国蚕茧主产区引导建设现代化的生态蚕桑基地，大规模推进高标准桑园建设，提升标准化种养水平。大力培育以专业大户、家庭农场、专业合作社、龙头企业为代表的新型蚕业经营主体，发展多种形式适度规模经营。大力推广“公司+基地+农户”、家庭农场、蚕农专业合作社等经营模式，进一步通过土地流转、返包倒租、收购保护价、订单农业、二次返利、蚕农入股等形式，实现原料基地化、生产专业化、组织规模化、收益最大化，稳定蚕茧产销关系，夯实产业基础。积极推行“企业+基地”经营模式，</w:t>
      </w:r>
      <w:r w:rsidRPr="00A26000">
        <w:rPr>
          <w:rFonts w:ascii="方正仿宋简体" w:eastAsia="方正仿宋简体" w:hint="eastAsia"/>
          <w:sz w:val="32"/>
          <w:szCs w:val="32"/>
        </w:rPr>
        <w:lastRenderedPageBreak/>
        <w:t>完善利益联结机制，推动种养加一体、一二三产业融合发展，构建现代蚕业产业体系、生产体系和经营体系。</w:t>
      </w:r>
    </w:p>
    <w:p w:rsidR="00A26000" w:rsidRPr="00A26000" w:rsidRDefault="00A26000" w:rsidP="00BC4A8F">
      <w:pPr>
        <w:spacing w:line="594" w:lineRule="exact"/>
        <w:ind w:firstLineChars="200" w:firstLine="625"/>
        <w:rPr>
          <w:rFonts w:ascii="方正仿宋简体" w:eastAsia="方正仿宋简体"/>
          <w:sz w:val="32"/>
          <w:szCs w:val="32"/>
        </w:rPr>
      </w:pPr>
      <w:r w:rsidRPr="00BC4A8F">
        <w:rPr>
          <w:rFonts w:ascii="方正楷体简体" w:eastAsia="方正楷体简体" w:hint="eastAsia"/>
          <w:b/>
          <w:sz w:val="32"/>
          <w:szCs w:val="32"/>
        </w:rPr>
        <w:t>（二）加快优良品种选育和推广工作，提高蚕茧源头质量。</w:t>
      </w:r>
      <w:r w:rsidRPr="00A26000">
        <w:rPr>
          <w:rFonts w:ascii="方正仿宋简体" w:eastAsia="方正仿宋简体" w:hint="eastAsia"/>
          <w:sz w:val="32"/>
          <w:szCs w:val="32"/>
        </w:rPr>
        <w:t>在保证蚕茧产量稳定的基础上，逐步缩小普通常规品种的饲育规模，着力加强雄蚕等饲育性好、综合指标优、产业需求高，以及彩色蚕、三眠蚕等特殊用途的品种饲育规模，积极促进家蚕基因组研究成果转化，推动桑蚕种质创新改良，提高优良品种覆盖率。同时，规范蚕种市场，加强蚕种的质量检验和监督执法工作，确保蚕品种质量和安全。</w:t>
      </w:r>
    </w:p>
    <w:p w:rsidR="00A26000" w:rsidRPr="00A26000" w:rsidRDefault="00A26000" w:rsidP="00BC4A8F">
      <w:pPr>
        <w:spacing w:line="594" w:lineRule="exact"/>
        <w:ind w:firstLineChars="200" w:firstLine="625"/>
        <w:rPr>
          <w:rFonts w:ascii="方正仿宋简体" w:eastAsia="方正仿宋简体"/>
          <w:sz w:val="32"/>
          <w:szCs w:val="32"/>
        </w:rPr>
      </w:pPr>
      <w:r w:rsidRPr="00BC4A8F">
        <w:rPr>
          <w:rFonts w:ascii="方正楷体简体" w:eastAsia="方正楷体简体" w:hint="eastAsia"/>
          <w:b/>
          <w:sz w:val="32"/>
          <w:szCs w:val="32"/>
        </w:rPr>
        <w:t>（三）大力推广农场式工厂化养蚕模式，有效提高主产区蚕茧生产质量。</w:t>
      </w:r>
      <w:r w:rsidRPr="00A26000">
        <w:rPr>
          <w:rFonts w:ascii="方正仿宋简体" w:eastAsia="方正仿宋简体" w:hint="eastAsia"/>
          <w:sz w:val="32"/>
          <w:szCs w:val="32"/>
        </w:rPr>
        <w:t>积极扶持小蚕共育和工厂化养蚕，全面推行标准化、省力化、多批次滚动养蚕实用新技术，推广自动采桑伐条、上簇营茧、熟茧采摘、仪评检测、养殖温湿度和光照等条件控制互联网和物联网化、人工饲料搭配养殖等先进设备和技术的应用范围，达到了节本、节地、节力的良好效果，实现蚕茧生产高质、高产、高效。</w:t>
      </w:r>
    </w:p>
    <w:p w:rsidR="00A26000" w:rsidRPr="00A26000" w:rsidRDefault="00A26000" w:rsidP="00BC4A8F">
      <w:pPr>
        <w:spacing w:line="594" w:lineRule="exact"/>
        <w:ind w:firstLineChars="200" w:firstLine="625"/>
        <w:rPr>
          <w:rFonts w:ascii="方正仿宋简体" w:eastAsia="方正仿宋简体"/>
          <w:sz w:val="32"/>
          <w:szCs w:val="32"/>
        </w:rPr>
      </w:pPr>
      <w:r w:rsidRPr="00BC4A8F">
        <w:rPr>
          <w:rFonts w:ascii="方正楷体简体" w:eastAsia="方正楷体简体" w:hint="eastAsia"/>
          <w:b/>
          <w:sz w:val="32"/>
          <w:szCs w:val="32"/>
        </w:rPr>
        <w:t>（四）加强相关国家标准宣贯</w:t>
      </w:r>
      <w:r w:rsidR="00353A0C" w:rsidRPr="00BC4A8F">
        <w:rPr>
          <w:rFonts w:ascii="方正楷体简体" w:eastAsia="方正楷体简体" w:hint="eastAsia"/>
          <w:b/>
          <w:sz w:val="32"/>
          <w:szCs w:val="32"/>
        </w:rPr>
        <w:t>实施</w:t>
      </w:r>
      <w:r w:rsidRPr="00BC4A8F">
        <w:rPr>
          <w:rFonts w:ascii="方正楷体简体" w:eastAsia="方正楷体简体" w:hint="eastAsia"/>
          <w:b/>
          <w:sz w:val="32"/>
          <w:szCs w:val="32"/>
        </w:rPr>
        <w:t>和监督检查。</w:t>
      </w:r>
      <w:r w:rsidRPr="00A26000">
        <w:rPr>
          <w:rFonts w:ascii="方正仿宋简体" w:eastAsia="方正仿宋简体" w:hint="eastAsia"/>
          <w:sz w:val="32"/>
          <w:szCs w:val="32"/>
        </w:rPr>
        <w:t>在国家已取消鲜茧收购资格认定行政许可的环境下，依据现行法律法规，加强有关国家标准及行业标准的宣贯，帮助企业巩固和完善质量保证能力条件水平，推动生产、经营者自觉履行质量义务。同时，完善常态化日常监督管理机制，运用“互联网+”、大数据等实施在线智慧监管，严格落实茧丝绸产品生产、经营、检测、监管等</w:t>
      </w:r>
      <w:r w:rsidRPr="00A26000">
        <w:rPr>
          <w:rFonts w:ascii="方正仿宋简体" w:eastAsia="方正仿宋简体" w:hint="eastAsia"/>
          <w:sz w:val="32"/>
          <w:szCs w:val="32"/>
        </w:rPr>
        <w:lastRenderedPageBreak/>
        <w:t>各环节的质量责任。</w:t>
      </w: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353A0C" w:rsidP="003F6A54">
      <w:pPr>
        <w:ind w:rightChars="-94" w:right="-189"/>
      </w:pPr>
      <w:r>
        <w:rPr>
          <w:rFonts w:hint="eastAsia"/>
          <w:noProof/>
        </w:rPr>
        <mc:AlternateContent>
          <mc:Choice Requires="wps">
            <w:drawing>
              <wp:anchor distT="0" distB="0" distL="114300" distR="114300" simplePos="0" relativeHeight="251674624" behindDoc="0" locked="0" layoutInCell="1" allowOverlap="1" wp14:anchorId="71088BAC" wp14:editId="6FE33A25">
                <wp:simplePos x="0" y="0"/>
                <wp:positionH relativeFrom="column">
                  <wp:posOffset>4472305</wp:posOffset>
                </wp:positionH>
                <wp:positionV relativeFrom="paragraph">
                  <wp:posOffset>386080</wp:posOffset>
                </wp:positionV>
                <wp:extent cx="1141095" cy="485775"/>
                <wp:effectExtent l="0" t="0" r="20955" b="28575"/>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4857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 o:spid="_x0000_s1026" style="position:absolute;left:0;text-align:left;margin-left:352.15pt;margin-top:30.4pt;width:89.85pt;height:3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" strokecolor="white"/>
            </w:pict>
          </mc:Fallback>
        </mc:AlternateContent>
      </w: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A26000" w:rsidRDefault="00A26000" w:rsidP="003F6A54">
      <w:pPr>
        <w:ind w:rightChars="-94" w:right="-189"/>
      </w:pPr>
    </w:p>
    <w:p w:rsidR="00353A0C" w:rsidRDefault="00353A0C" w:rsidP="00BC4A8F"/>
    <w:p w:rsidR="00353A0C" w:rsidRDefault="00353A0C" w:rsidP="00BC4A8F"/>
    <w:p w:rsidR="00353A0C" w:rsidRDefault="00353A0C" w:rsidP="00BC4A8F"/>
    <w:p w:rsidR="00353A0C" w:rsidRDefault="00353A0C" w:rsidP="00BC4A8F"/>
    <w:p w:rsidR="00353A0C" w:rsidRDefault="00353A0C" w:rsidP="00BC4A8F"/>
    <w:p w:rsidR="00353A0C" w:rsidRDefault="00353A0C" w:rsidP="00BC4A8F"/>
    <w:p w:rsidR="00353A0C" w:rsidRDefault="00353A0C" w:rsidP="00BC4A8F"/>
    <w:p w:rsidR="00353A0C" w:rsidRDefault="00353A0C" w:rsidP="00BC4A8F"/>
    <w:p w:rsidR="00353A0C" w:rsidRDefault="00353A0C" w:rsidP="00BC4A8F"/>
    <w:p w:rsidR="00353A0C" w:rsidRDefault="00353A0C" w:rsidP="00BC4A8F"/>
    <w:p w:rsidR="00353A0C" w:rsidRDefault="00353A0C" w:rsidP="00BC4A8F"/>
    <w:p w:rsidR="00353A0C" w:rsidRDefault="00353A0C" w:rsidP="00BC4A8F"/>
    <w:p w:rsidR="00353A0C" w:rsidRDefault="00353A0C" w:rsidP="00BC4A8F"/>
    <w:p w:rsidR="00353A0C" w:rsidRDefault="00353A0C" w:rsidP="00BC4A8F"/>
    <w:p w:rsidR="00353A0C" w:rsidRDefault="00353A0C" w:rsidP="00BC4A8F"/>
    <w:p w:rsidR="00353A0C" w:rsidRDefault="00353A0C" w:rsidP="00BC4A8F"/>
    <w:p w:rsidR="00353A0C" w:rsidRDefault="00353A0C" w:rsidP="00BC4A8F"/>
    <w:p w:rsidR="00353A0C" w:rsidRDefault="00353A0C" w:rsidP="00BC4A8F"/>
    <w:p w:rsidR="00353A0C" w:rsidRDefault="00353A0C" w:rsidP="00BC4A8F"/>
    <w:p w:rsidR="00353A0C" w:rsidRDefault="00353A0C" w:rsidP="00BC4A8F"/>
    <w:p w:rsidR="00353A0C" w:rsidRDefault="00353A0C" w:rsidP="00BC4A8F"/>
    <w:p w:rsidR="00353A0C" w:rsidRDefault="00353A0C" w:rsidP="00BC4A8F"/>
    <w:p w:rsidR="00353A0C" w:rsidRDefault="00353A0C" w:rsidP="00BC4A8F"/>
    <w:p w:rsidR="00353A0C" w:rsidRDefault="00353A0C" w:rsidP="00BC4A8F"/>
    <w:p w:rsidR="00353A0C" w:rsidRPr="00136F1B" w:rsidRDefault="00353A0C" w:rsidP="00BC4A8F"/>
    <w:p w:rsidR="00BC4A8F" w:rsidRPr="00245D51" w:rsidRDefault="00BC4A8F" w:rsidP="00BC4A8F">
      <w:r w:rsidRPr="00245D51">
        <w:rPr>
          <w:noProof/>
        </w:rPr>
        <w:drawing>
          <wp:anchor distT="0" distB="0" distL="114300" distR="114300" simplePos="0" relativeHeight="251668480" behindDoc="0" locked="0" layoutInCell="1" allowOverlap="0" wp14:anchorId="7B3A9699" wp14:editId="11B060D9">
            <wp:simplePos x="0" y="0"/>
            <wp:positionH relativeFrom="column">
              <wp:posOffset>1409700</wp:posOffset>
            </wp:positionH>
            <wp:positionV relativeFrom="paragraph">
              <wp:posOffset>6888480</wp:posOffset>
            </wp:positionV>
            <wp:extent cx="5600700" cy="2800350"/>
            <wp:effectExtent l="0" t="0" r="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00700" cy="2800350"/>
                    </a:xfrm>
                    <a:prstGeom prst="rect">
                      <a:avLst/>
                    </a:prstGeom>
                    <a:noFill/>
                  </pic:spPr>
                </pic:pic>
              </a:graphicData>
            </a:graphic>
            <wp14:sizeRelH relativeFrom="page">
              <wp14:pctWidth>0</wp14:pctWidth>
            </wp14:sizeRelH>
            <wp14:sizeRelV relativeFrom="page">
              <wp14:pctHeight>0</wp14:pctHeight>
            </wp14:sizeRelV>
          </wp:anchor>
        </w:drawing>
      </w:r>
      <w:r w:rsidRPr="00245D51">
        <w:rPr>
          <w:noProof/>
        </w:rPr>
        <w:drawing>
          <wp:anchor distT="0" distB="0" distL="114300" distR="114300" simplePos="0" relativeHeight="251669504" behindDoc="0" locked="0" layoutInCell="1" allowOverlap="0" wp14:anchorId="368022A6" wp14:editId="6CBE0E86">
            <wp:simplePos x="0" y="0"/>
            <wp:positionH relativeFrom="column">
              <wp:posOffset>1409700</wp:posOffset>
            </wp:positionH>
            <wp:positionV relativeFrom="paragraph">
              <wp:posOffset>6888480</wp:posOffset>
            </wp:positionV>
            <wp:extent cx="5600700" cy="2800350"/>
            <wp:effectExtent l="0" t="0" r="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00700" cy="2800350"/>
                    </a:xfrm>
                    <a:prstGeom prst="rect">
                      <a:avLst/>
                    </a:prstGeom>
                    <a:noFill/>
                  </pic:spPr>
                </pic:pic>
              </a:graphicData>
            </a:graphic>
            <wp14:sizeRelH relativeFrom="page">
              <wp14:pctWidth>0</wp14:pctWidth>
            </wp14:sizeRelH>
            <wp14:sizeRelV relativeFrom="page">
              <wp14:pctHeight>0</wp14:pctHeight>
            </wp14:sizeRelV>
          </wp:anchor>
        </w:drawing>
      </w:r>
    </w:p>
    <w:p w:rsidR="00A26000" w:rsidRPr="00BC4A8F" w:rsidRDefault="00BC4A8F" w:rsidP="00BC4A8F">
      <w:pPr>
        <w:tabs>
          <w:tab w:val="left" w:pos="7513"/>
        </w:tabs>
        <w:spacing w:line="594" w:lineRule="exact"/>
        <w:ind w:left="1083" w:hangingChars="539" w:hanging="1083"/>
        <w:rPr>
          <w:rFonts w:ascii="方正仿宋简体" w:eastAsia="方正仿宋简体" w:hAnsi="宋体" w:cs="Times New Roman"/>
          <w:sz w:val="28"/>
          <w:szCs w:val="28"/>
        </w:rPr>
      </w:pPr>
      <w:r>
        <w:rPr>
          <w:rFonts w:hint="eastAsia"/>
          <w:noProof/>
        </w:rPr>
        <mc:AlternateContent>
          <mc:Choice Requires="wps">
            <w:drawing>
              <wp:anchor distT="0" distB="0" distL="114300" distR="114300" simplePos="0" relativeHeight="251672576" behindDoc="0" locked="0" layoutInCell="1" allowOverlap="1" wp14:anchorId="52400AD0" wp14:editId="7DEBA932">
                <wp:simplePos x="0" y="0"/>
                <wp:positionH relativeFrom="column">
                  <wp:posOffset>-151130</wp:posOffset>
                </wp:positionH>
                <wp:positionV relativeFrom="paragraph">
                  <wp:posOffset>1384300</wp:posOffset>
                </wp:positionV>
                <wp:extent cx="1141095" cy="485775"/>
                <wp:effectExtent l="0" t="0" r="20955" b="2857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4857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6" style="position:absolute;left:0;text-align:left;margin-left:-11.9pt;margin-top:109pt;width:89.85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" strokecolor="white"/>
            </w:pict>
          </mc:Fallback>
        </mc:AlternateContent>
      </w:r>
      <w:r>
        <w:rPr>
          <w:rFonts w:hint="eastAsia"/>
          <w:noProof/>
        </w:rPr>
        <mc:AlternateContent>
          <mc:Choice Requires="wps">
            <w:drawing>
              <wp:anchor distT="4294967295" distB="4294967295" distL="114300" distR="114300" simplePos="0" relativeHeight="251670528" behindDoc="0" locked="0" layoutInCell="1" allowOverlap="1" wp14:anchorId="54C6E8FC" wp14:editId="6DE4F51E">
                <wp:simplePos x="0" y="0"/>
                <wp:positionH relativeFrom="column">
                  <wp:posOffset>-5715</wp:posOffset>
                </wp:positionH>
                <wp:positionV relativeFrom="paragraph">
                  <wp:posOffset>1184275</wp:posOffset>
                </wp:positionV>
                <wp:extent cx="5615940" cy="0"/>
                <wp:effectExtent l="0" t="0" r="22860" b="19050"/>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4" o:spid="_x0000_s1026" type="#_x0000_t32" style="position:absolute;left:0;text-align:left;margin-left:-.45pt;margin-top:93.25pt;width:442.2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" strokeweight="1pt"/>
            </w:pict>
          </mc:Fallback>
        </mc:AlternateContent>
      </w:r>
      <w:r>
        <w:rPr>
          <w:rFonts w:hint="eastAsia"/>
          <w:noProof/>
        </w:rPr>
        <mc:AlternateContent>
          <mc:Choice Requires="wps">
            <w:drawing>
              <wp:anchor distT="4294967295" distB="4294967295" distL="114300" distR="114300" simplePos="0" relativeHeight="251671552" behindDoc="0" locked="0" layoutInCell="1" allowOverlap="1" wp14:anchorId="039C7D7B" wp14:editId="25869BA5">
                <wp:simplePos x="0" y="0"/>
                <wp:positionH relativeFrom="column">
                  <wp:posOffset>-635</wp:posOffset>
                </wp:positionH>
                <wp:positionV relativeFrom="paragraph">
                  <wp:posOffset>37464</wp:posOffset>
                </wp:positionV>
                <wp:extent cx="5615940" cy="0"/>
                <wp:effectExtent l="0" t="0" r="22860" b="19050"/>
                <wp:wrapNone/>
                <wp:docPr id="17" name="直接箭头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7" o:spid="_x0000_s1026" type="#_x0000_t32" style="position:absolute;left:0;text-align:left;margin-left:-.05pt;margin-top:2.95pt;width:442.2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" strokeweight="1pt"/>
            </w:pict>
          </mc:Fallback>
        </mc:AlternateContent>
      </w:r>
      <w:r>
        <w:rPr>
          <w:rFonts w:ascii="仿宋_GB2312" w:eastAsia="仿宋_GB2312" w:hAnsi="宋体" w:cs="Times New Roman" w:hint="eastAsia"/>
          <w:sz w:val="28"/>
          <w:szCs w:val="28"/>
        </w:rPr>
        <w:t xml:space="preserve">  </w:t>
      </w:r>
      <w:r>
        <w:rPr>
          <w:rFonts w:ascii="方正仿宋简体" w:eastAsia="方正仿宋简体" w:hAnsi="宋体" w:cs="Times New Roman" w:hint="eastAsia"/>
          <w:sz w:val="28"/>
          <w:szCs w:val="28"/>
        </w:rPr>
        <w:t>抄送：质检总局质量管理司、产品质量监督司，商务部市场运行和消费促进司（国家茧丝办），中国丝绸协会，中国茧丝绸交易市场，广西大宗茧丝交易市场。</w:t>
      </w:r>
    </w:p>
    <w:sectPr w:rsidR="00A26000" w:rsidRPr="00BC4A8F" w:rsidSect="00CC298A">
      <w:footerReference w:type="even" r:id="rId21"/>
      <w:footerReference w:type="default" r:id="rId22"/>
      <w:pgSz w:w="11907" w:h="16840" w:code="9"/>
      <w:pgMar w:top="2041" w:right="1588" w:bottom="1588" w:left="1474" w:header="851" w:footer="992" w:gutter="0"/>
      <w:cols w:space="425"/>
      <w:docGrid w:type="linesAndChars" w:linePitch="287"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08E" w:rsidRDefault="009E108E" w:rsidP="003F6A54">
      <w:r>
        <w:separator/>
      </w:r>
    </w:p>
  </w:endnote>
  <w:endnote w:type="continuationSeparator" w:id="0">
    <w:p w:rsidR="009E108E" w:rsidRDefault="009E108E" w:rsidP="003F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小标宋简体">
    <w:altName w:val="微软雅黑"/>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624880"/>
      <w:docPartObj>
        <w:docPartGallery w:val="Page Numbers (Bottom of Page)"/>
        <w:docPartUnique/>
      </w:docPartObj>
    </w:sdtPr>
    <w:sdtEndPr>
      <w:rPr>
        <w:rFonts w:asciiTheme="minorEastAsia" w:hAnsiTheme="minorEastAsia"/>
        <w:sz w:val="28"/>
        <w:szCs w:val="28"/>
      </w:rPr>
    </w:sdtEndPr>
    <w:sdtContent>
      <w:p w:rsidR="00DE7AD9" w:rsidRPr="00DE7AD9" w:rsidRDefault="00DE7AD9" w:rsidP="00DE7AD9">
        <w:pPr>
          <w:pStyle w:val="a4"/>
          <w:ind w:firstLineChars="50" w:firstLine="90"/>
          <w:rPr>
            <w:rFonts w:asciiTheme="minorEastAsia" w:hAnsiTheme="minorEastAsia"/>
            <w:sz w:val="28"/>
            <w:szCs w:val="28"/>
          </w:rPr>
        </w:pPr>
        <w:r w:rsidRPr="00DE7AD9">
          <w:rPr>
            <w:rFonts w:asciiTheme="minorEastAsia" w:hAnsiTheme="minorEastAsia" w:hint="eastAsia"/>
            <w:sz w:val="28"/>
            <w:szCs w:val="28"/>
          </w:rPr>
          <w:t xml:space="preserve">— </w:t>
        </w:r>
        <w:r w:rsidRPr="00DE7AD9">
          <w:rPr>
            <w:rFonts w:asciiTheme="minorEastAsia" w:hAnsiTheme="minorEastAsia"/>
            <w:sz w:val="28"/>
            <w:szCs w:val="28"/>
          </w:rPr>
          <w:fldChar w:fldCharType="begin"/>
        </w:r>
        <w:r w:rsidRPr="00DE7AD9">
          <w:rPr>
            <w:rFonts w:asciiTheme="minorEastAsia" w:hAnsiTheme="minorEastAsia"/>
            <w:sz w:val="28"/>
            <w:szCs w:val="28"/>
          </w:rPr>
          <w:instrText>PAGE   \* MERGEFORMAT</w:instrText>
        </w:r>
        <w:r w:rsidRPr="00DE7AD9">
          <w:rPr>
            <w:rFonts w:asciiTheme="minorEastAsia" w:hAnsiTheme="minorEastAsia"/>
            <w:sz w:val="28"/>
            <w:szCs w:val="28"/>
          </w:rPr>
          <w:fldChar w:fldCharType="separate"/>
        </w:r>
        <w:r w:rsidR="004428C4" w:rsidRPr="004428C4">
          <w:rPr>
            <w:rFonts w:asciiTheme="minorEastAsia" w:hAnsiTheme="minorEastAsia"/>
            <w:noProof/>
            <w:sz w:val="28"/>
            <w:szCs w:val="28"/>
            <w:lang w:val="zh-CN"/>
          </w:rPr>
          <w:t>2</w:t>
        </w:r>
        <w:r w:rsidRPr="00DE7AD9">
          <w:rPr>
            <w:rFonts w:asciiTheme="minorEastAsia" w:hAnsiTheme="minorEastAsia"/>
            <w:sz w:val="28"/>
            <w:szCs w:val="28"/>
          </w:rPr>
          <w:fldChar w:fldCharType="end"/>
        </w:r>
        <w:r w:rsidRPr="00DE7AD9">
          <w:rPr>
            <w:rFonts w:asciiTheme="minorEastAsia" w:hAnsiTheme="minorEastAsia"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552993"/>
      <w:docPartObj>
        <w:docPartGallery w:val="Page Numbers (Bottom of Page)"/>
        <w:docPartUnique/>
      </w:docPartObj>
    </w:sdtPr>
    <w:sdtEndPr>
      <w:rPr>
        <w:rFonts w:asciiTheme="minorEastAsia" w:hAnsiTheme="minorEastAsia"/>
        <w:sz w:val="28"/>
        <w:szCs w:val="28"/>
      </w:rPr>
    </w:sdtEndPr>
    <w:sdtContent>
      <w:p w:rsidR="003F6A54" w:rsidRPr="003F6A54" w:rsidRDefault="003F6A54" w:rsidP="003F6A54">
        <w:pPr>
          <w:pStyle w:val="a4"/>
          <w:ind w:right="90"/>
          <w:jc w:val="right"/>
          <w:rPr>
            <w:rFonts w:asciiTheme="minorEastAsia" w:hAnsiTheme="minorEastAsia"/>
            <w:sz w:val="28"/>
            <w:szCs w:val="28"/>
          </w:rPr>
        </w:pPr>
        <w:r w:rsidRPr="003F6A54">
          <w:rPr>
            <w:rFonts w:asciiTheme="minorEastAsia" w:hAnsiTheme="minorEastAsia" w:hint="eastAsia"/>
            <w:sz w:val="28"/>
            <w:szCs w:val="28"/>
          </w:rPr>
          <w:t xml:space="preserve">— </w:t>
        </w:r>
        <w:r w:rsidRPr="003F6A54">
          <w:rPr>
            <w:rFonts w:asciiTheme="minorEastAsia" w:hAnsiTheme="minorEastAsia"/>
            <w:sz w:val="28"/>
            <w:szCs w:val="28"/>
          </w:rPr>
          <w:fldChar w:fldCharType="begin"/>
        </w:r>
        <w:r w:rsidRPr="003F6A54">
          <w:rPr>
            <w:rFonts w:asciiTheme="minorEastAsia" w:hAnsiTheme="minorEastAsia"/>
            <w:sz w:val="28"/>
            <w:szCs w:val="28"/>
          </w:rPr>
          <w:instrText>PAGE   \* MERGEFORMAT</w:instrText>
        </w:r>
        <w:r w:rsidRPr="003F6A54">
          <w:rPr>
            <w:rFonts w:asciiTheme="minorEastAsia" w:hAnsiTheme="minorEastAsia"/>
            <w:sz w:val="28"/>
            <w:szCs w:val="28"/>
          </w:rPr>
          <w:fldChar w:fldCharType="separate"/>
        </w:r>
        <w:r w:rsidR="004428C4" w:rsidRPr="004428C4">
          <w:rPr>
            <w:rFonts w:asciiTheme="minorEastAsia" w:hAnsiTheme="minorEastAsia"/>
            <w:noProof/>
            <w:sz w:val="28"/>
            <w:szCs w:val="28"/>
            <w:lang w:val="zh-CN"/>
          </w:rPr>
          <w:t>1</w:t>
        </w:r>
        <w:r w:rsidRPr="003F6A54">
          <w:rPr>
            <w:rFonts w:asciiTheme="minorEastAsia" w:hAnsiTheme="minorEastAsia"/>
            <w:sz w:val="28"/>
            <w:szCs w:val="28"/>
          </w:rPr>
          <w:fldChar w:fldCharType="end"/>
        </w:r>
        <w:r w:rsidRPr="003F6A54">
          <w:rPr>
            <w:rFonts w:asciiTheme="minorEastAsia" w:hAnsiTheme="minorEastAsia"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08E" w:rsidRDefault="009E108E" w:rsidP="003F6A54">
      <w:r>
        <w:separator/>
      </w:r>
    </w:p>
  </w:footnote>
  <w:footnote w:type="continuationSeparator" w:id="0">
    <w:p w:rsidR="009E108E" w:rsidRDefault="009E108E" w:rsidP="003F6A54">
      <w:r>
        <w:continuationSeparator/>
      </w:r>
    </w:p>
  </w:footnote>
  <w:footnote w:id="1">
    <w:p w:rsidR="003F6A54" w:rsidRPr="00694087" w:rsidRDefault="003F6A54" w:rsidP="003F6A54">
      <w:pPr>
        <w:pStyle w:val="a5"/>
      </w:pPr>
      <w:bookmarkStart w:id="7" w:name="OLE_LINK20"/>
      <w:bookmarkStart w:id="8" w:name="OLE_LINK21"/>
      <w:bookmarkStart w:id="9" w:name="OLE_LINK22"/>
      <w:r>
        <w:rPr>
          <w:rStyle w:val="a6"/>
        </w:rPr>
        <w:footnoteRef/>
      </w:r>
      <w:r>
        <w:t xml:space="preserve"> </w:t>
      </w:r>
      <w:r>
        <w:rPr>
          <w:rFonts w:hint="eastAsia"/>
        </w:rPr>
        <w:t>数据来源于商务部和农业部</w:t>
      </w:r>
      <w:r>
        <w:t>。</w:t>
      </w:r>
      <w:bookmarkEnd w:id="7"/>
      <w:bookmarkEnd w:id="8"/>
      <w:bookmarkEnd w:id="9"/>
    </w:p>
  </w:footnote>
  <w:footnote w:id="2">
    <w:p w:rsidR="003F6A54" w:rsidRDefault="003F6A54" w:rsidP="003F6A54">
      <w:pPr>
        <w:pStyle w:val="a5"/>
      </w:pPr>
      <w:bookmarkStart w:id="10" w:name="OLE_LINK23"/>
      <w:bookmarkStart w:id="11" w:name="OLE_LINK24"/>
      <w:bookmarkStart w:id="12" w:name="_Hlk489561905"/>
      <w:bookmarkStart w:id="13" w:name="OLE_LINK25"/>
      <w:bookmarkStart w:id="14" w:name="OLE_LINK26"/>
      <w:bookmarkStart w:id="15" w:name="_Hlk489561912"/>
      <w:bookmarkStart w:id="16" w:name="OLE_LINK27"/>
      <w:bookmarkStart w:id="17" w:name="OLE_LINK28"/>
      <w:bookmarkStart w:id="18" w:name="_Hlk489561924"/>
      <w:r>
        <w:rPr>
          <w:rStyle w:val="a6"/>
        </w:rPr>
        <w:t>2</w:t>
      </w:r>
      <w:r>
        <w:t xml:space="preserve"> </w:t>
      </w:r>
      <w:r>
        <w:rPr>
          <w:rFonts w:hint="eastAsia"/>
        </w:rPr>
        <w:t>为重量加权平均值，以下相关质量统计数值均采用相同统计方法</w:t>
      </w:r>
      <w:bookmarkEnd w:id="10"/>
      <w:bookmarkEnd w:id="11"/>
      <w:bookmarkEnd w:id="12"/>
      <w:bookmarkEnd w:id="13"/>
      <w:bookmarkEnd w:id="14"/>
      <w:bookmarkEnd w:id="15"/>
      <w:bookmarkEnd w:id="16"/>
      <w:bookmarkEnd w:id="17"/>
      <w:bookmarkEnd w:id="18"/>
      <w:r w:rsidR="006C1FF2">
        <w:rPr>
          <w:rFonts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nV4fHEH7J59BswY4z2ZTUvEacog=" w:salt="lxLbyrUFZuy+EDkhPOFRVw=="/>
  <w:defaultTabStop w:val="420"/>
  <w:evenAndOddHeaders/>
  <w:drawingGridHorizontalSpacing w:val="201"/>
  <w:drawingGridVerticalSpacing w:val="28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26"/>
    <w:rsid w:val="00011670"/>
    <w:rsid w:val="00033E8B"/>
    <w:rsid w:val="00036E2C"/>
    <w:rsid w:val="000B0FAB"/>
    <w:rsid w:val="00124713"/>
    <w:rsid w:val="0012773E"/>
    <w:rsid w:val="00136F1B"/>
    <w:rsid w:val="00144AB8"/>
    <w:rsid w:val="0019540C"/>
    <w:rsid w:val="001B1E02"/>
    <w:rsid w:val="001E424A"/>
    <w:rsid w:val="00212835"/>
    <w:rsid w:val="00250CD9"/>
    <w:rsid w:val="00280749"/>
    <w:rsid w:val="00282B4B"/>
    <w:rsid w:val="002924AB"/>
    <w:rsid w:val="002A5E9D"/>
    <w:rsid w:val="002C4E3D"/>
    <w:rsid w:val="002C6D3C"/>
    <w:rsid w:val="00316F2D"/>
    <w:rsid w:val="00336165"/>
    <w:rsid w:val="00353A0C"/>
    <w:rsid w:val="003B5E1B"/>
    <w:rsid w:val="003C7AA9"/>
    <w:rsid w:val="003F6A54"/>
    <w:rsid w:val="00400F9D"/>
    <w:rsid w:val="004332A6"/>
    <w:rsid w:val="004428C4"/>
    <w:rsid w:val="00452E0E"/>
    <w:rsid w:val="004557DA"/>
    <w:rsid w:val="004D67FD"/>
    <w:rsid w:val="0050345E"/>
    <w:rsid w:val="005625B5"/>
    <w:rsid w:val="0056708B"/>
    <w:rsid w:val="00576665"/>
    <w:rsid w:val="005C4CAE"/>
    <w:rsid w:val="005C6C44"/>
    <w:rsid w:val="005D3D74"/>
    <w:rsid w:val="005D4A6C"/>
    <w:rsid w:val="00631972"/>
    <w:rsid w:val="00682337"/>
    <w:rsid w:val="00690D61"/>
    <w:rsid w:val="006A4286"/>
    <w:rsid w:val="006A675A"/>
    <w:rsid w:val="006B0622"/>
    <w:rsid w:val="006C1FF2"/>
    <w:rsid w:val="006C3331"/>
    <w:rsid w:val="006C3BA2"/>
    <w:rsid w:val="006D7FF7"/>
    <w:rsid w:val="006E0646"/>
    <w:rsid w:val="0070472A"/>
    <w:rsid w:val="00711887"/>
    <w:rsid w:val="00725672"/>
    <w:rsid w:val="00741CE8"/>
    <w:rsid w:val="00746B55"/>
    <w:rsid w:val="00754AF7"/>
    <w:rsid w:val="00775A74"/>
    <w:rsid w:val="007C0A8C"/>
    <w:rsid w:val="007E0583"/>
    <w:rsid w:val="007E122F"/>
    <w:rsid w:val="007E470F"/>
    <w:rsid w:val="007E6DDD"/>
    <w:rsid w:val="007F2833"/>
    <w:rsid w:val="007F4C84"/>
    <w:rsid w:val="008107AD"/>
    <w:rsid w:val="008113AA"/>
    <w:rsid w:val="008226F7"/>
    <w:rsid w:val="00837AC7"/>
    <w:rsid w:val="008933B6"/>
    <w:rsid w:val="008937B3"/>
    <w:rsid w:val="008B46BF"/>
    <w:rsid w:val="008C5569"/>
    <w:rsid w:val="0094397A"/>
    <w:rsid w:val="009458CF"/>
    <w:rsid w:val="00973068"/>
    <w:rsid w:val="00991792"/>
    <w:rsid w:val="00997F5C"/>
    <w:rsid w:val="009A2769"/>
    <w:rsid w:val="009E108E"/>
    <w:rsid w:val="009F142A"/>
    <w:rsid w:val="009F444F"/>
    <w:rsid w:val="00A26000"/>
    <w:rsid w:val="00A355E9"/>
    <w:rsid w:val="00A5579C"/>
    <w:rsid w:val="00AC4745"/>
    <w:rsid w:val="00AE40A2"/>
    <w:rsid w:val="00AF0BA0"/>
    <w:rsid w:val="00B30EBC"/>
    <w:rsid w:val="00B43A75"/>
    <w:rsid w:val="00B45F0F"/>
    <w:rsid w:val="00B82A26"/>
    <w:rsid w:val="00BA6415"/>
    <w:rsid w:val="00BC3237"/>
    <w:rsid w:val="00BC4A8F"/>
    <w:rsid w:val="00BE2DA5"/>
    <w:rsid w:val="00BE3A80"/>
    <w:rsid w:val="00BE43B2"/>
    <w:rsid w:val="00BE4550"/>
    <w:rsid w:val="00BF2D34"/>
    <w:rsid w:val="00BF6E5D"/>
    <w:rsid w:val="00C03FE9"/>
    <w:rsid w:val="00C0659A"/>
    <w:rsid w:val="00C11FB8"/>
    <w:rsid w:val="00C36A49"/>
    <w:rsid w:val="00C36DAC"/>
    <w:rsid w:val="00C82299"/>
    <w:rsid w:val="00C94F3B"/>
    <w:rsid w:val="00CA0604"/>
    <w:rsid w:val="00CC298A"/>
    <w:rsid w:val="00CD30A4"/>
    <w:rsid w:val="00CD4C03"/>
    <w:rsid w:val="00D15EEA"/>
    <w:rsid w:val="00DB6F91"/>
    <w:rsid w:val="00DD50E3"/>
    <w:rsid w:val="00DD7E5D"/>
    <w:rsid w:val="00DE7AD9"/>
    <w:rsid w:val="00E00244"/>
    <w:rsid w:val="00E012A7"/>
    <w:rsid w:val="00E61785"/>
    <w:rsid w:val="00E61D3C"/>
    <w:rsid w:val="00E9749A"/>
    <w:rsid w:val="00F12EA5"/>
    <w:rsid w:val="00F33E79"/>
    <w:rsid w:val="00F4462F"/>
    <w:rsid w:val="00F739C3"/>
    <w:rsid w:val="00F93C81"/>
    <w:rsid w:val="00FD00F4"/>
    <w:rsid w:val="00FE5CB7"/>
    <w:rsid w:val="00FF0C69"/>
    <w:rsid w:val="00FF5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E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6A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6A54"/>
    <w:rPr>
      <w:sz w:val="18"/>
      <w:szCs w:val="18"/>
    </w:rPr>
  </w:style>
  <w:style w:type="paragraph" w:styleId="a4">
    <w:name w:val="footer"/>
    <w:basedOn w:val="a"/>
    <w:link w:val="Char0"/>
    <w:uiPriority w:val="99"/>
    <w:unhideWhenUsed/>
    <w:rsid w:val="003F6A54"/>
    <w:pPr>
      <w:tabs>
        <w:tab w:val="center" w:pos="4153"/>
        <w:tab w:val="right" w:pos="8306"/>
      </w:tabs>
      <w:snapToGrid w:val="0"/>
      <w:jc w:val="left"/>
    </w:pPr>
    <w:rPr>
      <w:sz w:val="18"/>
      <w:szCs w:val="18"/>
    </w:rPr>
  </w:style>
  <w:style w:type="character" w:customStyle="1" w:styleId="Char0">
    <w:name w:val="页脚 Char"/>
    <w:basedOn w:val="a0"/>
    <w:link w:val="a4"/>
    <w:uiPriority w:val="99"/>
    <w:rsid w:val="003F6A54"/>
    <w:rPr>
      <w:sz w:val="18"/>
      <w:szCs w:val="18"/>
    </w:rPr>
  </w:style>
  <w:style w:type="paragraph" w:styleId="a5">
    <w:name w:val="footnote text"/>
    <w:basedOn w:val="a"/>
    <w:link w:val="Char1"/>
    <w:uiPriority w:val="99"/>
    <w:semiHidden/>
    <w:unhideWhenUsed/>
    <w:rsid w:val="003F6A54"/>
    <w:pPr>
      <w:snapToGrid w:val="0"/>
      <w:jc w:val="left"/>
    </w:pPr>
    <w:rPr>
      <w:sz w:val="18"/>
      <w:szCs w:val="18"/>
    </w:rPr>
  </w:style>
  <w:style w:type="character" w:customStyle="1" w:styleId="Char1">
    <w:name w:val="脚注文本 Char"/>
    <w:basedOn w:val="a0"/>
    <w:link w:val="a5"/>
    <w:uiPriority w:val="99"/>
    <w:semiHidden/>
    <w:rsid w:val="003F6A54"/>
    <w:rPr>
      <w:sz w:val="18"/>
      <w:szCs w:val="18"/>
    </w:rPr>
  </w:style>
  <w:style w:type="character" w:styleId="a6">
    <w:name w:val="footnote reference"/>
    <w:basedOn w:val="a0"/>
    <w:uiPriority w:val="99"/>
    <w:semiHidden/>
    <w:unhideWhenUsed/>
    <w:rsid w:val="003F6A54"/>
    <w:rPr>
      <w:vertAlign w:val="superscript"/>
    </w:rPr>
  </w:style>
  <w:style w:type="paragraph" w:styleId="a7">
    <w:name w:val="Balloon Text"/>
    <w:basedOn w:val="a"/>
    <w:link w:val="Char2"/>
    <w:uiPriority w:val="99"/>
    <w:semiHidden/>
    <w:unhideWhenUsed/>
    <w:rsid w:val="003F6A54"/>
    <w:rPr>
      <w:sz w:val="18"/>
      <w:szCs w:val="18"/>
    </w:rPr>
  </w:style>
  <w:style w:type="character" w:customStyle="1" w:styleId="Char2">
    <w:name w:val="批注框文本 Char"/>
    <w:basedOn w:val="a0"/>
    <w:link w:val="a7"/>
    <w:uiPriority w:val="99"/>
    <w:semiHidden/>
    <w:rsid w:val="003F6A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E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6A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6A54"/>
    <w:rPr>
      <w:sz w:val="18"/>
      <w:szCs w:val="18"/>
    </w:rPr>
  </w:style>
  <w:style w:type="paragraph" w:styleId="a4">
    <w:name w:val="footer"/>
    <w:basedOn w:val="a"/>
    <w:link w:val="Char0"/>
    <w:uiPriority w:val="99"/>
    <w:unhideWhenUsed/>
    <w:rsid w:val="003F6A54"/>
    <w:pPr>
      <w:tabs>
        <w:tab w:val="center" w:pos="4153"/>
        <w:tab w:val="right" w:pos="8306"/>
      </w:tabs>
      <w:snapToGrid w:val="0"/>
      <w:jc w:val="left"/>
    </w:pPr>
    <w:rPr>
      <w:sz w:val="18"/>
      <w:szCs w:val="18"/>
    </w:rPr>
  </w:style>
  <w:style w:type="character" w:customStyle="1" w:styleId="Char0">
    <w:name w:val="页脚 Char"/>
    <w:basedOn w:val="a0"/>
    <w:link w:val="a4"/>
    <w:uiPriority w:val="99"/>
    <w:rsid w:val="003F6A54"/>
    <w:rPr>
      <w:sz w:val="18"/>
      <w:szCs w:val="18"/>
    </w:rPr>
  </w:style>
  <w:style w:type="paragraph" w:styleId="a5">
    <w:name w:val="footnote text"/>
    <w:basedOn w:val="a"/>
    <w:link w:val="Char1"/>
    <w:uiPriority w:val="99"/>
    <w:semiHidden/>
    <w:unhideWhenUsed/>
    <w:rsid w:val="003F6A54"/>
    <w:pPr>
      <w:snapToGrid w:val="0"/>
      <w:jc w:val="left"/>
    </w:pPr>
    <w:rPr>
      <w:sz w:val="18"/>
      <w:szCs w:val="18"/>
    </w:rPr>
  </w:style>
  <w:style w:type="character" w:customStyle="1" w:styleId="Char1">
    <w:name w:val="脚注文本 Char"/>
    <w:basedOn w:val="a0"/>
    <w:link w:val="a5"/>
    <w:uiPriority w:val="99"/>
    <w:semiHidden/>
    <w:rsid w:val="003F6A54"/>
    <w:rPr>
      <w:sz w:val="18"/>
      <w:szCs w:val="18"/>
    </w:rPr>
  </w:style>
  <w:style w:type="character" w:styleId="a6">
    <w:name w:val="footnote reference"/>
    <w:basedOn w:val="a0"/>
    <w:uiPriority w:val="99"/>
    <w:semiHidden/>
    <w:unhideWhenUsed/>
    <w:rsid w:val="003F6A54"/>
    <w:rPr>
      <w:vertAlign w:val="superscript"/>
    </w:rPr>
  </w:style>
  <w:style w:type="paragraph" w:styleId="a7">
    <w:name w:val="Balloon Text"/>
    <w:basedOn w:val="a"/>
    <w:link w:val="Char2"/>
    <w:uiPriority w:val="99"/>
    <w:semiHidden/>
    <w:unhideWhenUsed/>
    <w:rsid w:val="003F6A54"/>
    <w:rPr>
      <w:sz w:val="18"/>
      <w:szCs w:val="18"/>
    </w:rPr>
  </w:style>
  <w:style w:type="character" w:customStyle="1" w:styleId="Char2">
    <w:name w:val="批注框文本 Char"/>
    <w:basedOn w:val="a0"/>
    <w:link w:val="a7"/>
    <w:uiPriority w:val="99"/>
    <w:semiHidden/>
    <w:rsid w:val="003F6A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chart" Target="charts/chart4.xml"/><Relationship Id="rId17" Type="http://schemas.openxmlformats.org/officeDocument/2006/relationships/chart" Target="charts/chart9.xml"/><Relationship Id="rId2" Type="http://schemas.microsoft.com/office/2007/relationships/stylesWithEffects" Target="stylesWithEffects.xml"/><Relationship Id="rId16" Type="http://schemas.openxmlformats.org/officeDocument/2006/relationships/chart" Target="charts/chart8.xml"/><Relationship Id="rId20" Type="http://schemas.openxmlformats.org/officeDocument/2006/relationships/image" Target="media/image2.e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2.xml"/></Relationships>
</file>

<file path=word/activeX/activeX1.xml><?xml version="1.0" encoding="utf-8"?>
<ax:ocx xmlns:ax="http://schemas.microsoft.com/office/2006/activeX" xmlns:r="http://schemas.openxmlformats.org/officeDocument/2006/relationships" ax:classid="{B752798E-B5B0-445A-88E8-218C83520846}" ax:persistence="persistPropertyBag">
  <ax:ocxPr ax:name="_Version" ax:value="65536"/>
  <ax:ocxPr ax:name="_ExtentX" ax:value="4526"/>
  <ax:ocxPr ax:name="_ExtentY" ax:value="4473"/>
  <ax:ocxPr ax:name="_StockProps" ax:value="0"/>
  <ax:ocxPr ax:name="FileName" ax:value="红头中纤局检二发〔2017〕45号.docx;20170810101000172306"/>
  <ax:ocxPr ax:name="BmpH" ax:value="168"/>
  <ax:ocxPr ax:name="BmpW" ax:value="171"/>
  <ax:ocxPr ax:name="BmpV" ax:value="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"/>
  <ax:ocxPr ax:name="templong1" ax:value="1"/>
  <ax:ocxPr ax:name="templong2" ax:value="5"/>
  <ax:ocxPr ax:name="templong3" ax:value="3"/>
  <ax:ocxPr ax:name="tempstring2" ax:value="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"/>
  <ax:ocxPr ax:name="tempstring3" ax:value="Vwb4pOramr+YO+jxEp03YCf41/i9vhD6gfb1ovFNcNxMKBlEtlC+9q6zdRUjH3uJOJIiX6NAfR1O6XBA0EivGA5nIj/0lhqsJE7ffpk82e69TV9G3Zn9WPPoit1g7LaUENPN6TuV1S8Slitlceyzzul5aRxaMCJESJ45dcL0J3g="/>
  <ax:ocxPr ax:name="tempstring4" ax:value="2017-08-10 10:10:07"/>
  <ax:ocxPr ax:name="tempstring5" ax:value="Ylzs4MQFFzkheu9ZfisYStrE1F3PzY+0RY7n1dENuIjCEN5XS+6BUUj/a8Gt2STqeFyHNp5qrQZ9+Ibs8dXJQYwjtsoE3ps3pX3ItGx/EdLDoI/xDYMWX1xnwitk6p/BDLVSDgdvlqoo6Sv58BeThl3EktyDYhW5SP+fhPSdrU8="/>
  <ax:ocxPr ax:name="tempstring6" ax:value="06841815150204080000000000000000"/>
  <ax:ocxPr ax:name="templong6" ax:value="1"/>
  <ax:ocxPr ax:name="templong8" ax:value="1"/>
  <ax:ocxPr ax:name="templong9" ax:value="9"/>
  <ax:ocxPr ax:name="tempstring9" ax:value="172.27.35.1;D4-3D-7E-46-BD-11"/>
  <ax:ocxPr ax:name="tempstring11" ax:value="0001"/>
  <ax:ocxPr ax:name="tempstring12" ax:value="{C45D2455-74CE-4D85-8BDB-BF63CD91B2E9}"/>
  <ax:ocxPr ax:name="tempstring21" ax:value="检验局"/>
  <ax:ocxPr ax:name="tempstring22" ax:value="检验局"/>
  <ax:ocxPr ax:name="tempstring23" ax:value="0"/>
  <ax:ocxPr ax:name="OfficeVer" ax:value="14.0"/>
  <ax:ocxPr ax:name="Water" ax:value="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"/>
</ax:ocx>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1" Type="http://schemas.openxmlformats.org/officeDocument/2006/relationships/oleObject" Target="../embeddings/oleObject10.bin"/></Relationships>
</file>

<file path=word/charts/_rels/chart11.xml.rels><?xml version="1.0" encoding="UTF-8" standalone="yes"?>
<Relationships xmlns="http://schemas.openxmlformats.org/package/2006/relationships"><Relationship Id="rId1" Type="http://schemas.openxmlformats.org/officeDocument/2006/relationships/oleObject" Target="../embeddings/oleObject1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7.bin"/></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8.bin"/></Relationships>
</file>

<file path=word/charts/_rels/chart9.xml.rels><?xml version="1.0" encoding="UTF-8" standalone="yes"?>
<Relationships xmlns="http://schemas.openxmlformats.org/package/2006/relationships"><Relationship Id="rId1" Type="http://schemas.openxmlformats.org/officeDocument/2006/relationships/oleObject" Target="../embeddings/oleObject9.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200" b="0" i="0" baseline="0">
                <a:effectLst/>
              </a:rPr>
              <a:t>图</a:t>
            </a:r>
            <a:r>
              <a:rPr lang="en-US" altLang="zh-CN" sz="1200" b="0" i="0" baseline="0">
                <a:effectLst/>
              </a:rPr>
              <a:t>1    2012</a:t>
            </a:r>
            <a:r>
              <a:rPr lang="zh-CN" altLang="zh-CN" sz="1200" b="0" i="0" baseline="0">
                <a:effectLst/>
              </a:rPr>
              <a:t>年至</a:t>
            </a:r>
            <a:r>
              <a:rPr lang="en-US" altLang="zh-CN" sz="1200" b="0" i="0" baseline="0">
                <a:effectLst/>
              </a:rPr>
              <a:t>2016</a:t>
            </a:r>
            <a:r>
              <a:rPr lang="zh-CN" altLang="zh-CN" sz="1200" b="0" i="0" baseline="0">
                <a:effectLst/>
              </a:rPr>
              <a:t>年主要质量指标变化</a:t>
            </a:r>
            <a:r>
              <a:rPr lang="zh-CN" altLang="en-US" sz="1200" b="0" i="0" baseline="0">
                <a:effectLst/>
              </a:rPr>
              <a:t>示意图</a:t>
            </a:r>
            <a:endParaRPr lang="zh-CN" altLang="zh-CN" sz="1200">
              <a:effectLst/>
            </a:endParaRPr>
          </a:p>
        </c:rich>
      </c:tx>
      <c:layout/>
      <c:overlay val="0"/>
      <c:spPr>
        <a:noFill/>
        <a:ln>
          <a:noFill/>
        </a:ln>
        <a:effectLst/>
      </c:spPr>
    </c:title>
    <c:autoTitleDeleted val="0"/>
    <c:plotArea>
      <c:layout>
        <c:manualLayout>
          <c:layoutTarget val="inner"/>
          <c:xMode val="edge"/>
          <c:yMode val="edge"/>
          <c:x val="8.9664657515155732E-2"/>
          <c:y val="0.12968386851271843"/>
          <c:w val="0.71352327363946766"/>
          <c:h val="0.72608331652988167"/>
        </c:manualLayout>
      </c:layout>
      <c:lineChart>
        <c:grouping val="standard"/>
        <c:varyColors val="0"/>
        <c:ser>
          <c:idx val="0"/>
          <c:order val="0"/>
          <c:tx>
            <c:strRef>
              <c:f>近5年全国质量!$G$9</c:f>
              <c:strCache>
                <c:ptCount val="1"/>
                <c:pt idx="0">
                  <c:v>万米吊糙（次）</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tx>
                <c:rich>
                  <a:bodyPr/>
                  <a:lstStyle/>
                  <a:p>
                    <a:r>
                      <a:rPr lang="en-US" altLang="zh-CN"/>
                      <a:t>4.2</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3A3-4541-B0D2-CDDF02318D3A}"/>
                </c:ext>
              </c:extLst>
            </c:dLbl>
            <c:dLbl>
              <c:idx val="1"/>
              <c:layout/>
              <c:tx>
                <c:rich>
                  <a:bodyPr/>
                  <a:lstStyle/>
                  <a:p>
                    <a:r>
                      <a:rPr lang="en-US" altLang="zh-CN"/>
                      <a:t>4.3</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3A3-4541-B0D2-CDDF02318D3A}"/>
                </c:ext>
              </c:extLst>
            </c:dLbl>
            <c:dLbl>
              <c:idx val="2"/>
              <c:layout/>
              <c:tx>
                <c:rich>
                  <a:bodyPr/>
                  <a:lstStyle/>
                  <a:p>
                    <a:r>
                      <a:rPr lang="en-US" altLang="zh-CN"/>
                      <a:t>4.3</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3A3-4541-B0D2-CDDF02318D3A}"/>
                </c:ext>
              </c:extLst>
            </c:dLbl>
            <c:dLbl>
              <c:idx val="3"/>
              <c:layout/>
              <c:tx>
                <c:rich>
                  <a:bodyPr/>
                  <a:lstStyle/>
                  <a:p>
                    <a:r>
                      <a:rPr lang="en-US" altLang="zh-CN"/>
                      <a:t>4.1</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3A3-4541-B0D2-CDDF02318D3A}"/>
                </c:ext>
              </c:extLst>
            </c:dLbl>
            <c:dLbl>
              <c:idx val="4"/>
              <c:layout>
                <c:manualLayout>
                  <c:x val="-2.0701170650128994E-2"/>
                  <c:y val="-3.9927406843661271E-2"/>
                </c:manualLayout>
              </c:layout>
              <c:tx>
                <c:rich>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r>
                      <a:rPr lang="en-US" altLang="zh-CN" sz="800"/>
                      <a:t>4.2     </a:t>
                    </a:r>
                    <a:r>
                      <a:rPr lang="zh-CN" altLang="en-US" sz="800"/>
                      <a:t>万米吊糙（次） </a:t>
                    </a:r>
                  </a:p>
                </c:rich>
              </c:tx>
              <c:spPr>
                <a:noFill/>
                <a:ln>
                  <a:noFill/>
                </a:ln>
                <a:effectLst/>
              </c:sp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3A3-4541-B0D2-CDDF02318D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近5年全国质量!$F$10:$F$14</c:f>
              <c:strCache>
                <c:ptCount val="5"/>
                <c:pt idx="0">
                  <c:v>2012年</c:v>
                </c:pt>
                <c:pt idx="1">
                  <c:v>2013年</c:v>
                </c:pt>
                <c:pt idx="2">
                  <c:v>2014年</c:v>
                </c:pt>
                <c:pt idx="3">
                  <c:v>2015年</c:v>
                </c:pt>
                <c:pt idx="4">
                  <c:v>2016年</c:v>
                </c:pt>
              </c:strCache>
            </c:strRef>
          </c:cat>
          <c:val>
            <c:numRef>
              <c:f>近5年全国质量!$G$10:$G$14</c:f>
              <c:numCache>
                <c:formatCode>General</c:formatCode>
                <c:ptCount val="5"/>
                <c:pt idx="0">
                  <c:v>3.2</c:v>
                </c:pt>
                <c:pt idx="1">
                  <c:v>3.3</c:v>
                </c:pt>
                <c:pt idx="2">
                  <c:v>3.3</c:v>
                </c:pt>
                <c:pt idx="3">
                  <c:v>3.0999999999999996</c:v>
                </c:pt>
                <c:pt idx="4">
                  <c:v>3.2</c:v>
                </c:pt>
              </c:numCache>
            </c:numRef>
          </c:val>
          <c:smooth val="0"/>
          <c:extLst xmlns:c16r2="http://schemas.microsoft.com/office/drawing/2015/06/chart">
            <c:ext xmlns:c16="http://schemas.microsoft.com/office/drawing/2014/chart" uri="{C3380CC4-5D6E-409C-BE32-E72D297353CC}">
              <c16:uniqueId val="{00000005-13A3-4541-B0D2-CDDF02318D3A}"/>
            </c:ext>
          </c:extLst>
        </c:ser>
        <c:ser>
          <c:idx val="1"/>
          <c:order val="1"/>
          <c:tx>
            <c:strRef>
              <c:f>近5年全国质量!$H$9</c:f>
              <c:strCache>
                <c:ptCount val="1"/>
                <c:pt idx="0">
                  <c:v>等级（A）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4"/>
              <c:layout>
                <c:manualLayout>
                  <c:x val="-2.3286011224624165E-2"/>
                  <c:y val="-3.7211765310696934E-2"/>
                </c:manualLayout>
              </c:layout>
              <c:tx>
                <c:rich>
                  <a:bodyPr/>
                  <a:lstStyle/>
                  <a:p>
                    <a:r>
                      <a:rPr lang="en-US" altLang="zh-CN"/>
                      <a:t>4.28   </a:t>
                    </a:r>
                    <a:r>
                      <a:rPr lang="zh-CN" altLang="en-US"/>
                      <a:t>丝等级（</a:t>
                    </a:r>
                    <a:r>
                      <a:rPr lang="en-US" altLang="zh-CN"/>
                      <a:t>A)</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6-13A3-4541-B0D2-CDDF02318D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近5年全国质量!$F$10:$F$14</c:f>
              <c:strCache>
                <c:ptCount val="5"/>
                <c:pt idx="0">
                  <c:v>2012年</c:v>
                </c:pt>
                <c:pt idx="1">
                  <c:v>2013年</c:v>
                </c:pt>
                <c:pt idx="2">
                  <c:v>2014年</c:v>
                </c:pt>
                <c:pt idx="3">
                  <c:v>2015年</c:v>
                </c:pt>
                <c:pt idx="4">
                  <c:v>2016年</c:v>
                </c:pt>
              </c:strCache>
            </c:strRef>
          </c:cat>
          <c:val>
            <c:numRef>
              <c:f>近5年全国质量!$H$10:$H$14</c:f>
              <c:numCache>
                <c:formatCode>General</c:formatCode>
                <c:ptCount val="5"/>
                <c:pt idx="0">
                  <c:v>4.33</c:v>
                </c:pt>
                <c:pt idx="1">
                  <c:v>4.1399999999999997</c:v>
                </c:pt>
                <c:pt idx="2">
                  <c:v>4.24</c:v>
                </c:pt>
                <c:pt idx="3">
                  <c:v>4.3499999999999996</c:v>
                </c:pt>
                <c:pt idx="4">
                  <c:v>4.28</c:v>
                </c:pt>
              </c:numCache>
            </c:numRef>
          </c:val>
          <c:smooth val="0"/>
          <c:extLst xmlns:c16r2="http://schemas.microsoft.com/office/drawing/2015/06/chart">
            <c:ext xmlns:c16="http://schemas.microsoft.com/office/drawing/2014/chart" uri="{C3380CC4-5D6E-409C-BE32-E72D297353CC}">
              <c16:uniqueId val="{00000007-13A3-4541-B0D2-CDDF02318D3A}"/>
            </c:ext>
          </c:extLst>
        </c:ser>
        <c:ser>
          <c:idx val="2"/>
          <c:order val="2"/>
          <c:tx>
            <c:strRef>
              <c:f>近5年全国质量!$I$9</c:f>
              <c:strCache>
                <c:ptCount val="1"/>
                <c:pt idx="0">
                  <c:v>出丝率（%）</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tx>
                <c:rich>
                  <a:bodyPr/>
                  <a:lstStyle/>
                  <a:p>
                    <a:r>
                      <a:rPr lang="en-US" altLang="zh-CN"/>
                      <a:t>32.91</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3A3-4541-B0D2-CDDF02318D3A}"/>
                </c:ext>
              </c:extLst>
            </c:dLbl>
            <c:dLbl>
              <c:idx val="1"/>
              <c:layout/>
              <c:tx>
                <c:rich>
                  <a:bodyPr/>
                  <a:lstStyle/>
                  <a:p>
                    <a:r>
                      <a:rPr lang="en-US" altLang="zh-CN"/>
                      <a:t>32.02</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3A3-4541-B0D2-CDDF02318D3A}"/>
                </c:ext>
              </c:extLst>
            </c:dLbl>
            <c:dLbl>
              <c:idx val="2"/>
              <c:layout/>
              <c:tx>
                <c:rich>
                  <a:bodyPr/>
                  <a:lstStyle/>
                  <a:p>
                    <a:r>
                      <a:rPr lang="en-US" altLang="zh-CN"/>
                      <a:t>32.35</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3A3-4541-B0D2-CDDF02318D3A}"/>
                </c:ext>
              </c:extLst>
            </c:dLbl>
            <c:dLbl>
              <c:idx val="3"/>
              <c:layout/>
              <c:tx>
                <c:rich>
                  <a:bodyPr/>
                  <a:lstStyle/>
                  <a:p>
                    <a:r>
                      <a:rPr lang="en-US" altLang="zh-CN"/>
                      <a:t>32.82</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13A3-4541-B0D2-CDDF02318D3A}"/>
                </c:ext>
              </c:extLst>
            </c:dLbl>
            <c:dLbl>
              <c:idx val="4"/>
              <c:layout>
                <c:manualLayout>
                  <c:x val="-2.5402019662796389E-2"/>
                  <c:y val="-5.1990937030307043E-2"/>
                </c:manualLayout>
              </c:layout>
              <c:tx>
                <c:rich>
                  <a:bodyPr/>
                  <a:lstStyle/>
                  <a:p>
                    <a:r>
                      <a:rPr lang="en-US" altLang="zh-CN"/>
                      <a:t>32.12   </a:t>
                    </a:r>
                    <a:r>
                      <a:rPr lang="zh-CN" altLang="en-US"/>
                      <a:t>出丝率（</a:t>
                    </a:r>
                    <a:r>
                      <a:rPr lang="en-US" altLang="zh-CN"/>
                      <a:t>%</a:t>
                    </a:r>
                    <a:r>
                      <a:rPr lang="zh-CN" altLang="en-US"/>
                      <a:t>）</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13A3-4541-B0D2-CDDF02318D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近5年全国质量!$F$10:$F$14</c:f>
              <c:strCache>
                <c:ptCount val="5"/>
                <c:pt idx="0">
                  <c:v>2012年</c:v>
                </c:pt>
                <c:pt idx="1">
                  <c:v>2013年</c:v>
                </c:pt>
                <c:pt idx="2">
                  <c:v>2014年</c:v>
                </c:pt>
                <c:pt idx="3">
                  <c:v>2015年</c:v>
                </c:pt>
                <c:pt idx="4">
                  <c:v>2016年</c:v>
                </c:pt>
              </c:strCache>
            </c:strRef>
          </c:cat>
          <c:val>
            <c:numRef>
              <c:f>近5年全国质量!$I$10:$I$14</c:f>
              <c:numCache>
                <c:formatCode>0.00</c:formatCode>
                <c:ptCount val="5"/>
                <c:pt idx="0">
                  <c:v>5.4850000000000003</c:v>
                </c:pt>
                <c:pt idx="1">
                  <c:v>5.336666666666666</c:v>
                </c:pt>
                <c:pt idx="2">
                  <c:v>5.3916666666666666</c:v>
                </c:pt>
                <c:pt idx="3">
                  <c:v>5.47</c:v>
                </c:pt>
                <c:pt idx="4">
                  <c:v>5.3533333333333326</c:v>
                </c:pt>
              </c:numCache>
            </c:numRef>
          </c:val>
          <c:smooth val="0"/>
          <c:extLst xmlns:c16r2="http://schemas.microsoft.com/office/drawing/2015/06/chart">
            <c:ext xmlns:c16="http://schemas.microsoft.com/office/drawing/2014/chart" uri="{C3380CC4-5D6E-409C-BE32-E72D297353CC}">
              <c16:uniqueId val="{0000000D-13A3-4541-B0D2-CDDF02318D3A}"/>
            </c:ext>
          </c:extLst>
        </c:ser>
        <c:ser>
          <c:idx val="3"/>
          <c:order val="3"/>
          <c:tx>
            <c:strRef>
              <c:f>近5年全国质量!$J$9</c:f>
              <c:strCache>
                <c:ptCount val="1"/>
                <c:pt idx="0">
                  <c:v>解舒率 （%）</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tx>
                <c:rich>
                  <a:bodyPr/>
                  <a:lstStyle/>
                  <a:p>
                    <a:r>
                      <a:rPr lang="en-US" altLang="zh-CN"/>
                      <a:t>60.34</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13A3-4541-B0D2-CDDF02318D3A}"/>
                </c:ext>
              </c:extLst>
            </c:dLbl>
            <c:dLbl>
              <c:idx val="1"/>
              <c:layout/>
              <c:tx>
                <c:rich>
                  <a:bodyPr/>
                  <a:lstStyle/>
                  <a:p>
                    <a:r>
                      <a:rPr lang="en-US" altLang="zh-CN"/>
                      <a:t>58.61</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13A3-4541-B0D2-CDDF02318D3A}"/>
                </c:ext>
              </c:extLst>
            </c:dLbl>
            <c:dLbl>
              <c:idx val="2"/>
              <c:layout/>
              <c:tx>
                <c:rich>
                  <a:bodyPr/>
                  <a:lstStyle/>
                  <a:p>
                    <a:r>
                      <a:rPr lang="en-US" altLang="zh-CN"/>
                      <a:t>59.87</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13A3-4541-B0D2-CDDF02318D3A}"/>
                </c:ext>
              </c:extLst>
            </c:dLbl>
            <c:dLbl>
              <c:idx val="3"/>
              <c:layout/>
              <c:tx>
                <c:rich>
                  <a:bodyPr/>
                  <a:lstStyle/>
                  <a:p>
                    <a:r>
                      <a:rPr lang="en-US" altLang="zh-CN"/>
                      <a:t>63.31</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13A3-4541-B0D2-CDDF02318D3A}"/>
                </c:ext>
              </c:extLst>
            </c:dLbl>
            <c:dLbl>
              <c:idx val="4"/>
              <c:layout>
                <c:manualLayout>
                  <c:x val="-2.5592419591618763E-2"/>
                  <c:y val="-3.7627775160583563E-2"/>
                </c:manualLayout>
              </c:layout>
              <c:tx>
                <c:rich>
                  <a:bodyPr/>
                  <a:lstStyle/>
                  <a:p>
                    <a:r>
                      <a:rPr lang="en-US" altLang="zh-CN"/>
                      <a:t>64.03    </a:t>
                    </a:r>
                    <a:r>
                      <a:rPr lang="zh-CN" altLang="en-US"/>
                      <a:t>解舒率（</a:t>
                    </a:r>
                    <a:r>
                      <a:rPr lang="en-US" altLang="zh-CN"/>
                      <a:t>%</a:t>
                    </a:r>
                    <a:r>
                      <a:rPr lang="zh-CN" altLang="en-US"/>
                      <a:t>）</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13A3-4541-B0D2-CDDF02318D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近5年全国质量!$F$10:$F$14</c:f>
              <c:strCache>
                <c:ptCount val="5"/>
                <c:pt idx="0">
                  <c:v>2012年</c:v>
                </c:pt>
                <c:pt idx="1">
                  <c:v>2013年</c:v>
                </c:pt>
                <c:pt idx="2">
                  <c:v>2014年</c:v>
                </c:pt>
                <c:pt idx="3">
                  <c:v>2015年</c:v>
                </c:pt>
                <c:pt idx="4">
                  <c:v>2016年</c:v>
                </c:pt>
              </c:strCache>
            </c:strRef>
          </c:cat>
          <c:val>
            <c:numRef>
              <c:f>近5年全国质量!$J$10:$J$14</c:f>
              <c:numCache>
                <c:formatCode>0.00</c:formatCode>
                <c:ptCount val="5"/>
                <c:pt idx="0">
                  <c:v>6.7044444444444444</c:v>
                </c:pt>
                <c:pt idx="1">
                  <c:v>6.5122222222222215</c:v>
                </c:pt>
                <c:pt idx="2">
                  <c:v>6.6522222222222229</c:v>
                </c:pt>
                <c:pt idx="3">
                  <c:v>7.0344444444444445</c:v>
                </c:pt>
                <c:pt idx="4">
                  <c:v>7.1144444444444446</c:v>
                </c:pt>
              </c:numCache>
            </c:numRef>
          </c:val>
          <c:smooth val="0"/>
          <c:extLst xmlns:c16r2="http://schemas.microsoft.com/office/drawing/2015/06/chart">
            <c:ext xmlns:c16="http://schemas.microsoft.com/office/drawing/2014/chart" uri="{C3380CC4-5D6E-409C-BE32-E72D297353CC}">
              <c16:uniqueId val="{00000013-13A3-4541-B0D2-CDDF02318D3A}"/>
            </c:ext>
          </c:extLst>
        </c:ser>
        <c:ser>
          <c:idx val="4"/>
          <c:order val="4"/>
          <c:tx>
            <c:strRef>
              <c:f>近5年全国质量!$K$9</c:f>
              <c:strCache>
                <c:ptCount val="1"/>
                <c:pt idx="0">
                  <c:v>上车茧率（%）</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tx>
                <c:rich>
                  <a:bodyPr/>
                  <a:lstStyle/>
                  <a:p>
                    <a:r>
                      <a:rPr lang="en-US" altLang="zh-CN"/>
                      <a:t>85.08</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13A3-4541-B0D2-CDDF02318D3A}"/>
                </c:ext>
              </c:extLst>
            </c:dLbl>
            <c:dLbl>
              <c:idx val="1"/>
              <c:layout/>
              <c:tx>
                <c:rich>
                  <a:bodyPr/>
                  <a:lstStyle/>
                  <a:p>
                    <a:r>
                      <a:rPr lang="en-US" altLang="zh-CN"/>
                      <a:t>83.14</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13A3-4541-B0D2-CDDF02318D3A}"/>
                </c:ext>
              </c:extLst>
            </c:dLbl>
            <c:dLbl>
              <c:idx val="2"/>
              <c:layout/>
              <c:tx>
                <c:rich>
                  <a:bodyPr/>
                  <a:lstStyle/>
                  <a:p>
                    <a:r>
                      <a:rPr lang="en-US" altLang="zh-CN"/>
                      <a:t>83.84</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13A3-4541-B0D2-CDDF02318D3A}"/>
                </c:ext>
              </c:extLst>
            </c:dLbl>
            <c:dLbl>
              <c:idx val="3"/>
              <c:layout/>
              <c:tx>
                <c:rich>
                  <a:bodyPr/>
                  <a:lstStyle/>
                  <a:p>
                    <a:r>
                      <a:rPr lang="en-US" altLang="zh-CN"/>
                      <a:t>83.30</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13A3-4541-B0D2-CDDF02318D3A}"/>
                </c:ext>
              </c:extLst>
            </c:dLbl>
            <c:dLbl>
              <c:idx val="4"/>
              <c:layout>
                <c:manualLayout>
                  <c:x val="-2.885644379198363E-2"/>
                  <c:y val="-4.4029880880274583E-2"/>
                </c:manualLayout>
              </c:layout>
              <c:tx>
                <c:rich>
                  <a:bodyPr rot="0" vert="horz"/>
                  <a:lstStyle/>
                  <a:p>
                    <a:pPr>
                      <a:defRPr sz="900"/>
                    </a:pPr>
                    <a:r>
                      <a:rPr lang="en-US" sz="900"/>
                      <a:t>82.76 </a:t>
                    </a:r>
                    <a:r>
                      <a:rPr lang="zh-CN" sz="900"/>
                      <a:t>上车茧率（</a:t>
                    </a:r>
                    <a:r>
                      <a:rPr lang="en-US" sz="900"/>
                      <a:t>%</a:t>
                    </a:r>
                    <a:r>
                      <a:rPr lang="zh-CN" sz="900"/>
                      <a:t>）</a:t>
                    </a:r>
                  </a:p>
                </c:rich>
              </c:tx>
              <c:spPr>
                <a:ln w="22225"/>
              </c:sp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2027093930736534"/>
                      <c:h val="5.178789918918128E-2"/>
                    </c:manualLayout>
                  </c15:layout>
                </c:ext>
                <c:ext xmlns:c16="http://schemas.microsoft.com/office/drawing/2014/chart" uri="{C3380CC4-5D6E-409C-BE32-E72D297353CC}">
                  <c16:uniqueId val="{00000018-13A3-4541-B0D2-CDDF02318D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近5年全国质量!$F$10:$F$14</c:f>
              <c:strCache>
                <c:ptCount val="5"/>
                <c:pt idx="0">
                  <c:v>2012年</c:v>
                </c:pt>
                <c:pt idx="1">
                  <c:v>2013年</c:v>
                </c:pt>
                <c:pt idx="2">
                  <c:v>2014年</c:v>
                </c:pt>
                <c:pt idx="3">
                  <c:v>2015年</c:v>
                </c:pt>
                <c:pt idx="4">
                  <c:v>2016年</c:v>
                </c:pt>
              </c:strCache>
            </c:strRef>
          </c:cat>
          <c:val>
            <c:numRef>
              <c:f>近5年全国质量!$K$10:$K$14</c:f>
              <c:numCache>
                <c:formatCode>0.00</c:formatCode>
                <c:ptCount val="5"/>
                <c:pt idx="0">
                  <c:v>8.5079999999999991</c:v>
                </c:pt>
                <c:pt idx="1">
                  <c:v>8.3140000000000001</c:v>
                </c:pt>
                <c:pt idx="2">
                  <c:v>8.3840000000000003</c:v>
                </c:pt>
                <c:pt idx="3">
                  <c:v>8.33</c:v>
                </c:pt>
                <c:pt idx="4">
                  <c:v>8.2759999999999998</c:v>
                </c:pt>
              </c:numCache>
            </c:numRef>
          </c:val>
          <c:smooth val="0"/>
          <c:extLst xmlns:c16r2="http://schemas.microsoft.com/office/drawing/2015/06/chart">
            <c:ext xmlns:c16="http://schemas.microsoft.com/office/drawing/2014/chart" uri="{C3380CC4-5D6E-409C-BE32-E72D297353CC}">
              <c16:uniqueId val="{00000019-13A3-4541-B0D2-CDDF02318D3A}"/>
            </c:ext>
          </c:extLst>
        </c:ser>
        <c:ser>
          <c:idx val="5"/>
          <c:order val="5"/>
          <c:tx>
            <c:strRef>
              <c:f>近5年全国质量!$L$9</c:f>
              <c:strCache>
                <c:ptCount val="1"/>
                <c:pt idx="0">
                  <c:v>解舒丝长 （米）</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tx>
                <c:rich>
                  <a:bodyPr/>
                  <a:lstStyle/>
                  <a:p>
                    <a:r>
                      <a:rPr lang="en-US" altLang="zh-CN"/>
                      <a:t>579.7</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13A3-4541-B0D2-CDDF02318D3A}"/>
                </c:ext>
              </c:extLst>
            </c:dLbl>
            <c:dLbl>
              <c:idx val="1"/>
              <c:layout/>
              <c:tx>
                <c:rich>
                  <a:bodyPr/>
                  <a:lstStyle/>
                  <a:p>
                    <a:r>
                      <a:rPr lang="en-US" altLang="zh-CN"/>
                      <a:t>555.7</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13A3-4541-B0D2-CDDF02318D3A}"/>
                </c:ext>
              </c:extLst>
            </c:dLbl>
            <c:dLbl>
              <c:idx val="2"/>
              <c:layout/>
              <c:tx>
                <c:rich>
                  <a:bodyPr/>
                  <a:lstStyle/>
                  <a:p>
                    <a:r>
                      <a:rPr lang="en-US" altLang="zh-CN"/>
                      <a:t>570.1</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13A3-4541-B0D2-CDDF02318D3A}"/>
                </c:ext>
              </c:extLst>
            </c:dLbl>
            <c:dLbl>
              <c:idx val="3"/>
              <c:layout/>
              <c:tx>
                <c:rich>
                  <a:bodyPr/>
                  <a:lstStyle/>
                  <a:p>
                    <a:r>
                      <a:rPr lang="en-US" altLang="zh-CN"/>
                      <a:t>613.7</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13A3-4541-B0D2-CDDF02318D3A}"/>
                </c:ext>
              </c:extLst>
            </c:dLbl>
            <c:dLbl>
              <c:idx val="4"/>
              <c:layout>
                <c:manualLayout>
                  <c:x val="-2.7564571377730326E-2"/>
                  <c:y val="-1.6538573703928035E-2"/>
                </c:manualLayout>
              </c:layout>
              <c:tx>
                <c:rich>
                  <a:bodyPr/>
                  <a:lstStyle/>
                  <a:p>
                    <a:r>
                      <a:rPr lang="en-US" altLang="zh-CN"/>
                      <a:t>612.6 </a:t>
                    </a:r>
                    <a:r>
                      <a:rPr lang="zh-CN" altLang="en-US"/>
                      <a:t>解舒丝长（米）</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20935836884351533"/>
                      <c:h val="9.3006869825612112E-2"/>
                    </c:manualLayout>
                  </c15:layout>
                </c:ext>
                <c:ext xmlns:c16="http://schemas.microsoft.com/office/drawing/2014/chart" uri="{C3380CC4-5D6E-409C-BE32-E72D297353CC}">
                  <c16:uniqueId val="{0000001E-13A3-4541-B0D2-CDDF02318D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近5年全国质量!$F$10:$F$14</c:f>
              <c:strCache>
                <c:ptCount val="5"/>
                <c:pt idx="0">
                  <c:v>2012年</c:v>
                </c:pt>
                <c:pt idx="1">
                  <c:v>2013年</c:v>
                </c:pt>
                <c:pt idx="2">
                  <c:v>2014年</c:v>
                </c:pt>
                <c:pt idx="3">
                  <c:v>2015年</c:v>
                </c:pt>
                <c:pt idx="4">
                  <c:v>2016年</c:v>
                </c:pt>
              </c:strCache>
            </c:strRef>
          </c:cat>
          <c:val>
            <c:numRef>
              <c:f>近5年全国质量!$L$10:$L$14</c:f>
              <c:numCache>
                <c:formatCode>0.0</c:formatCode>
                <c:ptCount val="5"/>
                <c:pt idx="0">
                  <c:v>9.6616666666666671</c:v>
                </c:pt>
                <c:pt idx="1">
                  <c:v>9.2616666666666667</c:v>
                </c:pt>
                <c:pt idx="2">
                  <c:v>9.5016666666666669</c:v>
                </c:pt>
                <c:pt idx="3">
                  <c:v>10.228333333333333</c:v>
                </c:pt>
                <c:pt idx="4">
                  <c:v>10.210000000000001</c:v>
                </c:pt>
              </c:numCache>
            </c:numRef>
          </c:val>
          <c:smooth val="0"/>
          <c:extLst xmlns:c16r2="http://schemas.microsoft.com/office/drawing/2015/06/chart">
            <c:ext xmlns:c16="http://schemas.microsoft.com/office/drawing/2014/chart" uri="{C3380CC4-5D6E-409C-BE32-E72D297353CC}">
              <c16:uniqueId val="{0000001F-13A3-4541-B0D2-CDDF02318D3A}"/>
            </c:ext>
          </c:extLst>
        </c:ser>
        <c:dLbls>
          <c:showLegendKey val="0"/>
          <c:showVal val="0"/>
          <c:showCatName val="0"/>
          <c:showSerName val="0"/>
          <c:showPercent val="0"/>
          <c:showBubbleSize val="0"/>
        </c:dLbls>
        <c:marker val="1"/>
        <c:smooth val="0"/>
        <c:axId val="384773120"/>
        <c:axId val="384975616"/>
      </c:lineChart>
      <c:catAx>
        <c:axId val="38477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84975616"/>
        <c:crosses val="autoZero"/>
        <c:auto val="1"/>
        <c:lblAlgn val="ctr"/>
        <c:lblOffset val="100"/>
        <c:noMultiLvlLbl val="0"/>
      </c:catAx>
      <c:valAx>
        <c:axId val="384975616"/>
        <c:scaling>
          <c:orientation val="minMax"/>
          <c:min val="3"/>
        </c:scaling>
        <c:delete val="1"/>
        <c:axPos val="l"/>
        <c:numFmt formatCode="General" sourceLinked="1"/>
        <c:majorTickMark val="none"/>
        <c:minorTickMark val="none"/>
        <c:tickLblPos val="nextTo"/>
        <c:crossAx val="384773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200">
                <a:latin typeface="+mn-ea"/>
                <a:ea typeface="+mn-ea"/>
              </a:rPr>
              <a:t>图</a:t>
            </a:r>
            <a:r>
              <a:rPr lang="en-US" altLang="zh-CN" sz="1200">
                <a:latin typeface="+mn-ea"/>
                <a:ea typeface="+mn-ea"/>
              </a:rPr>
              <a:t>10</a:t>
            </a:r>
            <a:r>
              <a:rPr lang="en-US" altLang="zh-CN" sz="1200" baseline="0">
                <a:latin typeface="+mn-ea"/>
                <a:ea typeface="+mn-ea"/>
              </a:rPr>
              <a:t>  2016</a:t>
            </a:r>
            <a:r>
              <a:rPr lang="zh-CN" altLang="en-US" sz="1200" baseline="0">
                <a:latin typeface="+mn-ea"/>
                <a:ea typeface="+mn-ea"/>
              </a:rPr>
              <a:t>年和</a:t>
            </a:r>
            <a:r>
              <a:rPr lang="en-US" altLang="zh-CN" sz="1200" baseline="0">
                <a:latin typeface="+mn-ea"/>
                <a:ea typeface="+mn-ea"/>
              </a:rPr>
              <a:t>2015</a:t>
            </a:r>
            <a:r>
              <a:rPr lang="zh-CN" altLang="en-US" sz="1200" baseline="0">
                <a:latin typeface="+mn-ea"/>
                <a:ea typeface="+mn-ea"/>
              </a:rPr>
              <a:t>年茧期综合质量示意图</a:t>
            </a:r>
            <a:endParaRPr lang="zh-CN" altLang="en-US" sz="1200">
              <a:latin typeface="+mn-ea"/>
              <a:ea typeface="+mn-ea"/>
            </a:endParaRPr>
          </a:p>
        </c:rich>
      </c:tx>
      <c:layout/>
      <c:overlay val="0"/>
      <c:spPr>
        <a:noFill/>
        <a:ln>
          <a:noFill/>
        </a:ln>
        <a:effectLst/>
      </c:spPr>
    </c:title>
    <c:autoTitleDeleted val="0"/>
    <c:plotArea>
      <c:layout>
        <c:manualLayout>
          <c:layoutTarget val="inner"/>
          <c:xMode val="edge"/>
          <c:yMode val="edge"/>
          <c:x val="2.920751868852596E-2"/>
          <c:y val="0.39654374337772419"/>
          <c:w val="0.94158496262294811"/>
          <c:h val="0.38886585087154341"/>
        </c:manualLayout>
      </c:layout>
      <c:barChart>
        <c:barDir val="col"/>
        <c:grouping val="clustered"/>
        <c:varyColors val="0"/>
        <c:ser>
          <c:idx val="0"/>
          <c:order val="0"/>
          <c:spPr>
            <a:solidFill>
              <a:schemeClr val="accent1"/>
            </a:solidFill>
            <a:ln>
              <a:solidFill>
                <a:schemeClr val="tx1"/>
              </a:solidFill>
            </a:ln>
            <a:effectLst/>
          </c:spPr>
          <c:invertIfNegative val="0"/>
          <c:dPt>
            <c:idx val="1"/>
            <c:invertIfNegative val="0"/>
            <c:bubble3D val="0"/>
            <c:spPr>
              <a:solidFill>
                <a:srgbClr val="FFFF00"/>
              </a:solidFill>
              <a:ln>
                <a:solidFill>
                  <a:schemeClr val="tx1"/>
                </a:solidFill>
              </a:ln>
              <a:effectLst/>
            </c:spPr>
            <c:extLst xmlns:c16r2="http://schemas.microsoft.com/office/drawing/2015/06/chart">
              <c:ext xmlns:c16="http://schemas.microsoft.com/office/drawing/2014/chart" uri="{C3380CC4-5D6E-409C-BE32-E72D297353CC}">
                <c16:uniqueId val="{00000001-5334-4AEE-B9D3-D1F73C9817C4}"/>
              </c:ext>
            </c:extLst>
          </c:dPt>
          <c:dPt>
            <c:idx val="3"/>
            <c:invertIfNegative val="0"/>
            <c:bubble3D val="0"/>
            <c:spPr>
              <a:solidFill>
                <a:srgbClr val="FFFF00"/>
              </a:solidFill>
              <a:ln>
                <a:solidFill>
                  <a:schemeClr val="tx1"/>
                </a:solidFill>
              </a:ln>
              <a:effectLst/>
            </c:spPr>
            <c:extLst xmlns:c16r2="http://schemas.microsoft.com/office/drawing/2015/06/chart">
              <c:ext xmlns:c16="http://schemas.microsoft.com/office/drawing/2014/chart" uri="{C3380CC4-5D6E-409C-BE32-E72D297353CC}">
                <c16:uniqueId val="{00000003-5334-4AEE-B9D3-D1F73C9817C4}"/>
              </c:ext>
            </c:extLst>
          </c:dPt>
          <c:dPt>
            <c:idx val="5"/>
            <c:invertIfNegative val="0"/>
            <c:bubble3D val="0"/>
            <c:spPr>
              <a:solidFill>
                <a:srgbClr val="FFFF00"/>
              </a:solidFill>
              <a:ln>
                <a:solidFill>
                  <a:schemeClr val="tx1"/>
                </a:solidFill>
              </a:ln>
              <a:effectLst/>
            </c:spPr>
            <c:extLst xmlns:c16r2="http://schemas.microsoft.com/office/drawing/2015/06/chart">
              <c:ext xmlns:c16="http://schemas.microsoft.com/office/drawing/2014/chart" uri="{C3380CC4-5D6E-409C-BE32-E72D297353CC}">
                <c16:uniqueId val="{00000005-5334-4AEE-B9D3-D1F73C9817C4}"/>
              </c:ext>
            </c:extLst>
          </c:dPt>
          <c:dPt>
            <c:idx val="7"/>
            <c:invertIfNegative val="0"/>
            <c:bubble3D val="0"/>
            <c:spPr>
              <a:solidFill>
                <a:srgbClr val="FFFF00"/>
              </a:solidFill>
              <a:ln>
                <a:solidFill>
                  <a:schemeClr val="tx1"/>
                </a:solidFill>
              </a:ln>
              <a:effectLst/>
            </c:spPr>
            <c:extLst xmlns:c16r2="http://schemas.microsoft.com/office/drawing/2015/06/chart">
              <c:ext xmlns:c16="http://schemas.microsoft.com/office/drawing/2014/chart" uri="{C3380CC4-5D6E-409C-BE32-E72D297353CC}">
                <c16:uniqueId val="{00000007-5334-4AEE-B9D3-D1F73C9817C4}"/>
              </c:ext>
            </c:extLst>
          </c:dPt>
          <c:dPt>
            <c:idx val="9"/>
            <c:invertIfNegative val="0"/>
            <c:bubble3D val="0"/>
            <c:spPr>
              <a:solidFill>
                <a:srgbClr val="FFFF00"/>
              </a:solidFill>
              <a:ln>
                <a:solidFill>
                  <a:schemeClr val="tx1"/>
                </a:solidFill>
              </a:ln>
              <a:effectLst/>
            </c:spPr>
            <c:extLst xmlns:c16r2="http://schemas.microsoft.com/office/drawing/2015/06/chart">
              <c:ext xmlns:c16="http://schemas.microsoft.com/office/drawing/2014/chart" uri="{C3380CC4-5D6E-409C-BE32-E72D297353CC}">
                <c16:uniqueId val="{00000009-5334-4AEE-B9D3-D1F73C9817C4}"/>
              </c:ext>
            </c:extLst>
          </c:dPt>
          <c:dPt>
            <c:idx val="11"/>
            <c:invertIfNegative val="0"/>
            <c:bubble3D val="0"/>
            <c:spPr>
              <a:solidFill>
                <a:srgbClr val="FFFF00"/>
              </a:solidFill>
              <a:ln>
                <a:solidFill>
                  <a:schemeClr val="tx1"/>
                </a:solidFill>
              </a:ln>
              <a:effectLst/>
            </c:spPr>
            <c:extLst xmlns:c16r2="http://schemas.microsoft.com/office/drawing/2015/06/chart">
              <c:ext xmlns:c16="http://schemas.microsoft.com/office/drawing/2014/chart" uri="{C3380CC4-5D6E-409C-BE32-E72D297353CC}">
                <c16:uniqueId val="{0000000B-5334-4AEE-B9D3-D1F73C9817C4}"/>
              </c:ext>
            </c:extLst>
          </c:dPt>
          <c:dPt>
            <c:idx val="13"/>
            <c:invertIfNegative val="0"/>
            <c:bubble3D val="0"/>
            <c:spPr>
              <a:solidFill>
                <a:srgbClr val="FFFF00"/>
              </a:solidFill>
              <a:ln>
                <a:solidFill>
                  <a:schemeClr val="tx1"/>
                </a:solidFill>
              </a:ln>
              <a:effectLst/>
            </c:spPr>
            <c:extLst xmlns:c16r2="http://schemas.microsoft.com/office/drawing/2015/06/chart">
              <c:ext xmlns:c16="http://schemas.microsoft.com/office/drawing/2014/chart" uri="{C3380CC4-5D6E-409C-BE32-E72D297353CC}">
                <c16:uniqueId val="{0000000D-5334-4AEE-B9D3-D1F73C9817C4}"/>
              </c:ext>
            </c:extLst>
          </c:dPt>
          <c:dLbls>
            <c:dLbl>
              <c:idx val="0"/>
              <c:layout/>
              <c:tx>
                <c:rich>
                  <a:bodyPr/>
                  <a:lstStyle/>
                  <a:p>
                    <a:r>
                      <a:rPr lang="en-US" altLang="zh-CN" sz="900" b="0" i="0" u="none" strike="noStrike" baseline="0">
                        <a:effectLst/>
                      </a:rPr>
                      <a:t>4.73A3266Ⅱ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5334-4AEE-B9D3-D1F73C9817C4}"/>
                </c:ext>
              </c:extLst>
            </c:dLbl>
            <c:dLbl>
              <c:idx val="1"/>
              <c:layout/>
              <c:tx>
                <c:rich>
                  <a:bodyPr/>
                  <a:lstStyle/>
                  <a:p>
                    <a:r>
                      <a:rPr lang="en-US" altLang="zh-CN" sz="900" b="0" i="0" u="none" strike="noStrike" baseline="0">
                        <a:effectLst/>
                      </a:rPr>
                      <a:t>4.65A3265Ⅱ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334-4AEE-B9D3-D1F73C9817C4}"/>
                </c:ext>
              </c:extLst>
            </c:dLbl>
            <c:dLbl>
              <c:idx val="2"/>
              <c:layout/>
              <c:tx>
                <c:rich>
                  <a:bodyPr/>
                  <a:lstStyle/>
                  <a:p>
                    <a:r>
                      <a:rPr lang="en-US" altLang="zh-CN" sz="900" b="0" i="0" u="none" strike="noStrike" baseline="0">
                        <a:effectLst/>
                      </a:rPr>
                      <a:t>4.26A3263Ⅱ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5334-4AEE-B9D3-D1F73C9817C4}"/>
                </c:ext>
              </c:extLst>
            </c:dLbl>
            <c:dLbl>
              <c:idx val="3"/>
              <c:layout/>
              <c:tx>
                <c:rich>
                  <a:bodyPr/>
                  <a:lstStyle/>
                  <a:p>
                    <a:r>
                      <a:rPr lang="en-US" altLang="zh-CN" sz="900" b="0" i="0" u="none" strike="noStrike" baseline="0">
                        <a:effectLst/>
                      </a:rPr>
                      <a:t>4.30A3363Ⅱ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334-4AEE-B9D3-D1F73C9817C4}"/>
                </c:ext>
              </c:extLst>
            </c:dLbl>
            <c:dLbl>
              <c:idx val="4"/>
              <c:layout/>
              <c:tx>
                <c:rich>
                  <a:bodyPr/>
                  <a:lstStyle/>
                  <a:p>
                    <a:r>
                      <a:rPr lang="en-US" altLang="zh-CN" sz="900" b="0" i="0" u="none" strike="noStrike" baseline="0">
                        <a:effectLst/>
                      </a:rPr>
                      <a:t>4.28A3261Ⅱ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5334-4AEE-B9D3-D1F73C9817C4}"/>
                </c:ext>
              </c:extLst>
            </c:dLbl>
            <c:dLbl>
              <c:idx val="5"/>
              <c:layout/>
              <c:tx>
                <c:rich>
                  <a:bodyPr/>
                  <a:lstStyle/>
                  <a:p>
                    <a:r>
                      <a:rPr lang="en-US" altLang="zh-CN" sz="900" b="0" i="0" u="none" strike="noStrike" baseline="0">
                        <a:effectLst/>
                      </a:rPr>
                      <a:t>4.35A3361Ⅱ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334-4AEE-B9D3-D1F73C9817C4}"/>
                </c:ext>
              </c:extLst>
            </c:dLbl>
            <c:dLbl>
              <c:idx val="6"/>
              <c:layout/>
              <c:tx>
                <c:rich>
                  <a:bodyPr/>
                  <a:lstStyle/>
                  <a:p>
                    <a:r>
                      <a:rPr lang="en-US" altLang="zh-CN" sz="900" b="0" i="0" u="none" strike="noStrike" baseline="0">
                        <a:effectLst/>
                      </a:rPr>
                      <a:t>4.20A3262Ⅱ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5334-4AEE-B9D3-D1F73C9817C4}"/>
                </c:ext>
              </c:extLst>
            </c:dLbl>
            <c:dLbl>
              <c:idx val="7"/>
              <c:layout/>
              <c:tx>
                <c:rich>
                  <a:bodyPr/>
                  <a:lstStyle/>
                  <a:p>
                    <a:r>
                      <a:rPr lang="en-US" altLang="zh-CN" sz="900" b="0" i="0" u="none" strike="noStrike" baseline="0">
                        <a:effectLst/>
                      </a:rPr>
                      <a:t>4.68A3564Ⅱ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334-4AEE-B9D3-D1F73C9817C4}"/>
                </c:ext>
              </c:extLst>
            </c:dLbl>
            <c:dLbl>
              <c:idx val="8"/>
              <c:layout/>
              <c:tx>
                <c:rich>
                  <a:bodyPr/>
                  <a:lstStyle/>
                  <a:p>
                    <a:r>
                      <a:rPr lang="en-US" altLang="zh-CN" sz="900" b="0" i="0" u="none" strike="noStrike" baseline="0">
                        <a:effectLst/>
                      </a:rPr>
                      <a:t>4.33A3162Ⅱ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5334-4AEE-B9D3-D1F73C9817C4}"/>
                </c:ext>
              </c:extLst>
            </c:dLbl>
            <c:dLbl>
              <c:idx val="9"/>
              <c:layout/>
              <c:tx>
                <c:rich>
                  <a:bodyPr/>
                  <a:lstStyle/>
                  <a:p>
                    <a:r>
                      <a:rPr lang="en-US" altLang="zh-CN" sz="900" b="0" i="0" u="none" strike="noStrike" baseline="0">
                        <a:effectLst/>
                      </a:rPr>
                      <a:t>4.69A3466Ⅱ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334-4AEE-B9D3-D1F73C9817C4}"/>
                </c:ext>
              </c:extLst>
            </c:dLbl>
            <c:dLbl>
              <c:idx val="10"/>
              <c:layout/>
              <c:tx>
                <c:rich>
                  <a:bodyPr/>
                  <a:lstStyle/>
                  <a:p>
                    <a:r>
                      <a:rPr lang="en-US" altLang="zh-CN" sz="900" b="0" i="0" u="none" strike="noStrike" baseline="0">
                        <a:effectLst/>
                      </a:rPr>
                      <a:t>4.18A3359Ⅱ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5334-4AEE-B9D3-D1F73C9817C4}"/>
                </c:ext>
              </c:extLst>
            </c:dLbl>
            <c:dLbl>
              <c:idx val="11"/>
              <c:layout/>
              <c:tx>
                <c:rich>
                  <a:bodyPr/>
                  <a:lstStyle/>
                  <a:p>
                    <a:r>
                      <a:rPr lang="en-US" altLang="zh-CN" sz="900" b="0" i="0" u="none" strike="noStrike" baseline="0">
                        <a:effectLst/>
                      </a:rPr>
                      <a:t>4.16A3358Ⅱ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5334-4AEE-B9D3-D1F73C9817C4}"/>
                </c:ext>
              </c:extLst>
            </c:dLbl>
            <c:dLbl>
              <c:idx val="12"/>
              <c:layout/>
              <c:tx>
                <c:rich>
                  <a:bodyPr/>
                  <a:lstStyle/>
                  <a:p>
                    <a:r>
                      <a:rPr lang="en-US" altLang="zh-CN" sz="900" b="0" i="0" u="none" strike="noStrike" baseline="0">
                        <a:effectLst/>
                      </a:rPr>
                      <a:t>4.21A3257Ⅱ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5334-4AEE-B9D3-D1F73C9817C4}"/>
                </c:ext>
              </c:extLst>
            </c:dLbl>
            <c:dLbl>
              <c:idx val="13"/>
              <c:layout/>
              <c:tx>
                <c:rich>
                  <a:bodyPr/>
                  <a:lstStyle/>
                  <a:p>
                    <a:r>
                      <a:rPr lang="en-US" altLang="zh-CN" sz="900" b="0" i="0" u="none" strike="noStrike" baseline="0">
                        <a:effectLst/>
                      </a:rPr>
                      <a:t>4.30A3355Ⅱ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5334-4AEE-B9D3-D1F73C9817C4}"/>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茧期!$B$64:$C$77</c:f>
              <c:multiLvlStrCache>
                <c:ptCount val="14"/>
                <c:lvl>
                  <c:pt idx="0">
                    <c:v>2016年</c:v>
                  </c:pt>
                  <c:pt idx="1">
                    <c:v>2015年</c:v>
                  </c:pt>
                  <c:pt idx="2">
                    <c:v>2016年</c:v>
                  </c:pt>
                  <c:pt idx="3">
                    <c:v>2015年</c:v>
                  </c:pt>
                  <c:pt idx="4">
                    <c:v>2016年</c:v>
                  </c:pt>
                  <c:pt idx="5">
                    <c:v>2015年</c:v>
                  </c:pt>
                  <c:pt idx="6">
                    <c:v>2016年</c:v>
                  </c:pt>
                  <c:pt idx="7">
                    <c:v>2015年</c:v>
                  </c:pt>
                  <c:pt idx="8">
                    <c:v>2016年</c:v>
                  </c:pt>
                  <c:pt idx="9">
                    <c:v>2015年</c:v>
                  </c:pt>
                  <c:pt idx="10">
                    <c:v>2016年</c:v>
                  </c:pt>
                  <c:pt idx="11">
                    <c:v>2015年</c:v>
                  </c:pt>
                  <c:pt idx="12">
                    <c:v>2016年</c:v>
                  </c:pt>
                  <c:pt idx="13">
                    <c:v>2015年</c:v>
                  </c:pt>
                </c:lvl>
                <c:lvl>
                  <c:pt idx="0">
                    <c:v>晚秋</c:v>
                  </c:pt>
                  <c:pt idx="2">
                    <c:v>春茧</c:v>
                  </c:pt>
                  <c:pt idx="4">
                    <c:v>平均</c:v>
                  </c:pt>
                  <c:pt idx="6">
                    <c:v>早秋</c:v>
                  </c:pt>
                  <c:pt idx="8">
                    <c:v>中秋</c:v>
                  </c:pt>
                  <c:pt idx="10">
                    <c:v>夏茧</c:v>
                  </c:pt>
                  <c:pt idx="12">
                    <c:v>秋茧</c:v>
                  </c:pt>
                </c:lvl>
              </c:multiLvlStrCache>
            </c:multiLvlStrRef>
          </c:cat>
          <c:val>
            <c:numRef>
              <c:f>茧期!$D$64:$D$77</c:f>
              <c:numCache>
                <c:formatCode>0.00</c:formatCode>
                <c:ptCount val="14"/>
                <c:pt idx="0">
                  <c:v>29.033333333333331</c:v>
                </c:pt>
                <c:pt idx="1">
                  <c:v>29.217499999999998</c:v>
                </c:pt>
                <c:pt idx="2">
                  <c:v>28.192499999999999</c:v>
                </c:pt>
                <c:pt idx="3">
                  <c:v>28.389166666666664</c:v>
                </c:pt>
                <c:pt idx="4">
                  <c:v>27.760833333333331</c:v>
                </c:pt>
                <c:pt idx="5">
                  <c:v>28.166249999999998</c:v>
                </c:pt>
                <c:pt idx="6">
                  <c:v>27.63</c:v>
                </c:pt>
                <c:pt idx="7">
                  <c:v>29</c:v>
                </c:pt>
                <c:pt idx="8">
                  <c:v>27.6</c:v>
                </c:pt>
                <c:pt idx="9">
                  <c:v>28.54</c:v>
                </c:pt>
                <c:pt idx="10">
                  <c:v>27.38</c:v>
                </c:pt>
                <c:pt idx="11">
                  <c:v>27.324583333333333</c:v>
                </c:pt>
                <c:pt idx="12">
                  <c:v>27.2</c:v>
                </c:pt>
                <c:pt idx="13">
                  <c:v>27.37</c:v>
                </c:pt>
              </c:numCache>
            </c:numRef>
          </c:val>
          <c:extLst xmlns:c16r2="http://schemas.microsoft.com/office/drawing/2015/06/chart">
            <c:ext xmlns:c16="http://schemas.microsoft.com/office/drawing/2014/chart" uri="{C3380CC4-5D6E-409C-BE32-E72D297353CC}">
              <c16:uniqueId val="{00000015-5334-4AEE-B9D3-D1F73C9817C4}"/>
            </c:ext>
          </c:extLst>
        </c:ser>
        <c:dLbls>
          <c:showLegendKey val="0"/>
          <c:showVal val="0"/>
          <c:showCatName val="0"/>
          <c:showSerName val="0"/>
          <c:showPercent val="0"/>
          <c:showBubbleSize val="0"/>
        </c:dLbls>
        <c:gapWidth val="219"/>
        <c:overlap val="-27"/>
        <c:axId val="242062848"/>
        <c:axId val="242064384"/>
      </c:barChart>
      <c:catAx>
        <c:axId val="24206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42064384"/>
        <c:crosses val="autoZero"/>
        <c:auto val="1"/>
        <c:lblAlgn val="ctr"/>
        <c:lblOffset val="100"/>
        <c:noMultiLvlLbl val="0"/>
      </c:catAx>
      <c:valAx>
        <c:axId val="242064384"/>
        <c:scaling>
          <c:orientation val="minMax"/>
          <c:min val="22"/>
        </c:scaling>
        <c:delete val="1"/>
        <c:axPos val="l"/>
        <c:numFmt formatCode="0.00" sourceLinked="1"/>
        <c:majorTickMark val="out"/>
        <c:minorTickMark val="none"/>
        <c:tickLblPos val="nextTo"/>
        <c:crossAx val="24206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200" b="0" i="0" baseline="0">
                <a:effectLst/>
                <a:latin typeface="+mn-ea"/>
                <a:ea typeface="+mn-ea"/>
              </a:rPr>
              <a:t>图</a:t>
            </a:r>
            <a:r>
              <a:rPr lang="en-US" altLang="zh-CN" sz="1200" b="0" i="0" baseline="0">
                <a:effectLst/>
                <a:latin typeface="+mn-ea"/>
                <a:ea typeface="+mn-ea"/>
              </a:rPr>
              <a:t>11  2016</a:t>
            </a:r>
            <a:r>
              <a:rPr lang="zh-CN" altLang="zh-CN" sz="1200" b="0" i="0" baseline="0">
                <a:effectLst/>
                <a:latin typeface="+mn-ea"/>
                <a:ea typeface="+mn-ea"/>
              </a:rPr>
              <a:t>年</a:t>
            </a:r>
            <a:r>
              <a:rPr lang="zh-CN" altLang="en-US" sz="1200" b="0" i="0" baseline="0">
                <a:effectLst/>
                <a:latin typeface="+mn-ea"/>
                <a:ea typeface="+mn-ea"/>
              </a:rPr>
              <a:t>茧期</a:t>
            </a:r>
            <a:r>
              <a:rPr lang="zh-CN" altLang="zh-CN" sz="1200" b="0" i="0" baseline="0">
                <a:effectLst/>
                <a:latin typeface="+mn-ea"/>
                <a:ea typeface="+mn-ea"/>
              </a:rPr>
              <a:t>主要质量指标</a:t>
            </a:r>
            <a:r>
              <a:rPr lang="zh-CN" altLang="en-US" sz="1200" b="0" i="0" baseline="0">
                <a:effectLst/>
                <a:latin typeface="+mn-ea"/>
                <a:ea typeface="+mn-ea"/>
              </a:rPr>
              <a:t>示意图</a:t>
            </a:r>
            <a:endParaRPr lang="zh-CN" altLang="zh-CN" sz="1000">
              <a:effectLst/>
              <a:latin typeface="+mn-ea"/>
              <a:ea typeface="+mn-ea"/>
            </a:endParaRPr>
          </a:p>
        </c:rich>
      </c:tx>
      <c:layout/>
      <c:overlay val="0"/>
      <c:spPr>
        <a:noFill/>
        <a:ln>
          <a:noFill/>
        </a:ln>
        <a:effectLst/>
      </c:spPr>
    </c:title>
    <c:autoTitleDeleted val="0"/>
    <c:plotArea>
      <c:layout>
        <c:manualLayout>
          <c:layoutTarget val="inner"/>
          <c:xMode val="edge"/>
          <c:yMode val="edge"/>
          <c:x val="2.7269258059510228E-2"/>
          <c:y val="0.10352454057292718"/>
          <c:w val="0.82646835780311678"/>
          <c:h val="0.76742715951251672"/>
        </c:manualLayout>
      </c:layout>
      <c:lineChart>
        <c:grouping val="standard"/>
        <c:varyColors val="0"/>
        <c:ser>
          <c:idx val="0"/>
          <c:order val="0"/>
          <c:tx>
            <c:strRef>
              <c:f>茧期!$C$28</c:f>
              <c:strCache>
                <c:ptCount val="1"/>
                <c:pt idx="0">
                  <c:v>万米吊糙</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1720758368891037E-2"/>
                  <c:y val="-4.0731509280764452E-2"/>
                </c:manualLayout>
              </c:layout>
              <c:tx>
                <c:rich>
                  <a:bodyPr/>
                  <a:lstStyle/>
                  <a:p>
                    <a:r>
                      <a:rPr lang="en-US" altLang="zh-CN"/>
                      <a:t>4.2</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EF8-45F2-9176-2489CA5EE73D}"/>
                </c:ext>
              </c:extLst>
            </c:dLbl>
            <c:dLbl>
              <c:idx val="1"/>
              <c:layout>
                <c:manualLayout>
                  <c:x val="-3.1720758368891037E-2"/>
                  <c:y val="-4.0731509280764362E-2"/>
                </c:manualLayout>
              </c:layout>
              <c:tx>
                <c:rich>
                  <a:bodyPr/>
                  <a:lstStyle/>
                  <a:p>
                    <a:r>
                      <a:rPr lang="en-US" altLang="zh-CN"/>
                      <a:t>4.0</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EF8-45F2-9176-2489CA5EE73D}"/>
                </c:ext>
              </c:extLst>
            </c:dLbl>
            <c:dLbl>
              <c:idx val="2"/>
              <c:layout>
                <c:manualLayout>
                  <c:x val="-3.3955395240399422E-2"/>
                  <c:y val="-4.0731509280764452E-2"/>
                </c:manualLayout>
              </c:layout>
              <c:tx>
                <c:rich>
                  <a:bodyPr/>
                  <a:lstStyle/>
                  <a:p>
                    <a:r>
                      <a:rPr lang="en-US" altLang="zh-CN"/>
                      <a:t>4.1</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EF8-45F2-9176-2489CA5EE73D}"/>
                </c:ext>
              </c:extLst>
            </c:dLbl>
            <c:dLbl>
              <c:idx val="3"/>
              <c:layout>
                <c:manualLayout>
                  <c:x val="-3.1720758368891037E-2"/>
                  <c:y val="-5.0323835419853184E-2"/>
                </c:manualLayout>
              </c:layout>
              <c:tx>
                <c:rich>
                  <a:bodyPr/>
                  <a:lstStyle/>
                  <a:p>
                    <a:r>
                      <a:rPr lang="en-US" altLang="zh-CN"/>
                      <a:t>4.2</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EF8-45F2-9176-2489CA5EE73D}"/>
                </c:ext>
              </c:extLst>
            </c:dLbl>
            <c:dLbl>
              <c:idx val="4"/>
              <c:layout>
                <c:manualLayout>
                  <c:x val="-3.1720758368891121E-2"/>
                  <c:y val="-4.0731509280764452E-2"/>
                </c:manualLayout>
              </c:layout>
              <c:tx>
                <c:rich>
                  <a:bodyPr/>
                  <a:lstStyle/>
                  <a:p>
                    <a:r>
                      <a:rPr lang="en-US" altLang="zh-CN"/>
                      <a:t>4.2</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EF8-45F2-9176-2489CA5EE73D}"/>
                </c:ext>
              </c:extLst>
            </c:dLbl>
            <c:dLbl>
              <c:idx val="5"/>
              <c:layout>
                <c:manualLayout>
                  <c:x val="-3.1720758368891037E-2"/>
                  <c:y val="-2.6343020072131358E-2"/>
                </c:manualLayout>
              </c:layout>
              <c:tx>
                <c:rich>
                  <a:bodyPr/>
                  <a:lstStyle/>
                  <a:p>
                    <a:r>
                      <a:rPr lang="en-US" altLang="zh-CN"/>
                      <a:t>4.6</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EF8-45F2-9176-2489CA5EE73D}"/>
                </c:ext>
              </c:extLst>
            </c:dLbl>
            <c:dLbl>
              <c:idx val="6"/>
              <c:layout>
                <c:manualLayout>
                  <c:x val="-2.3233050642539031E-2"/>
                  <c:y val="-2.550487495369385E-2"/>
                </c:manualLayout>
              </c:layout>
              <c:tx>
                <c:rich>
                  <a:bodyPr/>
                  <a:lstStyle/>
                  <a:p>
                    <a:r>
                      <a:rPr lang="en-US" altLang="zh-CN"/>
                      <a:t>4.4</a:t>
                    </a:r>
                    <a:r>
                      <a:rPr lang="zh-CN" altLang="en-US"/>
                      <a:t>万米吊糙（次）</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EF8-45F2-9176-2489CA5EE7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茧期!$B$29:$B$35</c:f>
              <c:strCache>
                <c:ptCount val="7"/>
                <c:pt idx="0">
                  <c:v>晚秋</c:v>
                </c:pt>
                <c:pt idx="1">
                  <c:v>春茧</c:v>
                </c:pt>
                <c:pt idx="2">
                  <c:v>早秋</c:v>
                </c:pt>
                <c:pt idx="3">
                  <c:v>平均</c:v>
                </c:pt>
                <c:pt idx="4">
                  <c:v>中秋</c:v>
                </c:pt>
                <c:pt idx="5">
                  <c:v>夏茧</c:v>
                </c:pt>
                <c:pt idx="6">
                  <c:v>秋茧</c:v>
                </c:pt>
              </c:strCache>
            </c:strRef>
          </c:cat>
          <c:val>
            <c:numRef>
              <c:f>茧期!$C$29:$C$35</c:f>
              <c:numCache>
                <c:formatCode>General</c:formatCode>
                <c:ptCount val="7"/>
                <c:pt idx="0">
                  <c:v>2.8000000000000003</c:v>
                </c:pt>
                <c:pt idx="1">
                  <c:v>2.6</c:v>
                </c:pt>
                <c:pt idx="2">
                  <c:v>2.6999999999999997</c:v>
                </c:pt>
                <c:pt idx="3">
                  <c:v>2.8000000000000003</c:v>
                </c:pt>
                <c:pt idx="4">
                  <c:v>2.8000000000000003</c:v>
                </c:pt>
                <c:pt idx="5">
                  <c:v>3.1999999999999997</c:v>
                </c:pt>
                <c:pt idx="6">
                  <c:v>3.0000000000000004</c:v>
                </c:pt>
              </c:numCache>
            </c:numRef>
          </c:val>
          <c:smooth val="0"/>
          <c:extLst xmlns:c16r2="http://schemas.microsoft.com/office/drawing/2015/06/chart">
            <c:ext xmlns:c16="http://schemas.microsoft.com/office/drawing/2014/chart" uri="{C3380CC4-5D6E-409C-BE32-E72D297353CC}">
              <c16:uniqueId val="{00000007-2EF8-45F2-9176-2489CA5EE73D}"/>
            </c:ext>
          </c:extLst>
        </c:ser>
        <c:ser>
          <c:idx val="1"/>
          <c:order val="1"/>
          <c:tx>
            <c:strRef>
              <c:f>茧期!$D$28</c:f>
              <c:strCache>
                <c:ptCount val="1"/>
                <c:pt idx="0">
                  <c:v>等级</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3.6815730435930144E-2"/>
                  <c:y val="-3.59353462112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C72-4CDD-859B-268115C3F763}"/>
                </c:ext>
              </c:extLst>
            </c:dLbl>
            <c:dLbl>
              <c:idx val="2"/>
              <c:layout>
                <c:manualLayout>
                  <c:x val="-3.1720758368891037E-2"/>
                  <c:y val="-4.073150928076427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C72-4CDD-859B-268115C3F763}"/>
                </c:ext>
              </c:extLst>
            </c:dLbl>
            <c:dLbl>
              <c:idx val="3"/>
              <c:layout>
                <c:manualLayout>
                  <c:x val="-3.6815730435930144E-2"/>
                  <c:y val="-4.552767235030873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C72-4CDD-859B-268115C3F763}"/>
                </c:ext>
              </c:extLst>
            </c:dLbl>
            <c:dLbl>
              <c:idx val="4"/>
              <c:layout>
                <c:manualLayout>
                  <c:x val="-3.6815730435930227E-2"/>
                  <c:y val="-4.073150928076445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C72-4CDD-859B-268115C3F763}"/>
                </c:ext>
              </c:extLst>
            </c:dLbl>
            <c:dLbl>
              <c:idx val="6"/>
              <c:layout>
                <c:manualLayout>
                  <c:x val="-1.807972495900324E-2"/>
                  <c:y val="-2.8161705012098713E-2"/>
                </c:manualLayout>
              </c:layout>
              <c:tx>
                <c:rich>
                  <a:bodyPr/>
                  <a:lstStyle/>
                  <a:p>
                    <a:r>
                      <a:rPr lang="en-US" altLang="zh-CN"/>
                      <a:t>4.21</a:t>
                    </a:r>
                    <a:r>
                      <a:rPr lang="zh-CN" altLang="en-US"/>
                      <a:t>丝等级（</a:t>
                    </a:r>
                    <a:r>
                      <a:rPr lang="en-US" altLang="zh-CN"/>
                      <a:t>A</a:t>
                    </a:r>
                    <a:r>
                      <a:rPr lang="zh-CN" altLang="en-US"/>
                      <a:t>）</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8-2EF8-45F2-9176-2489CA5EE7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茧期!$B$29:$B$35</c:f>
              <c:strCache>
                <c:ptCount val="7"/>
                <c:pt idx="0">
                  <c:v>晚秋</c:v>
                </c:pt>
                <c:pt idx="1">
                  <c:v>春茧</c:v>
                </c:pt>
                <c:pt idx="2">
                  <c:v>早秋</c:v>
                </c:pt>
                <c:pt idx="3">
                  <c:v>平均</c:v>
                </c:pt>
                <c:pt idx="4">
                  <c:v>中秋</c:v>
                </c:pt>
                <c:pt idx="5">
                  <c:v>夏茧</c:v>
                </c:pt>
                <c:pt idx="6">
                  <c:v>秋茧</c:v>
                </c:pt>
              </c:strCache>
            </c:strRef>
          </c:cat>
          <c:val>
            <c:numRef>
              <c:f>茧期!$D$29:$D$35</c:f>
              <c:numCache>
                <c:formatCode>General</c:formatCode>
                <c:ptCount val="7"/>
                <c:pt idx="0">
                  <c:v>4.7300000000000004</c:v>
                </c:pt>
                <c:pt idx="1">
                  <c:v>4.26</c:v>
                </c:pt>
                <c:pt idx="2">
                  <c:v>4.2</c:v>
                </c:pt>
                <c:pt idx="3">
                  <c:v>4.28</c:v>
                </c:pt>
                <c:pt idx="4">
                  <c:v>4.33</c:v>
                </c:pt>
                <c:pt idx="5">
                  <c:v>4.18</c:v>
                </c:pt>
                <c:pt idx="6">
                  <c:v>4.21</c:v>
                </c:pt>
              </c:numCache>
            </c:numRef>
          </c:val>
          <c:smooth val="0"/>
          <c:extLst xmlns:c16r2="http://schemas.microsoft.com/office/drawing/2015/06/chart">
            <c:ext xmlns:c16="http://schemas.microsoft.com/office/drawing/2014/chart" uri="{C3380CC4-5D6E-409C-BE32-E72D297353CC}">
              <c16:uniqueId val="{00000009-2EF8-45F2-9176-2489CA5EE73D}"/>
            </c:ext>
          </c:extLst>
        </c:ser>
        <c:ser>
          <c:idx val="2"/>
          <c:order val="2"/>
          <c:tx>
            <c:strRef>
              <c:f>茧期!$E$28</c:f>
              <c:strCache>
                <c:ptCount val="1"/>
                <c:pt idx="0">
                  <c:v>出丝率</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tx>
                <c:rich>
                  <a:bodyPr/>
                  <a:lstStyle/>
                  <a:p>
                    <a:r>
                      <a:rPr lang="en-US" altLang="zh-CN"/>
                      <a:t>31.72</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2EF8-45F2-9176-2489CA5EE73D}"/>
                </c:ext>
              </c:extLst>
            </c:dLbl>
            <c:dLbl>
              <c:idx val="1"/>
              <c:layout>
                <c:manualLayout>
                  <c:x val="-4.1910702502969251E-2"/>
                  <c:y val="-4.0731509280764362E-2"/>
                </c:manualLayout>
              </c:layout>
              <c:tx>
                <c:rich>
                  <a:bodyPr/>
                  <a:lstStyle/>
                  <a:p>
                    <a:r>
                      <a:rPr lang="en-US" altLang="zh-CN"/>
                      <a:t>32.22</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2EF8-45F2-9176-2489CA5EE73D}"/>
                </c:ext>
              </c:extLst>
            </c:dLbl>
            <c:dLbl>
              <c:idx val="2"/>
              <c:layout>
                <c:manualLayout>
                  <c:x val="-4.1910702502969251E-2"/>
                  <c:y val="-4.0731509280764452E-2"/>
                </c:manualLayout>
              </c:layout>
              <c:tx>
                <c:rich>
                  <a:bodyPr/>
                  <a:lstStyle/>
                  <a:p>
                    <a:r>
                      <a:rPr lang="en-US" altLang="zh-CN"/>
                      <a:t>32.40</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2EF8-45F2-9176-2489CA5EE73D}"/>
                </c:ext>
              </c:extLst>
            </c:dLbl>
            <c:dLbl>
              <c:idx val="3"/>
              <c:layout>
                <c:manualLayout>
                  <c:x val="-4.1910702502969251E-2"/>
                  <c:y val="-4.0731509280764452E-2"/>
                </c:manualLayout>
              </c:layout>
              <c:tx>
                <c:rich>
                  <a:bodyPr/>
                  <a:lstStyle/>
                  <a:p>
                    <a:r>
                      <a:rPr lang="en-US" altLang="zh-CN"/>
                      <a:t>32.12</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2EF8-45F2-9176-2489CA5EE73D}"/>
                </c:ext>
              </c:extLst>
            </c:dLbl>
            <c:dLbl>
              <c:idx val="4"/>
              <c:layout/>
              <c:tx>
                <c:rich>
                  <a:bodyPr/>
                  <a:lstStyle/>
                  <a:p>
                    <a:r>
                      <a:rPr lang="en-US" altLang="zh-CN"/>
                      <a:t>31.24</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2EF8-45F2-9176-2489CA5EE73D}"/>
                </c:ext>
              </c:extLst>
            </c:dLbl>
            <c:dLbl>
              <c:idx val="5"/>
              <c:layout>
                <c:manualLayout>
                  <c:x val="-4.1910702502969251E-2"/>
                  <c:y val="-3.593534621122E-2"/>
                </c:manualLayout>
              </c:layout>
              <c:tx>
                <c:rich>
                  <a:bodyPr/>
                  <a:lstStyle/>
                  <a:p>
                    <a:r>
                      <a:rPr lang="en-US" altLang="zh-CN"/>
                      <a:t>32.73</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2EF8-45F2-9176-2489CA5EE73D}"/>
                </c:ext>
              </c:extLst>
            </c:dLbl>
            <c:dLbl>
              <c:idx val="6"/>
              <c:layout>
                <c:manualLayout>
                  <c:x val="-2.0825386776401694E-2"/>
                  <c:y val="-3.0818535070503573E-2"/>
                </c:manualLayout>
              </c:layout>
              <c:tx>
                <c:rich>
                  <a:bodyPr/>
                  <a:lstStyle/>
                  <a:p>
                    <a:r>
                      <a:rPr lang="en-US" altLang="zh-CN"/>
                      <a:t>31.99</a:t>
                    </a:r>
                    <a:r>
                      <a:rPr lang="zh-CN" altLang="en-US"/>
                      <a:t>出丝率（</a:t>
                    </a:r>
                    <a:r>
                      <a:rPr lang="en-US" altLang="zh-CN"/>
                      <a:t>%</a:t>
                    </a:r>
                    <a:r>
                      <a:rPr lang="zh-CN" altLang="en-US"/>
                      <a:t>）</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2EF8-45F2-9176-2489CA5EE7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茧期!$B$29:$B$35</c:f>
              <c:strCache>
                <c:ptCount val="7"/>
                <c:pt idx="0">
                  <c:v>晚秋</c:v>
                </c:pt>
                <c:pt idx="1">
                  <c:v>春茧</c:v>
                </c:pt>
                <c:pt idx="2">
                  <c:v>早秋</c:v>
                </c:pt>
                <c:pt idx="3">
                  <c:v>平均</c:v>
                </c:pt>
                <c:pt idx="4">
                  <c:v>中秋</c:v>
                </c:pt>
                <c:pt idx="5">
                  <c:v>夏茧</c:v>
                </c:pt>
                <c:pt idx="6">
                  <c:v>秋茧</c:v>
                </c:pt>
              </c:strCache>
            </c:strRef>
          </c:cat>
          <c:val>
            <c:numRef>
              <c:f>茧期!$E$29:$E$35</c:f>
              <c:numCache>
                <c:formatCode>0.00</c:formatCode>
                <c:ptCount val="7"/>
                <c:pt idx="0">
                  <c:v>5.4689655172413785</c:v>
                </c:pt>
                <c:pt idx="1">
                  <c:v>5.5551724137931027</c:v>
                </c:pt>
                <c:pt idx="2">
                  <c:v>5.5862068965517242</c:v>
                </c:pt>
                <c:pt idx="3">
                  <c:v>5.5379310344827584</c:v>
                </c:pt>
                <c:pt idx="4">
                  <c:v>5.386206896551724</c:v>
                </c:pt>
                <c:pt idx="5">
                  <c:v>5.6431034482758617</c:v>
                </c:pt>
                <c:pt idx="6">
                  <c:v>5.5155172413793103</c:v>
                </c:pt>
              </c:numCache>
            </c:numRef>
          </c:val>
          <c:smooth val="0"/>
          <c:extLst xmlns:c16r2="http://schemas.microsoft.com/office/drawing/2015/06/chart">
            <c:ext xmlns:c16="http://schemas.microsoft.com/office/drawing/2014/chart" uri="{C3380CC4-5D6E-409C-BE32-E72D297353CC}">
              <c16:uniqueId val="{00000011-2EF8-45F2-9176-2489CA5EE73D}"/>
            </c:ext>
          </c:extLst>
        </c:ser>
        <c:ser>
          <c:idx val="3"/>
          <c:order val="3"/>
          <c:tx>
            <c:strRef>
              <c:f>茧期!$F$28</c:f>
              <c:strCache>
                <c:ptCount val="1"/>
                <c:pt idx="0">
                  <c:v>解舒率 </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4.1910702502969251E-2"/>
                  <c:y val="-4.0731509280764362E-2"/>
                </c:manualLayout>
              </c:layout>
              <c:tx>
                <c:rich>
                  <a:bodyPr/>
                  <a:lstStyle/>
                  <a:p>
                    <a:r>
                      <a:rPr lang="en-US" altLang="zh-CN"/>
                      <a:t>67.32</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2EF8-45F2-9176-2489CA5EE73D}"/>
                </c:ext>
              </c:extLst>
            </c:dLbl>
            <c:dLbl>
              <c:idx val="1"/>
              <c:layout/>
              <c:tx>
                <c:rich>
                  <a:bodyPr/>
                  <a:lstStyle/>
                  <a:p>
                    <a:r>
                      <a:rPr lang="en-US" altLang="zh-CN"/>
                      <a:t>63.06</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2EF8-45F2-9176-2489CA5EE73D}"/>
                </c:ext>
              </c:extLst>
            </c:dLbl>
            <c:dLbl>
              <c:idx val="2"/>
              <c:layout/>
              <c:tx>
                <c:rich>
                  <a:bodyPr/>
                  <a:lstStyle/>
                  <a:p>
                    <a:r>
                      <a:rPr lang="en-US" altLang="zh-CN"/>
                      <a:t>65.84</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2EF8-45F2-9176-2489CA5EE73D}"/>
                </c:ext>
              </c:extLst>
            </c:dLbl>
            <c:dLbl>
              <c:idx val="3"/>
              <c:layout/>
              <c:tx>
                <c:rich>
                  <a:bodyPr/>
                  <a:lstStyle/>
                  <a:p>
                    <a:r>
                      <a:rPr lang="en-US" altLang="zh-CN"/>
                      <a:t>64.03</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2EF8-45F2-9176-2489CA5EE73D}"/>
                </c:ext>
              </c:extLst>
            </c:dLbl>
            <c:dLbl>
              <c:idx val="4"/>
              <c:layout>
                <c:manualLayout>
                  <c:x val="-4.1910702502969251E-2"/>
                  <c:y val="-4.5527672350308815E-2"/>
                </c:manualLayout>
              </c:layout>
              <c:tx>
                <c:rich>
                  <a:bodyPr/>
                  <a:lstStyle/>
                  <a:p>
                    <a:r>
                      <a:rPr lang="en-US" altLang="zh-CN"/>
                      <a:t>66.08</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2EF8-45F2-9176-2489CA5EE73D}"/>
                </c:ext>
              </c:extLst>
            </c:dLbl>
            <c:dLbl>
              <c:idx val="5"/>
              <c:layout/>
              <c:tx>
                <c:rich>
                  <a:bodyPr/>
                  <a:lstStyle/>
                  <a:p>
                    <a:r>
                      <a:rPr lang="en-US" altLang="zh-CN"/>
                      <a:t>60.19</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2EF8-45F2-9176-2489CA5EE73D}"/>
                </c:ext>
              </c:extLst>
            </c:dLbl>
            <c:dLbl>
              <c:idx val="6"/>
              <c:layout>
                <c:manualLayout>
                  <c:x val="-1.9083210276821215E-2"/>
                  <c:y val="-3.4784953569853581E-2"/>
                </c:manualLayout>
              </c:layout>
              <c:tx>
                <c:rich>
                  <a:bodyPr/>
                  <a:lstStyle/>
                  <a:p>
                    <a:r>
                      <a:rPr lang="en-US" altLang="zh-CN"/>
                      <a:t>65.60</a:t>
                    </a:r>
                    <a:r>
                      <a:rPr lang="zh-CN" altLang="en-US"/>
                      <a:t>解舒率（</a:t>
                    </a:r>
                    <a:r>
                      <a:rPr lang="en-US" altLang="zh-CN"/>
                      <a:t>%</a:t>
                    </a:r>
                    <a:r>
                      <a:rPr lang="zh-CN" altLang="en-US"/>
                      <a:t>）</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2EF8-45F2-9176-2489CA5EE7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茧期!$B$29:$B$35</c:f>
              <c:strCache>
                <c:ptCount val="7"/>
                <c:pt idx="0">
                  <c:v>晚秋</c:v>
                </c:pt>
                <c:pt idx="1">
                  <c:v>春茧</c:v>
                </c:pt>
                <c:pt idx="2">
                  <c:v>早秋</c:v>
                </c:pt>
                <c:pt idx="3">
                  <c:v>平均</c:v>
                </c:pt>
                <c:pt idx="4">
                  <c:v>中秋</c:v>
                </c:pt>
                <c:pt idx="5">
                  <c:v>夏茧</c:v>
                </c:pt>
                <c:pt idx="6">
                  <c:v>秋茧</c:v>
                </c:pt>
              </c:strCache>
            </c:strRef>
          </c:cat>
          <c:val>
            <c:numRef>
              <c:f>茧期!$F$29:$F$35</c:f>
              <c:numCache>
                <c:formatCode>0.00</c:formatCode>
                <c:ptCount val="7"/>
                <c:pt idx="0">
                  <c:v>7.0863157894736846</c:v>
                </c:pt>
                <c:pt idx="1">
                  <c:v>6.6378947368421057</c:v>
                </c:pt>
                <c:pt idx="2">
                  <c:v>6.9305263157894732</c:v>
                </c:pt>
                <c:pt idx="3">
                  <c:v>6.7399999999999993</c:v>
                </c:pt>
                <c:pt idx="4">
                  <c:v>6.9557894736842112</c:v>
                </c:pt>
                <c:pt idx="5">
                  <c:v>6.3357894736842102</c:v>
                </c:pt>
                <c:pt idx="6">
                  <c:v>6.905263157894737</c:v>
                </c:pt>
              </c:numCache>
            </c:numRef>
          </c:val>
          <c:smooth val="0"/>
          <c:extLst xmlns:c16r2="http://schemas.microsoft.com/office/drawing/2015/06/chart">
            <c:ext xmlns:c16="http://schemas.microsoft.com/office/drawing/2014/chart" uri="{C3380CC4-5D6E-409C-BE32-E72D297353CC}">
              <c16:uniqueId val="{00000019-2EF8-45F2-9176-2489CA5EE73D}"/>
            </c:ext>
          </c:extLst>
        </c:ser>
        <c:ser>
          <c:idx val="4"/>
          <c:order val="4"/>
          <c:tx>
            <c:strRef>
              <c:f>茧期!$G$28</c:f>
              <c:strCache>
                <c:ptCount val="1"/>
                <c:pt idx="0">
                  <c:v>上车茧率</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tx>
                <c:rich>
                  <a:bodyPr/>
                  <a:lstStyle/>
                  <a:p>
                    <a:r>
                      <a:rPr lang="en-US" altLang="zh-CN"/>
                      <a:t>80.47</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2EF8-45F2-9176-2489CA5EE73D}"/>
                </c:ext>
              </c:extLst>
            </c:dLbl>
            <c:dLbl>
              <c:idx val="1"/>
              <c:layout/>
              <c:tx>
                <c:rich>
                  <a:bodyPr/>
                  <a:lstStyle/>
                  <a:p>
                    <a:r>
                      <a:rPr lang="en-US" altLang="zh-CN"/>
                      <a:t>81.94</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2EF8-45F2-9176-2489CA5EE73D}"/>
                </c:ext>
              </c:extLst>
            </c:dLbl>
            <c:dLbl>
              <c:idx val="2"/>
              <c:layout/>
              <c:tx>
                <c:rich>
                  <a:bodyPr/>
                  <a:lstStyle/>
                  <a:p>
                    <a:r>
                      <a:rPr lang="en-US" altLang="zh-CN"/>
                      <a:t>82.87</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2EF8-45F2-9176-2489CA5EE73D}"/>
                </c:ext>
              </c:extLst>
            </c:dLbl>
            <c:dLbl>
              <c:idx val="3"/>
              <c:layout/>
              <c:tx>
                <c:rich>
                  <a:bodyPr/>
                  <a:lstStyle/>
                  <a:p>
                    <a:r>
                      <a:rPr lang="en-US" altLang="zh-CN"/>
                      <a:t>82.76</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2EF8-45F2-9176-2489CA5EE73D}"/>
                </c:ext>
              </c:extLst>
            </c:dLbl>
            <c:dLbl>
              <c:idx val="4"/>
              <c:layout/>
              <c:tx>
                <c:rich>
                  <a:bodyPr/>
                  <a:lstStyle/>
                  <a:p>
                    <a:r>
                      <a:rPr lang="en-US" altLang="zh-CN"/>
                      <a:t>80.47</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2EF8-45F2-9176-2489CA5EE73D}"/>
                </c:ext>
              </c:extLst>
            </c:dLbl>
            <c:dLbl>
              <c:idx val="5"/>
              <c:layout/>
              <c:tx>
                <c:rich>
                  <a:bodyPr/>
                  <a:lstStyle/>
                  <a:p>
                    <a:r>
                      <a:rPr lang="en-US" altLang="zh-CN"/>
                      <a:t>82.89</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2EF8-45F2-9176-2489CA5EE73D}"/>
                </c:ext>
              </c:extLst>
            </c:dLbl>
            <c:dLbl>
              <c:idx val="6"/>
              <c:layout>
                <c:manualLayout>
                  <c:x val="-2.1130147676264085E-2"/>
                  <c:y val="-3.5030305896447594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ltLang="zh-CN"/>
                      <a:t>85.16</a:t>
                    </a:r>
                    <a:r>
                      <a:rPr lang="zh-CN" altLang="en-US"/>
                      <a:t>上车茧率（</a:t>
                    </a:r>
                    <a:r>
                      <a:rPr lang="en-US" altLang="zh-CN"/>
                      <a:t>%</a:t>
                    </a:r>
                    <a:r>
                      <a:rPr lang="zh-CN" altLang="en-US"/>
                      <a:t>）</a:t>
                    </a:r>
                  </a:p>
                </c:rich>
              </c:tx>
              <c:spPr>
                <a:noFill/>
                <a:ln>
                  <a:noFill/>
                </a:ln>
                <a:effectLst/>
              </c:sp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22933446028048102"/>
                      <c:h val="6.2090749869667547E-2"/>
                    </c:manualLayout>
                  </c15:layout>
                </c:ext>
                <c:ext xmlns:c16="http://schemas.microsoft.com/office/drawing/2014/chart" uri="{C3380CC4-5D6E-409C-BE32-E72D297353CC}">
                  <c16:uniqueId val="{00000020-2EF8-45F2-9176-2489CA5EE7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茧期!$B$29:$B$35</c:f>
              <c:strCache>
                <c:ptCount val="7"/>
                <c:pt idx="0">
                  <c:v>晚秋</c:v>
                </c:pt>
                <c:pt idx="1">
                  <c:v>春茧</c:v>
                </c:pt>
                <c:pt idx="2">
                  <c:v>早秋</c:v>
                </c:pt>
                <c:pt idx="3">
                  <c:v>平均</c:v>
                </c:pt>
                <c:pt idx="4">
                  <c:v>中秋</c:v>
                </c:pt>
                <c:pt idx="5">
                  <c:v>夏茧</c:v>
                </c:pt>
                <c:pt idx="6">
                  <c:v>秋茧</c:v>
                </c:pt>
              </c:strCache>
            </c:strRef>
          </c:cat>
          <c:val>
            <c:numRef>
              <c:f>茧期!$G$29:$G$35</c:f>
              <c:numCache>
                <c:formatCode>0.00</c:formatCode>
                <c:ptCount val="7"/>
                <c:pt idx="0">
                  <c:v>8.0469999999999988</c:v>
                </c:pt>
                <c:pt idx="1">
                  <c:v>8.1939999999999991</c:v>
                </c:pt>
                <c:pt idx="2">
                  <c:v>8.286999999999999</c:v>
                </c:pt>
                <c:pt idx="3">
                  <c:v>8.2759999999999998</c:v>
                </c:pt>
                <c:pt idx="4">
                  <c:v>8.0469999999999988</c:v>
                </c:pt>
                <c:pt idx="5">
                  <c:v>8.2889999999999997</c:v>
                </c:pt>
                <c:pt idx="6">
                  <c:v>8.516</c:v>
                </c:pt>
              </c:numCache>
            </c:numRef>
          </c:val>
          <c:smooth val="0"/>
          <c:extLst xmlns:c16r2="http://schemas.microsoft.com/office/drawing/2015/06/chart">
            <c:ext xmlns:c16="http://schemas.microsoft.com/office/drawing/2014/chart" uri="{C3380CC4-5D6E-409C-BE32-E72D297353CC}">
              <c16:uniqueId val="{00000021-2EF8-45F2-9176-2489CA5EE73D}"/>
            </c:ext>
          </c:extLst>
        </c:ser>
        <c:ser>
          <c:idx val="5"/>
          <c:order val="5"/>
          <c:tx>
            <c:strRef>
              <c:f>茧期!$H$28</c:f>
              <c:strCache>
                <c:ptCount val="1"/>
                <c:pt idx="0">
                  <c:v>解舒丝长 </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tx>
                <c:rich>
                  <a:bodyPr/>
                  <a:lstStyle/>
                  <a:p>
                    <a:r>
                      <a:rPr lang="en-US" altLang="zh-CN"/>
                      <a:t>662.4</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2EF8-45F2-9176-2489CA5EE73D}"/>
                </c:ext>
              </c:extLst>
            </c:dLbl>
            <c:dLbl>
              <c:idx val="1"/>
              <c:layout/>
              <c:tx>
                <c:rich>
                  <a:bodyPr/>
                  <a:lstStyle/>
                  <a:p>
                    <a:r>
                      <a:rPr lang="en-US" altLang="zh-CN"/>
                      <a:t>631.8</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2EF8-45F2-9176-2489CA5EE73D}"/>
                </c:ext>
              </c:extLst>
            </c:dLbl>
            <c:dLbl>
              <c:idx val="2"/>
              <c:layout/>
              <c:tx>
                <c:rich>
                  <a:bodyPr/>
                  <a:lstStyle/>
                  <a:p>
                    <a:r>
                      <a:rPr lang="en-US" altLang="zh-CN"/>
                      <a:t>623.3</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2EF8-45F2-9176-2489CA5EE73D}"/>
                </c:ext>
              </c:extLst>
            </c:dLbl>
            <c:dLbl>
              <c:idx val="3"/>
              <c:layout/>
              <c:tx>
                <c:rich>
                  <a:bodyPr/>
                  <a:lstStyle/>
                  <a:p>
                    <a:r>
                      <a:rPr lang="en-US" altLang="zh-CN"/>
                      <a:t>612.6</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2EF8-45F2-9176-2489CA5EE73D}"/>
                </c:ext>
              </c:extLst>
            </c:dLbl>
            <c:dLbl>
              <c:idx val="4"/>
              <c:layout/>
              <c:tx>
                <c:rich>
                  <a:bodyPr/>
                  <a:lstStyle/>
                  <a:p>
                    <a:r>
                      <a:rPr lang="en-US" altLang="zh-CN"/>
                      <a:t>621.9</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2EF8-45F2-9176-2489CA5EE73D}"/>
                </c:ext>
              </c:extLst>
            </c:dLbl>
            <c:dLbl>
              <c:idx val="5"/>
              <c:layout/>
              <c:tx>
                <c:rich>
                  <a:bodyPr/>
                  <a:lstStyle/>
                  <a:p>
                    <a:r>
                      <a:rPr lang="en-US" altLang="zh-CN"/>
                      <a:t>591.4</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2EF8-45F2-9176-2489CA5EE73D}"/>
                </c:ext>
              </c:extLst>
            </c:dLbl>
            <c:dLbl>
              <c:idx val="6"/>
              <c:layout>
                <c:manualLayout>
                  <c:x val="-1.4937680528627388E-2"/>
                  <c:y val="-3.851631158717772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ltLang="zh-CN"/>
                      <a:t>574.0</a:t>
                    </a:r>
                    <a:r>
                      <a:rPr lang="zh-CN" altLang="en-US"/>
                      <a:t>解舒丝长（米）</a:t>
                    </a:r>
                  </a:p>
                </c:rich>
              </c:tx>
              <c:spPr>
                <a:noFill/>
                <a:ln>
                  <a:noFill/>
                </a:ln>
                <a:effectLst/>
              </c:spPr>
              <c:dLblPos val="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茧期!$B$29:$B$35</c:f>
              <c:strCache>
                <c:ptCount val="7"/>
                <c:pt idx="0">
                  <c:v>晚秋</c:v>
                </c:pt>
                <c:pt idx="1">
                  <c:v>春茧</c:v>
                </c:pt>
                <c:pt idx="2">
                  <c:v>早秋</c:v>
                </c:pt>
                <c:pt idx="3">
                  <c:v>平均</c:v>
                </c:pt>
                <c:pt idx="4">
                  <c:v>中秋</c:v>
                </c:pt>
                <c:pt idx="5">
                  <c:v>夏茧</c:v>
                </c:pt>
                <c:pt idx="6">
                  <c:v>秋茧</c:v>
                </c:pt>
              </c:strCache>
            </c:strRef>
          </c:cat>
          <c:val>
            <c:numRef>
              <c:f>茧期!$H$29:$H$35</c:f>
              <c:numCache>
                <c:formatCode>0.0</c:formatCode>
                <c:ptCount val="7"/>
                <c:pt idx="0">
                  <c:v>11.04</c:v>
                </c:pt>
                <c:pt idx="1">
                  <c:v>10.53</c:v>
                </c:pt>
                <c:pt idx="2">
                  <c:v>10.388333333333332</c:v>
                </c:pt>
                <c:pt idx="3">
                  <c:v>10.210000000000001</c:v>
                </c:pt>
                <c:pt idx="4">
                  <c:v>10.365</c:v>
                </c:pt>
                <c:pt idx="5">
                  <c:v>9.8566666666666656</c:v>
                </c:pt>
                <c:pt idx="6">
                  <c:v>9.5666666666666664</c:v>
                </c:pt>
              </c:numCache>
            </c:numRef>
          </c:val>
          <c:smooth val="0"/>
          <c:extLst xmlns:c16r2="http://schemas.microsoft.com/office/drawing/2015/06/chart">
            <c:ext xmlns:c16="http://schemas.microsoft.com/office/drawing/2014/chart" uri="{C3380CC4-5D6E-409C-BE32-E72D297353CC}">
              <c16:uniqueId val="{00000029-2EF8-45F2-9176-2489CA5EE73D}"/>
            </c:ext>
          </c:extLst>
        </c:ser>
        <c:dLbls>
          <c:showLegendKey val="0"/>
          <c:showVal val="0"/>
          <c:showCatName val="0"/>
          <c:showSerName val="0"/>
          <c:showPercent val="0"/>
          <c:showBubbleSize val="0"/>
        </c:dLbls>
        <c:marker val="1"/>
        <c:smooth val="0"/>
        <c:axId val="384819200"/>
        <c:axId val="384820736"/>
      </c:lineChart>
      <c:catAx>
        <c:axId val="384819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84820736"/>
        <c:crosses val="autoZero"/>
        <c:auto val="1"/>
        <c:lblAlgn val="ctr"/>
        <c:lblOffset val="100"/>
        <c:noMultiLvlLbl val="0"/>
      </c:catAx>
      <c:valAx>
        <c:axId val="384820736"/>
        <c:scaling>
          <c:orientation val="minMax"/>
          <c:min val="2"/>
        </c:scaling>
        <c:delete val="1"/>
        <c:axPos val="l"/>
        <c:numFmt formatCode="General" sourceLinked="1"/>
        <c:majorTickMark val="none"/>
        <c:minorTickMark val="none"/>
        <c:tickLblPos val="nextTo"/>
        <c:crossAx val="384819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200" b="0" i="0" cap="all" baseline="0">
                <a:effectLst/>
                <a:latin typeface="+mn-ea"/>
                <a:ea typeface="+mn-ea"/>
              </a:rPr>
              <a:t>图</a:t>
            </a:r>
            <a:r>
              <a:rPr lang="en-US" altLang="zh-CN" sz="1200" b="0" i="0" cap="all" baseline="0">
                <a:effectLst/>
                <a:latin typeface="+mn-ea"/>
                <a:ea typeface="+mn-ea"/>
              </a:rPr>
              <a:t>2    2016</a:t>
            </a:r>
            <a:r>
              <a:rPr lang="zh-CN" altLang="zh-CN" sz="1200" b="0" i="0" cap="all" baseline="0">
                <a:effectLst/>
                <a:latin typeface="+mn-ea"/>
                <a:ea typeface="+mn-ea"/>
              </a:rPr>
              <a:t>年和</a:t>
            </a:r>
            <a:r>
              <a:rPr lang="en-US" altLang="zh-CN" sz="1200" b="0" i="0" cap="all" baseline="0">
                <a:effectLst/>
                <a:latin typeface="+mn-ea"/>
                <a:ea typeface="+mn-ea"/>
              </a:rPr>
              <a:t>2015</a:t>
            </a:r>
            <a:r>
              <a:rPr lang="zh-CN" altLang="zh-CN" sz="1200" b="0" i="0" cap="all" baseline="0">
                <a:effectLst/>
                <a:latin typeface="+mn-ea"/>
                <a:ea typeface="+mn-ea"/>
              </a:rPr>
              <a:t>年主产省份综合质量示意图</a:t>
            </a:r>
            <a:endParaRPr lang="zh-CN" altLang="zh-CN" sz="1050">
              <a:effectLst/>
              <a:latin typeface="+mn-ea"/>
              <a:ea typeface="+mn-ea"/>
            </a:endParaRPr>
          </a:p>
        </c:rich>
      </c:tx>
      <c:layout/>
      <c:overlay val="0"/>
      <c:spPr>
        <a:noFill/>
        <a:ln>
          <a:noFill/>
        </a:ln>
        <a:effectLst/>
      </c:spPr>
    </c:title>
    <c:autoTitleDeleted val="0"/>
    <c:plotArea>
      <c:layout>
        <c:manualLayout>
          <c:layoutTarget val="inner"/>
          <c:xMode val="edge"/>
          <c:yMode val="edge"/>
          <c:x val="3.0555555555555555E-2"/>
          <c:y val="0.40395851560221646"/>
          <c:w val="0.93888888888888888"/>
          <c:h val="0.33052529892096821"/>
        </c:manualLayout>
      </c:layout>
      <c:barChart>
        <c:barDir val="col"/>
        <c:grouping val="clustered"/>
        <c:varyColors val="0"/>
        <c:ser>
          <c:idx val="0"/>
          <c:order val="0"/>
          <c:spPr>
            <a:solidFill>
              <a:schemeClr val="accent1"/>
            </a:solidFill>
            <a:ln>
              <a:solidFill>
                <a:schemeClr val="tx1"/>
              </a:solidFill>
            </a:ln>
            <a:effectLst/>
          </c:spPr>
          <c:invertIfNegative val="0"/>
          <c:dPt>
            <c:idx val="1"/>
            <c:invertIfNegative val="0"/>
            <c:bubble3D val="0"/>
            <c:spPr>
              <a:solidFill>
                <a:srgbClr val="FFFF00"/>
              </a:solidFill>
              <a:ln>
                <a:solidFill>
                  <a:schemeClr val="tx1"/>
                </a:solidFill>
              </a:ln>
              <a:effectLst/>
            </c:spPr>
            <c:extLst xmlns:c16r2="http://schemas.microsoft.com/office/drawing/2015/06/chart">
              <c:ext xmlns:c16="http://schemas.microsoft.com/office/drawing/2014/chart" uri="{C3380CC4-5D6E-409C-BE32-E72D297353CC}">
                <c16:uniqueId val="{00000001-6630-44AE-A331-B6DD35075024}"/>
              </c:ext>
            </c:extLst>
          </c:dPt>
          <c:dPt>
            <c:idx val="3"/>
            <c:invertIfNegative val="0"/>
            <c:bubble3D val="0"/>
            <c:spPr>
              <a:solidFill>
                <a:srgbClr val="FFFF00"/>
              </a:solidFill>
              <a:ln>
                <a:solidFill>
                  <a:schemeClr val="tx1"/>
                </a:solidFill>
              </a:ln>
              <a:effectLst/>
            </c:spPr>
            <c:extLst xmlns:c16r2="http://schemas.microsoft.com/office/drawing/2015/06/chart">
              <c:ext xmlns:c16="http://schemas.microsoft.com/office/drawing/2014/chart" uri="{C3380CC4-5D6E-409C-BE32-E72D297353CC}">
                <c16:uniqueId val="{00000003-6630-44AE-A331-B6DD35075024}"/>
              </c:ext>
            </c:extLst>
          </c:dPt>
          <c:dPt>
            <c:idx val="5"/>
            <c:invertIfNegative val="0"/>
            <c:bubble3D val="0"/>
            <c:spPr>
              <a:solidFill>
                <a:srgbClr val="FFFF00"/>
              </a:solidFill>
              <a:ln>
                <a:solidFill>
                  <a:schemeClr val="tx1"/>
                </a:solidFill>
              </a:ln>
              <a:effectLst/>
            </c:spPr>
            <c:extLst xmlns:c16r2="http://schemas.microsoft.com/office/drawing/2015/06/chart">
              <c:ext xmlns:c16="http://schemas.microsoft.com/office/drawing/2014/chart" uri="{C3380CC4-5D6E-409C-BE32-E72D297353CC}">
                <c16:uniqueId val="{00000005-6630-44AE-A331-B6DD35075024}"/>
              </c:ext>
            </c:extLst>
          </c:dPt>
          <c:dPt>
            <c:idx val="7"/>
            <c:invertIfNegative val="0"/>
            <c:bubble3D val="0"/>
            <c:spPr>
              <a:solidFill>
                <a:srgbClr val="FFFF00"/>
              </a:solidFill>
              <a:ln>
                <a:solidFill>
                  <a:schemeClr val="tx1"/>
                </a:solidFill>
              </a:ln>
              <a:effectLst/>
            </c:spPr>
            <c:extLst xmlns:c16r2="http://schemas.microsoft.com/office/drawing/2015/06/chart">
              <c:ext xmlns:c16="http://schemas.microsoft.com/office/drawing/2014/chart" uri="{C3380CC4-5D6E-409C-BE32-E72D297353CC}">
                <c16:uniqueId val="{00000007-6630-44AE-A331-B6DD35075024}"/>
              </c:ext>
            </c:extLst>
          </c:dPt>
          <c:dPt>
            <c:idx val="9"/>
            <c:invertIfNegative val="0"/>
            <c:bubble3D val="0"/>
            <c:spPr>
              <a:solidFill>
                <a:srgbClr val="FFFF00"/>
              </a:solidFill>
              <a:ln>
                <a:solidFill>
                  <a:schemeClr val="tx1"/>
                </a:solidFill>
              </a:ln>
              <a:effectLst/>
            </c:spPr>
            <c:extLst xmlns:c16r2="http://schemas.microsoft.com/office/drawing/2015/06/chart">
              <c:ext xmlns:c16="http://schemas.microsoft.com/office/drawing/2014/chart" uri="{C3380CC4-5D6E-409C-BE32-E72D297353CC}">
                <c16:uniqueId val="{00000009-6630-44AE-A331-B6DD35075024}"/>
              </c:ext>
            </c:extLst>
          </c:dPt>
          <c:dPt>
            <c:idx val="11"/>
            <c:invertIfNegative val="0"/>
            <c:bubble3D val="0"/>
            <c:spPr>
              <a:solidFill>
                <a:srgbClr val="FFFF00"/>
              </a:solidFill>
              <a:ln>
                <a:solidFill>
                  <a:schemeClr val="tx1"/>
                </a:solidFill>
              </a:ln>
              <a:effectLst/>
            </c:spPr>
            <c:extLst xmlns:c16r2="http://schemas.microsoft.com/office/drawing/2015/06/chart">
              <c:ext xmlns:c16="http://schemas.microsoft.com/office/drawing/2014/chart" uri="{C3380CC4-5D6E-409C-BE32-E72D297353CC}">
                <c16:uniqueId val="{0000000B-6630-44AE-A331-B6DD35075024}"/>
              </c:ext>
            </c:extLst>
          </c:dPt>
          <c:dPt>
            <c:idx val="13"/>
            <c:invertIfNegative val="0"/>
            <c:bubble3D val="0"/>
            <c:spPr>
              <a:solidFill>
                <a:srgbClr val="FFFF00"/>
              </a:solidFill>
              <a:ln>
                <a:solidFill>
                  <a:schemeClr val="tx1"/>
                </a:solidFill>
              </a:ln>
              <a:effectLst/>
            </c:spPr>
            <c:extLst xmlns:c16r2="http://schemas.microsoft.com/office/drawing/2015/06/chart">
              <c:ext xmlns:c16="http://schemas.microsoft.com/office/drawing/2014/chart" uri="{C3380CC4-5D6E-409C-BE32-E72D297353CC}">
                <c16:uniqueId val="{0000000D-6630-44AE-A331-B6DD35075024}"/>
              </c:ext>
            </c:extLst>
          </c:dPt>
          <c:dPt>
            <c:idx val="15"/>
            <c:invertIfNegative val="0"/>
            <c:bubble3D val="0"/>
            <c:spPr>
              <a:solidFill>
                <a:srgbClr val="FFFF00"/>
              </a:solidFill>
              <a:ln>
                <a:solidFill>
                  <a:schemeClr val="tx1"/>
                </a:solidFill>
              </a:ln>
              <a:effectLst/>
            </c:spPr>
            <c:extLst xmlns:c16r2="http://schemas.microsoft.com/office/drawing/2015/06/chart">
              <c:ext xmlns:c16="http://schemas.microsoft.com/office/drawing/2014/chart" uri="{C3380CC4-5D6E-409C-BE32-E72D297353CC}">
                <c16:uniqueId val="{0000000F-6630-44AE-A331-B6DD35075024}"/>
              </c:ext>
            </c:extLst>
          </c:dPt>
          <c:dPt>
            <c:idx val="17"/>
            <c:invertIfNegative val="0"/>
            <c:bubble3D val="0"/>
            <c:spPr>
              <a:solidFill>
                <a:srgbClr val="FFFF00"/>
              </a:solidFill>
              <a:ln>
                <a:solidFill>
                  <a:schemeClr val="tx1"/>
                </a:solidFill>
              </a:ln>
              <a:effectLst/>
            </c:spPr>
            <c:extLst xmlns:c16r2="http://schemas.microsoft.com/office/drawing/2015/06/chart">
              <c:ext xmlns:c16="http://schemas.microsoft.com/office/drawing/2014/chart" uri="{C3380CC4-5D6E-409C-BE32-E72D297353CC}">
                <c16:uniqueId val="{00000011-6630-44AE-A331-B6DD35075024}"/>
              </c:ext>
            </c:extLst>
          </c:dPt>
          <c:dPt>
            <c:idx val="19"/>
            <c:invertIfNegative val="0"/>
            <c:bubble3D val="0"/>
            <c:spPr>
              <a:solidFill>
                <a:srgbClr val="FFFF00"/>
              </a:solidFill>
              <a:ln>
                <a:solidFill>
                  <a:schemeClr val="tx1"/>
                </a:solidFill>
              </a:ln>
              <a:effectLst/>
            </c:spPr>
            <c:extLst xmlns:c16r2="http://schemas.microsoft.com/office/drawing/2015/06/chart">
              <c:ext xmlns:c16="http://schemas.microsoft.com/office/drawing/2014/chart" uri="{C3380CC4-5D6E-409C-BE32-E72D297353CC}">
                <c16:uniqueId val="{00000013-6630-44AE-A331-B6DD35075024}"/>
              </c:ext>
            </c:extLst>
          </c:dPt>
          <c:dLbls>
            <c:dLbl>
              <c:idx val="0"/>
              <c:layout/>
              <c:tx>
                <c:rich>
                  <a:bodyPr/>
                  <a:lstStyle/>
                  <a:p>
                    <a:r>
                      <a:rPr lang="en-US" altLang="zh-CN" sz="900" b="0" i="0" u="none" strike="noStrike" baseline="0">
                        <a:effectLst/>
                      </a:rPr>
                      <a:t>4.32A3673Ⅱ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6630-44AE-A331-B6DD35075024}"/>
                </c:ext>
              </c:extLst>
            </c:dLbl>
            <c:dLbl>
              <c:idx val="1"/>
              <c:layout/>
              <c:tx>
                <c:rich>
                  <a:bodyPr/>
                  <a:lstStyle/>
                  <a:p>
                    <a:r>
                      <a:rPr lang="en-US" altLang="zh-CN" sz="900" b="0" i="0" u="none" strike="noStrike" baseline="0">
                        <a:effectLst/>
                      </a:rPr>
                      <a:t>4.11A3772Ⅱ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630-44AE-A331-B6DD35075024}"/>
                </c:ext>
              </c:extLst>
            </c:dLbl>
            <c:dLbl>
              <c:idx val="2"/>
              <c:layout/>
              <c:tx>
                <c:rich>
                  <a:bodyPr/>
                  <a:lstStyle/>
                  <a:p>
                    <a:r>
                      <a:rPr lang="en-US" altLang="zh-CN" sz="900" b="0" i="0" u="none" strike="noStrike" baseline="0">
                        <a:effectLst/>
                      </a:rPr>
                      <a:t>4.41A3365Ⅱ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6630-44AE-A331-B6DD35075024}"/>
                </c:ext>
              </c:extLst>
            </c:dLbl>
            <c:dLbl>
              <c:idx val="3"/>
              <c:layout/>
              <c:tx>
                <c:rich>
                  <a:bodyPr/>
                  <a:lstStyle/>
                  <a:p>
                    <a:r>
                      <a:rPr lang="en-US" altLang="zh-CN" sz="900" b="0" i="0" u="none" strike="noStrike" baseline="0">
                        <a:effectLst/>
                      </a:rPr>
                      <a:t>4.63A3565Ⅱ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630-44AE-A331-B6DD35075024}"/>
                </c:ext>
              </c:extLst>
            </c:dLbl>
            <c:dLbl>
              <c:idx val="4"/>
              <c:layout/>
              <c:tx>
                <c:rich>
                  <a:bodyPr/>
                  <a:lstStyle/>
                  <a:p>
                    <a:r>
                      <a:rPr lang="en-US" altLang="zh-CN" sz="900" b="0" i="0" u="none" strike="noStrike" baseline="0">
                        <a:effectLst/>
                      </a:rPr>
                      <a:t>4.35A3463Ⅱ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6630-44AE-A331-B6DD35075024}"/>
                </c:ext>
              </c:extLst>
            </c:dLbl>
            <c:dLbl>
              <c:idx val="5"/>
              <c:layout/>
              <c:tx>
                <c:rich>
                  <a:bodyPr/>
                  <a:lstStyle/>
                  <a:p>
                    <a:r>
                      <a:rPr lang="en-US" altLang="zh-CN" sz="900" b="0" i="0" u="none" strike="noStrike" baseline="0">
                        <a:effectLst/>
                      </a:rPr>
                      <a:t>4.40A3461Ⅱ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630-44AE-A331-B6DD35075024}"/>
                </c:ext>
              </c:extLst>
            </c:dLbl>
            <c:dLbl>
              <c:idx val="6"/>
              <c:layout/>
              <c:tx>
                <c:rich>
                  <a:bodyPr/>
                  <a:lstStyle/>
                  <a:p>
                    <a:r>
                      <a:rPr lang="en-US" altLang="zh-CN" sz="900" b="0" i="0" u="none" strike="noStrike" baseline="0">
                        <a:effectLst/>
                      </a:rPr>
                      <a:t>4.30A3355Ⅰ</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6630-44AE-A331-B6DD35075024}"/>
                </c:ext>
              </c:extLst>
            </c:dLbl>
            <c:dLbl>
              <c:idx val="7"/>
              <c:layout/>
              <c:tx>
                <c:rich>
                  <a:bodyPr/>
                  <a:lstStyle/>
                  <a:p>
                    <a:r>
                      <a:rPr lang="en-US" altLang="zh-CN" sz="900" b="0" i="0" u="none" strike="noStrike" baseline="0">
                        <a:effectLst/>
                      </a:rPr>
                      <a:t>5.39A3459Ⅱ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630-44AE-A331-B6DD35075024}"/>
                </c:ext>
              </c:extLst>
            </c:dLbl>
            <c:dLbl>
              <c:idx val="8"/>
              <c:layout/>
              <c:tx>
                <c:rich>
                  <a:bodyPr/>
                  <a:lstStyle/>
                  <a:p>
                    <a:r>
                      <a:rPr lang="en-US" altLang="zh-CN" sz="900" b="0" i="0" u="none" strike="noStrike" baseline="0">
                        <a:effectLst/>
                      </a:rPr>
                      <a:t>4.38A3164Ⅱ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6630-44AE-A331-B6DD35075024}"/>
                </c:ext>
              </c:extLst>
            </c:dLbl>
            <c:dLbl>
              <c:idx val="9"/>
              <c:layout/>
              <c:tx>
                <c:rich>
                  <a:bodyPr/>
                  <a:lstStyle/>
                  <a:p>
                    <a:r>
                      <a:rPr lang="en-US" altLang="zh-CN" sz="900" b="0" i="0" u="none" strike="noStrike" baseline="0">
                        <a:effectLst/>
                      </a:rPr>
                      <a:t>4.48A3266Ⅱ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630-44AE-A331-B6DD35075024}"/>
                </c:ext>
              </c:extLst>
            </c:dLbl>
            <c:dLbl>
              <c:idx val="10"/>
              <c:layout/>
              <c:tx>
                <c:rich>
                  <a:bodyPr/>
                  <a:lstStyle/>
                  <a:p>
                    <a:r>
                      <a:rPr lang="en-US" altLang="zh-CN" sz="900" b="0" i="0" u="none" strike="noStrike" baseline="0">
                        <a:effectLst/>
                      </a:rPr>
                      <a:t>4.28A3261Ⅱ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6630-44AE-A331-B6DD35075024}"/>
                </c:ext>
              </c:extLst>
            </c:dLbl>
            <c:dLbl>
              <c:idx val="11"/>
              <c:layout/>
              <c:tx>
                <c:rich>
                  <a:bodyPr/>
                  <a:lstStyle/>
                  <a:p>
                    <a:r>
                      <a:rPr lang="en-US" altLang="zh-CN" sz="900" b="0" i="0" u="none" strike="noStrike" baseline="0">
                        <a:effectLst/>
                      </a:rPr>
                      <a:t>4.35A3361Ⅱ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6630-44AE-A331-B6DD35075024}"/>
                </c:ext>
              </c:extLst>
            </c:dLbl>
            <c:dLbl>
              <c:idx val="12"/>
              <c:layout/>
              <c:tx>
                <c:rich>
                  <a:bodyPr/>
                  <a:lstStyle/>
                  <a:p>
                    <a:r>
                      <a:rPr lang="en-US" altLang="zh-CN" sz="900" b="0" i="0" u="none" strike="noStrike" baseline="0">
                        <a:effectLst/>
                      </a:rPr>
                      <a:t>4.06A3252Ⅱ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6630-44AE-A331-B6DD35075024}"/>
                </c:ext>
              </c:extLst>
            </c:dLbl>
            <c:dLbl>
              <c:idx val="13"/>
              <c:layout/>
              <c:tx>
                <c:rich>
                  <a:bodyPr/>
                  <a:lstStyle/>
                  <a:p>
                    <a:r>
                      <a:rPr lang="en-US" altLang="zh-CN" sz="900" b="0" i="0" u="none" strike="noStrike" baseline="0">
                        <a:effectLst/>
                      </a:rPr>
                      <a:t>4.02A3249Ⅱ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6630-44AE-A331-B6DD35075024}"/>
                </c:ext>
              </c:extLst>
            </c:dLbl>
            <c:dLbl>
              <c:idx val="14"/>
              <c:layout/>
              <c:tx>
                <c:rich>
                  <a:bodyPr/>
                  <a:lstStyle/>
                  <a:p>
                    <a:r>
                      <a:rPr lang="en-US" altLang="zh-CN" sz="900" b="0" i="0" u="none" strike="noStrike" baseline="0">
                        <a:effectLst/>
                      </a:rPr>
                      <a:t>4.47A2953Ⅱ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6630-44AE-A331-B6DD35075024}"/>
                </c:ext>
              </c:extLst>
            </c:dLbl>
            <c:dLbl>
              <c:idx val="15"/>
              <c:layout/>
              <c:tx>
                <c:rich>
                  <a:bodyPr/>
                  <a:lstStyle/>
                  <a:p>
                    <a:r>
                      <a:rPr lang="en-US" altLang="zh-CN" sz="900" b="0" i="0" u="none" strike="noStrike" baseline="0">
                        <a:effectLst/>
                      </a:rPr>
                      <a:t>4.63A3167Ⅱ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6630-44AE-A331-B6DD35075024}"/>
                </c:ext>
              </c:extLst>
            </c:dLbl>
            <c:dLbl>
              <c:idx val="16"/>
              <c:layout/>
              <c:tx>
                <c:rich>
                  <a:bodyPr/>
                  <a:lstStyle/>
                  <a:p>
                    <a:r>
                      <a:rPr lang="en-US" altLang="zh-CN" sz="900" b="0" i="0" u="none" strike="noStrike" baseline="0">
                        <a:effectLst/>
                      </a:rPr>
                      <a:t>4.36A2861Ⅲ</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6630-44AE-A331-B6DD35075024}"/>
                </c:ext>
              </c:extLst>
            </c:dLbl>
            <c:dLbl>
              <c:idx val="17"/>
              <c:layout/>
              <c:tx>
                <c:rich>
                  <a:bodyPr/>
                  <a:lstStyle/>
                  <a:p>
                    <a:r>
                      <a:rPr lang="en-US" altLang="zh-CN" sz="900" b="0" i="0" u="none" strike="noStrike" baseline="0">
                        <a:effectLst/>
                      </a:rPr>
                      <a:t>4.11A2851Ⅱ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6630-44AE-A331-B6DD35075024}"/>
                </c:ext>
              </c:extLst>
            </c:dLbl>
            <c:dLbl>
              <c:idx val="18"/>
              <c:layout/>
              <c:tx>
                <c:rich>
                  <a:bodyPr/>
                  <a:lstStyle/>
                  <a:p>
                    <a:r>
                      <a:rPr lang="en-US" altLang="zh-CN" sz="900" b="0" i="0" u="none" strike="noStrike" baseline="0">
                        <a:effectLst/>
                      </a:rPr>
                      <a:t>4.08A2654Ⅱ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6630-44AE-A331-B6DD35075024}"/>
                </c:ext>
              </c:extLst>
            </c:dLbl>
            <c:dLbl>
              <c:idx val="19"/>
              <c:layout/>
              <c:tx>
                <c:rich>
                  <a:bodyPr/>
                  <a:lstStyle/>
                  <a:p>
                    <a:r>
                      <a:rPr lang="en-US" altLang="zh-CN" sz="900" b="0" i="0" u="none" strike="noStrike" baseline="0">
                        <a:effectLst/>
                      </a:rPr>
                      <a:t>4.67A2747Ⅱ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6630-44AE-A331-B6DD35075024}"/>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主产省质量同比!$A$78:$B$97</c:f>
              <c:multiLvlStrCache>
                <c:ptCount val="20"/>
                <c:lvl>
                  <c:pt idx="0">
                    <c:v>2016年</c:v>
                  </c:pt>
                  <c:pt idx="1">
                    <c:v>2015年</c:v>
                  </c:pt>
                  <c:pt idx="2">
                    <c:v>2016年</c:v>
                  </c:pt>
                  <c:pt idx="3">
                    <c:v>2015年</c:v>
                  </c:pt>
                  <c:pt idx="4">
                    <c:v>2016年</c:v>
                  </c:pt>
                  <c:pt idx="5">
                    <c:v>2015年</c:v>
                  </c:pt>
                  <c:pt idx="6">
                    <c:v>2016年</c:v>
                  </c:pt>
                  <c:pt idx="7">
                    <c:v>2015年</c:v>
                  </c:pt>
                  <c:pt idx="8">
                    <c:v>2016年</c:v>
                  </c:pt>
                  <c:pt idx="9">
                    <c:v>2015年</c:v>
                  </c:pt>
                  <c:pt idx="10">
                    <c:v>2016年</c:v>
                  </c:pt>
                  <c:pt idx="11">
                    <c:v>2015年</c:v>
                  </c:pt>
                  <c:pt idx="12">
                    <c:v>2016年</c:v>
                  </c:pt>
                  <c:pt idx="13">
                    <c:v>2015年</c:v>
                  </c:pt>
                  <c:pt idx="14">
                    <c:v>2016年</c:v>
                  </c:pt>
                  <c:pt idx="15">
                    <c:v>2015年</c:v>
                  </c:pt>
                  <c:pt idx="16">
                    <c:v>2016年</c:v>
                  </c:pt>
                  <c:pt idx="17">
                    <c:v>2015年</c:v>
                  </c:pt>
                  <c:pt idx="18">
                    <c:v>2016年</c:v>
                  </c:pt>
                  <c:pt idx="19">
                    <c:v>2015年</c:v>
                  </c:pt>
                </c:lvl>
                <c:lvl>
                  <c:pt idx="0">
                    <c:v>山东</c:v>
                  </c:pt>
                  <c:pt idx="2">
                    <c:v>云南</c:v>
                  </c:pt>
                  <c:pt idx="4">
                    <c:v>四川</c:v>
                  </c:pt>
                  <c:pt idx="6">
                    <c:v>陕西</c:v>
                  </c:pt>
                  <c:pt idx="8">
                    <c:v>江苏</c:v>
                  </c:pt>
                  <c:pt idx="10">
                    <c:v>全国</c:v>
                  </c:pt>
                  <c:pt idx="12">
                    <c:v>广西</c:v>
                  </c:pt>
                  <c:pt idx="14">
                    <c:v>浙江</c:v>
                  </c:pt>
                  <c:pt idx="16">
                    <c:v>重庆</c:v>
                  </c:pt>
                  <c:pt idx="18">
                    <c:v>江西</c:v>
                  </c:pt>
                </c:lvl>
              </c:multiLvlStrCache>
            </c:multiLvlStrRef>
          </c:cat>
          <c:val>
            <c:numRef>
              <c:f>主产省质量同比!$C$78:$C$97</c:f>
              <c:numCache>
                <c:formatCode>#0.0</c:formatCode>
                <c:ptCount val="20"/>
                <c:pt idx="0">
                  <c:v>30.470959738307464</c:v>
                </c:pt>
                <c:pt idx="1">
                  <c:v>30.072524089713202</c:v>
                </c:pt>
                <c:pt idx="2">
                  <c:v>29.502379268569108</c:v>
                </c:pt>
                <c:pt idx="3">
                  <c:v>30.075731231085086</c:v>
                </c:pt>
                <c:pt idx="4">
                  <c:v>28.808713351044261</c:v>
                </c:pt>
                <c:pt idx="5">
                  <c:v>28.829387502142581</c:v>
                </c:pt>
                <c:pt idx="6">
                  <c:v>28.508007053848722</c:v>
                </c:pt>
                <c:pt idx="7">
                  <c:v>30.840860201314534</c:v>
                </c:pt>
                <c:pt idx="8">
                  <c:v>28.173673911954729</c:v>
                </c:pt>
                <c:pt idx="9">
                  <c:v>29.201945641123686</c:v>
                </c:pt>
                <c:pt idx="10">
                  <c:v>27.786743718524413</c:v>
                </c:pt>
                <c:pt idx="11">
                  <c:v>28.204370073443421</c:v>
                </c:pt>
                <c:pt idx="12">
                  <c:v>26.354394679435821</c:v>
                </c:pt>
                <c:pt idx="13">
                  <c:v>25.669413903987042</c:v>
                </c:pt>
                <c:pt idx="14">
                  <c:v>25.9</c:v>
                </c:pt>
                <c:pt idx="15">
                  <c:v>29.232778711626921</c:v>
                </c:pt>
                <c:pt idx="16">
                  <c:v>25.6</c:v>
                </c:pt>
                <c:pt idx="17">
                  <c:v>24.993610061569001</c:v>
                </c:pt>
                <c:pt idx="18">
                  <c:v>24.614815022249982</c:v>
                </c:pt>
                <c:pt idx="19">
                  <c:v>25</c:v>
                </c:pt>
              </c:numCache>
            </c:numRef>
          </c:val>
          <c:extLst xmlns:c16r2="http://schemas.microsoft.com/office/drawing/2015/06/chart">
            <c:ext xmlns:c16="http://schemas.microsoft.com/office/drawing/2014/chart" uri="{C3380CC4-5D6E-409C-BE32-E72D297353CC}">
              <c16:uniqueId val="{0000001E-6630-44AE-A331-B6DD35075024}"/>
            </c:ext>
          </c:extLst>
        </c:ser>
        <c:dLbls>
          <c:showLegendKey val="0"/>
          <c:showVal val="0"/>
          <c:showCatName val="0"/>
          <c:showSerName val="0"/>
          <c:showPercent val="0"/>
          <c:showBubbleSize val="0"/>
        </c:dLbls>
        <c:gapWidth val="110"/>
        <c:overlap val="-27"/>
        <c:axId val="72631424"/>
        <c:axId val="72632960"/>
      </c:barChart>
      <c:catAx>
        <c:axId val="72631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2632960"/>
        <c:crosses val="autoZero"/>
        <c:auto val="1"/>
        <c:lblAlgn val="ctr"/>
        <c:lblOffset val="100"/>
        <c:noMultiLvlLbl val="0"/>
      </c:catAx>
      <c:valAx>
        <c:axId val="72632960"/>
        <c:scaling>
          <c:orientation val="minMax"/>
          <c:min val="15"/>
        </c:scaling>
        <c:delete val="1"/>
        <c:axPos val="l"/>
        <c:numFmt formatCode="#0.0" sourceLinked="1"/>
        <c:majorTickMark val="none"/>
        <c:minorTickMark val="none"/>
        <c:tickLblPos val="nextTo"/>
        <c:crossAx val="72631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altLang="en-US" sz="1200" b="0" i="0" u="none" strike="noStrike" baseline="0">
                <a:effectLst/>
              </a:rPr>
              <a:t>图</a:t>
            </a:r>
            <a:r>
              <a:rPr lang="en-US" altLang="zh-CN" sz="1200" b="0" i="0" u="none" strike="noStrike" baseline="0">
                <a:effectLst/>
              </a:rPr>
              <a:t>3    2016</a:t>
            </a:r>
            <a:r>
              <a:rPr lang="zh-CN" altLang="zh-CN" sz="1200" b="0" i="0" u="none" strike="noStrike" baseline="0">
                <a:effectLst/>
              </a:rPr>
              <a:t>年主</a:t>
            </a:r>
            <a:r>
              <a:rPr lang="zh-CN" altLang="en-US" sz="1200" b="0" i="0" u="none" strike="noStrike" baseline="0">
                <a:effectLst/>
              </a:rPr>
              <a:t>产省份</a:t>
            </a:r>
            <a:r>
              <a:rPr lang="zh-CN" altLang="zh-CN" sz="1200" b="0" i="0" u="none" strike="noStrike" baseline="0">
                <a:effectLst/>
              </a:rPr>
              <a:t>主要质量指标示意图</a:t>
            </a:r>
            <a:endParaRPr lang="zh-CN" altLang="en-US" sz="1200"/>
          </a:p>
        </c:rich>
      </c:tx>
      <c:layout/>
      <c:overlay val="0"/>
      <c:spPr>
        <a:noFill/>
        <a:ln>
          <a:noFill/>
        </a:ln>
        <a:effectLst/>
      </c:spPr>
    </c:title>
    <c:autoTitleDeleted val="0"/>
    <c:plotArea>
      <c:layout>
        <c:manualLayout>
          <c:layoutTarget val="inner"/>
          <c:xMode val="edge"/>
          <c:yMode val="edge"/>
          <c:x val="1.4167025763570601E-2"/>
          <c:y val="2.7012022315526667E-2"/>
          <c:w val="0.82721018873853402"/>
          <c:h val="0.88250774413907274"/>
        </c:manualLayout>
      </c:layout>
      <c:lineChart>
        <c:grouping val="standard"/>
        <c:varyColors val="0"/>
        <c:ser>
          <c:idx val="0"/>
          <c:order val="0"/>
          <c:tx>
            <c:strRef>
              <c:f>主产省质量同比!$F$104</c:f>
              <c:strCache>
                <c:ptCount val="1"/>
                <c:pt idx="0">
                  <c:v>万米吊糙（次）</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tx>
                <c:rich>
                  <a:bodyPr/>
                  <a:lstStyle/>
                  <a:p>
                    <a:r>
                      <a:rPr lang="en-US" altLang="zh-CN"/>
                      <a:t>4.2</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D73-4EC9-818F-4D085593E9C3}"/>
                </c:ext>
              </c:extLst>
            </c:dLbl>
            <c:dLbl>
              <c:idx val="1"/>
              <c:layout/>
              <c:tx>
                <c:rich>
                  <a:bodyPr/>
                  <a:lstStyle/>
                  <a:p>
                    <a:r>
                      <a:rPr lang="en-US" altLang="zh-CN"/>
                      <a:t>3.5</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D73-4EC9-818F-4D085593E9C3}"/>
                </c:ext>
              </c:extLst>
            </c:dLbl>
            <c:dLbl>
              <c:idx val="2"/>
              <c:layout/>
              <c:tx>
                <c:rich>
                  <a:bodyPr/>
                  <a:lstStyle/>
                  <a:p>
                    <a:r>
                      <a:rPr lang="en-US" altLang="zh-CN"/>
                      <a:t>4.1</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D73-4EC9-818F-4D085593E9C3}"/>
                </c:ext>
              </c:extLst>
            </c:dLbl>
            <c:dLbl>
              <c:idx val="3"/>
              <c:layout/>
              <c:tx>
                <c:rich>
                  <a:bodyPr/>
                  <a:lstStyle/>
                  <a:p>
                    <a:r>
                      <a:rPr lang="en-US" altLang="zh-CN"/>
                      <a:t>3.0</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D73-4EC9-818F-4D085593E9C3}"/>
                </c:ext>
              </c:extLst>
            </c:dLbl>
            <c:dLbl>
              <c:idx val="4"/>
              <c:layout/>
              <c:tx>
                <c:rich>
                  <a:bodyPr/>
                  <a:lstStyle/>
                  <a:p>
                    <a:r>
                      <a:rPr lang="en-US" altLang="zh-CN"/>
                      <a:t>4.1</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D73-4EC9-818F-4D085593E9C3}"/>
                </c:ext>
              </c:extLst>
            </c:dLbl>
            <c:dLbl>
              <c:idx val="5"/>
              <c:layout/>
              <c:tx>
                <c:rich>
                  <a:bodyPr/>
                  <a:lstStyle/>
                  <a:p>
                    <a:r>
                      <a:rPr lang="en-US" altLang="zh-CN"/>
                      <a:t>4.2</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D73-4EC9-818F-4D085593E9C3}"/>
                </c:ext>
              </c:extLst>
            </c:dLbl>
            <c:dLbl>
              <c:idx val="6"/>
              <c:layout/>
              <c:tx>
                <c:rich>
                  <a:bodyPr/>
                  <a:lstStyle/>
                  <a:p>
                    <a:r>
                      <a:rPr lang="en-US" altLang="zh-CN"/>
                      <a:t>4.2</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D73-4EC9-818F-4D085593E9C3}"/>
                </c:ext>
              </c:extLst>
            </c:dLbl>
            <c:dLbl>
              <c:idx val="7"/>
              <c:layout/>
              <c:tx>
                <c:rich>
                  <a:bodyPr/>
                  <a:lstStyle/>
                  <a:p>
                    <a:r>
                      <a:rPr lang="en-US" altLang="zh-CN"/>
                      <a:t>5.0</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D73-4EC9-818F-4D085593E9C3}"/>
                </c:ext>
              </c:extLst>
            </c:dLbl>
            <c:dLbl>
              <c:idx val="8"/>
              <c:layout>
                <c:manualLayout>
                  <c:x val="-3.1498837831838183E-2"/>
                  <c:y val="-2.3046481214069693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ltLang="zh-CN" b="0"/>
                      <a:t>5.3</a:t>
                    </a:r>
                  </a:p>
                </c:rich>
              </c:tx>
              <c:spPr>
                <a:noFill/>
                <a:ln>
                  <a:noFill/>
                </a:ln>
                <a:effectLst/>
              </c:sp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4.0194859038142627E-2"/>
                      <c:h val="3.7442443396997524E-2"/>
                    </c:manualLayout>
                  </c15:layout>
                </c:ext>
                <c:ext xmlns:c16="http://schemas.microsoft.com/office/drawing/2014/chart" uri="{C3380CC4-5D6E-409C-BE32-E72D297353CC}">
                  <c16:uniqueId val="{00000008-6D73-4EC9-818F-4D085593E9C3}"/>
                </c:ext>
              </c:extLst>
            </c:dLbl>
            <c:dLbl>
              <c:idx val="9"/>
              <c:layout>
                <c:manualLayout>
                  <c:x val="-2.2511169437153689E-2"/>
                  <c:y val="-2.850994261310567E-2"/>
                </c:manualLayout>
              </c:layout>
              <c:tx>
                <c:rich>
                  <a:bodyPr/>
                  <a:lstStyle/>
                  <a:p>
                    <a:r>
                      <a:rPr lang="en-US" altLang="zh-CN"/>
                      <a:t>4.7</a:t>
                    </a:r>
                    <a:r>
                      <a:rPr lang="zh-CN" altLang="en-US"/>
                      <a:t>万米吊糙（次）</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D73-4EC9-818F-4D085593E9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主产省质量同比!$B$115:$B$124</c:f>
              <c:strCache>
                <c:ptCount val="10"/>
                <c:pt idx="0">
                  <c:v>山东</c:v>
                </c:pt>
                <c:pt idx="1">
                  <c:v>云南</c:v>
                </c:pt>
                <c:pt idx="2">
                  <c:v>四川</c:v>
                </c:pt>
                <c:pt idx="3">
                  <c:v>陕西</c:v>
                </c:pt>
                <c:pt idx="4">
                  <c:v>江苏</c:v>
                </c:pt>
                <c:pt idx="5">
                  <c:v>全国</c:v>
                </c:pt>
                <c:pt idx="6">
                  <c:v>广西</c:v>
                </c:pt>
                <c:pt idx="7">
                  <c:v>浙江</c:v>
                </c:pt>
                <c:pt idx="8">
                  <c:v>重庆</c:v>
                </c:pt>
                <c:pt idx="9">
                  <c:v>江西</c:v>
                </c:pt>
              </c:strCache>
            </c:strRef>
          </c:cat>
          <c:val>
            <c:numRef>
              <c:f>主产省质量同比!$F$115:$F$124</c:f>
              <c:numCache>
                <c:formatCode>0.0_ </c:formatCode>
                <c:ptCount val="10"/>
                <c:pt idx="0">
                  <c:v>2.2496099591877634</c:v>
                </c:pt>
                <c:pt idx="1">
                  <c:v>1.530909491497165</c:v>
                </c:pt>
                <c:pt idx="2">
                  <c:v>2.0987149002825367</c:v>
                </c:pt>
                <c:pt idx="3">
                  <c:v>0.9971050684701539</c:v>
                </c:pt>
                <c:pt idx="4">
                  <c:v>2.0950195024126099</c:v>
                </c:pt>
                <c:pt idx="5">
                  <c:v>2.2306625593188834</c:v>
                </c:pt>
                <c:pt idx="6">
                  <c:v>2.2030258972056238</c:v>
                </c:pt>
                <c:pt idx="7">
                  <c:v>2.9503859564294581</c:v>
                </c:pt>
                <c:pt idx="8">
                  <c:v>3.3312515357773504</c:v>
                </c:pt>
                <c:pt idx="9">
                  <c:v>2.701852125975801</c:v>
                </c:pt>
              </c:numCache>
            </c:numRef>
          </c:val>
          <c:smooth val="0"/>
          <c:extLst xmlns:c16r2="http://schemas.microsoft.com/office/drawing/2015/06/chart">
            <c:ext xmlns:c16="http://schemas.microsoft.com/office/drawing/2014/chart" uri="{C3380CC4-5D6E-409C-BE32-E72D297353CC}">
              <c16:uniqueId val="{0000000A-6D73-4EC9-818F-4D085593E9C3}"/>
            </c:ext>
          </c:extLst>
        </c:ser>
        <c:ser>
          <c:idx val="1"/>
          <c:order val="1"/>
          <c:tx>
            <c:strRef>
              <c:f>主产省质量同比!$G$104</c:f>
              <c:strCache>
                <c:ptCount val="1"/>
                <c:pt idx="0">
                  <c:v>等级（A）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9"/>
              <c:layout>
                <c:manualLayout>
                  <c:x val="-2.4507436570428698E-2"/>
                  <c:y val="-2.5685083856043418E-2"/>
                </c:manualLayout>
              </c:layout>
              <c:tx>
                <c:rich>
                  <a:bodyPr/>
                  <a:lstStyle/>
                  <a:p>
                    <a:r>
                      <a:rPr lang="en-US" altLang="zh-CN"/>
                      <a:t>4.08</a:t>
                    </a:r>
                    <a:r>
                      <a:rPr lang="zh-CN" altLang="en-US"/>
                      <a:t>丝等级（</a:t>
                    </a:r>
                    <a:r>
                      <a:rPr lang="en-US" altLang="zh-CN"/>
                      <a:t>A</a:t>
                    </a:r>
                    <a:r>
                      <a:rPr lang="zh-CN" altLang="en-US"/>
                      <a:t>）</a:t>
                    </a:r>
                    <a:endParaRPr lang="en-US" altLang="zh-CN"/>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B-6D73-4EC9-818F-4D085593E9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主产省质量同比!$B$115:$B$124</c:f>
              <c:strCache>
                <c:ptCount val="10"/>
                <c:pt idx="0">
                  <c:v>山东</c:v>
                </c:pt>
                <c:pt idx="1">
                  <c:v>云南</c:v>
                </c:pt>
                <c:pt idx="2">
                  <c:v>四川</c:v>
                </c:pt>
                <c:pt idx="3">
                  <c:v>陕西</c:v>
                </c:pt>
                <c:pt idx="4">
                  <c:v>江苏</c:v>
                </c:pt>
                <c:pt idx="5">
                  <c:v>全国</c:v>
                </c:pt>
                <c:pt idx="6">
                  <c:v>广西</c:v>
                </c:pt>
                <c:pt idx="7">
                  <c:v>浙江</c:v>
                </c:pt>
                <c:pt idx="8">
                  <c:v>重庆</c:v>
                </c:pt>
                <c:pt idx="9">
                  <c:v>江西</c:v>
                </c:pt>
              </c:strCache>
            </c:strRef>
          </c:cat>
          <c:val>
            <c:numRef>
              <c:f>主产省质量同比!$G$115:$G$124</c:f>
              <c:numCache>
                <c:formatCode>#0.00</c:formatCode>
                <c:ptCount val="10"/>
                <c:pt idx="0">
                  <c:v>4.3165320022079765</c:v>
                </c:pt>
                <c:pt idx="1">
                  <c:v>4.4148888906947317</c:v>
                </c:pt>
                <c:pt idx="2">
                  <c:v>4.3544097315971557</c:v>
                </c:pt>
                <c:pt idx="3">
                  <c:v>4.2978698180140276</c:v>
                </c:pt>
                <c:pt idx="4">
                  <c:v>4.3832294084647616</c:v>
                </c:pt>
                <c:pt idx="5">
                  <c:v>4.2775657223698245</c:v>
                </c:pt>
                <c:pt idx="6">
                  <c:v>4.0554637117317114</c:v>
                </c:pt>
                <c:pt idx="7">
                  <c:v>4.4689556262280705</c:v>
                </c:pt>
                <c:pt idx="8">
                  <c:v>4.3624240367901832</c:v>
                </c:pt>
                <c:pt idx="9">
                  <c:v>4.0759076271490615</c:v>
                </c:pt>
              </c:numCache>
            </c:numRef>
          </c:val>
          <c:smooth val="0"/>
          <c:extLst xmlns:c16r2="http://schemas.microsoft.com/office/drawing/2015/06/chart">
            <c:ext xmlns:c16="http://schemas.microsoft.com/office/drawing/2014/chart" uri="{C3380CC4-5D6E-409C-BE32-E72D297353CC}">
              <c16:uniqueId val="{0000000C-6D73-4EC9-818F-4D085593E9C3}"/>
            </c:ext>
          </c:extLst>
        </c:ser>
        <c:ser>
          <c:idx val="2"/>
          <c:order val="2"/>
          <c:tx>
            <c:strRef>
              <c:f>主产省质量同比!$H$104</c:f>
              <c:strCache>
                <c:ptCount val="1"/>
                <c:pt idx="0">
                  <c:v>毛茧出丝率（%）</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3.4152237500163232E-2"/>
                  <c:y val="-2.7371740729640628E-2"/>
                </c:manualLayout>
              </c:layout>
              <c:tx>
                <c:rich>
                  <a:bodyPr/>
                  <a:lstStyle/>
                  <a:p>
                    <a:r>
                      <a:rPr lang="en-US" altLang="zh-CN"/>
                      <a:t>36.34</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6D73-4EC9-818F-4D085593E9C3}"/>
                </c:ext>
              </c:extLst>
            </c:dLbl>
            <c:dLbl>
              <c:idx val="1"/>
              <c:layout/>
              <c:tx>
                <c:rich>
                  <a:bodyPr/>
                  <a:lstStyle/>
                  <a:p>
                    <a:r>
                      <a:rPr lang="en-US" altLang="zh-CN"/>
                      <a:t>33.10</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6D73-4EC9-818F-4D085593E9C3}"/>
                </c:ext>
              </c:extLst>
            </c:dLbl>
            <c:dLbl>
              <c:idx val="2"/>
              <c:layout/>
              <c:tx>
                <c:rich>
                  <a:bodyPr/>
                  <a:lstStyle/>
                  <a:p>
                    <a:r>
                      <a:rPr lang="en-US" altLang="zh-CN"/>
                      <a:t>34.01</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6D73-4EC9-818F-4D085593E9C3}"/>
                </c:ext>
              </c:extLst>
            </c:dLbl>
            <c:dLbl>
              <c:idx val="3"/>
              <c:layout>
                <c:manualLayout>
                  <c:x val="-3.4152237500163267E-2"/>
                  <c:y val="-2.4488234385926674E-2"/>
                </c:manualLayout>
              </c:layout>
              <c:tx>
                <c:rich>
                  <a:bodyPr/>
                  <a:lstStyle/>
                  <a:p>
                    <a:r>
                      <a:rPr lang="en-US" altLang="zh-CN"/>
                      <a:t>32.87</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6D73-4EC9-818F-4D085593E9C3}"/>
                </c:ext>
              </c:extLst>
            </c:dLbl>
            <c:dLbl>
              <c:idx val="4"/>
              <c:layout/>
              <c:tx>
                <c:rich>
                  <a:bodyPr/>
                  <a:lstStyle/>
                  <a:p>
                    <a:r>
                      <a:rPr lang="en-US" altLang="zh-CN"/>
                      <a:t>30.85</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6D73-4EC9-818F-4D085593E9C3}"/>
                </c:ext>
              </c:extLst>
            </c:dLbl>
            <c:dLbl>
              <c:idx val="5"/>
              <c:layout/>
              <c:tx>
                <c:rich>
                  <a:bodyPr/>
                  <a:lstStyle/>
                  <a:p>
                    <a:r>
                      <a:rPr lang="en-US" altLang="zh-CN"/>
                      <a:t>32.12</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6D73-4EC9-818F-4D085593E9C3}"/>
                </c:ext>
              </c:extLst>
            </c:dLbl>
            <c:dLbl>
              <c:idx val="6"/>
              <c:layout/>
              <c:tx>
                <c:rich>
                  <a:bodyPr/>
                  <a:lstStyle/>
                  <a:p>
                    <a:r>
                      <a:rPr lang="en-US" altLang="zh-CN"/>
                      <a:t>32.14</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6D73-4EC9-818F-4D085593E9C3}"/>
                </c:ext>
              </c:extLst>
            </c:dLbl>
            <c:dLbl>
              <c:idx val="7"/>
              <c:layout/>
              <c:tx>
                <c:rich>
                  <a:bodyPr/>
                  <a:lstStyle/>
                  <a:p>
                    <a:r>
                      <a:rPr lang="en-US" altLang="zh-CN"/>
                      <a:t>28.58</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6D73-4EC9-818F-4D085593E9C3}"/>
                </c:ext>
              </c:extLst>
            </c:dLbl>
            <c:dLbl>
              <c:idx val="8"/>
              <c:layout/>
              <c:tx>
                <c:rich>
                  <a:bodyPr/>
                  <a:lstStyle/>
                  <a:p>
                    <a:r>
                      <a:rPr lang="en-US" altLang="zh-CN"/>
                      <a:t>28.26</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6D73-4EC9-818F-4D085593E9C3}"/>
                </c:ext>
              </c:extLst>
            </c:dLbl>
            <c:dLbl>
              <c:idx val="9"/>
              <c:layout>
                <c:manualLayout>
                  <c:x val="-2.3703703703703814E-2"/>
                  <c:y val="-3.3898305084745763E-2"/>
                </c:manualLayout>
              </c:layout>
              <c:tx>
                <c:rich>
                  <a:bodyPr/>
                  <a:lstStyle/>
                  <a:p>
                    <a:r>
                      <a:rPr lang="en-US" altLang="zh-CN"/>
                      <a:t>26.07</a:t>
                    </a:r>
                    <a:r>
                      <a:rPr lang="zh-CN" altLang="en-US"/>
                      <a:t>出丝率（</a:t>
                    </a:r>
                    <a:r>
                      <a:rPr lang="en-US" altLang="zh-CN"/>
                      <a:t>%</a:t>
                    </a:r>
                    <a:r>
                      <a:rPr lang="zh-CN" altLang="en-US"/>
                      <a:t>）</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6D73-4EC9-818F-4D085593E9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主产省质量同比!$B$115:$B$124</c:f>
              <c:strCache>
                <c:ptCount val="10"/>
                <c:pt idx="0">
                  <c:v>山东</c:v>
                </c:pt>
                <c:pt idx="1">
                  <c:v>云南</c:v>
                </c:pt>
                <c:pt idx="2">
                  <c:v>四川</c:v>
                </c:pt>
                <c:pt idx="3">
                  <c:v>陕西</c:v>
                </c:pt>
                <c:pt idx="4">
                  <c:v>江苏</c:v>
                </c:pt>
                <c:pt idx="5">
                  <c:v>全国</c:v>
                </c:pt>
                <c:pt idx="6">
                  <c:v>广西</c:v>
                </c:pt>
                <c:pt idx="7">
                  <c:v>浙江</c:v>
                </c:pt>
                <c:pt idx="8">
                  <c:v>重庆</c:v>
                </c:pt>
                <c:pt idx="9">
                  <c:v>江西</c:v>
                </c:pt>
              </c:strCache>
            </c:strRef>
          </c:cat>
          <c:val>
            <c:numRef>
              <c:f>主产省质量同比!$H$115:$H$124</c:f>
              <c:numCache>
                <c:formatCode>0.00</c:formatCode>
                <c:ptCount val="10"/>
                <c:pt idx="0">
                  <c:v>7.267839834898167</c:v>
                </c:pt>
                <c:pt idx="1">
                  <c:v>6.6200985710365678</c:v>
                </c:pt>
                <c:pt idx="2">
                  <c:v>6.8018826452372911</c:v>
                </c:pt>
                <c:pt idx="3">
                  <c:v>6.5743338237626201</c:v>
                </c:pt>
                <c:pt idx="4">
                  <c:v>6.1690362042871101</c:v>
                </c:pt>
                <c:pt idx="5">
                  <c:v>6.4242079292792651</c:v>
                </c:pt>
                <c:pt idx="6">
                  <c:v>6.4281895933411226</c:v>
                </c:pt>
                <c:pt idx="7">
                  <c:v>5.7155170704070475</c:v>
                </c:pt>
                <c:pt idx="8">
                  <c:v>5.6510344489185842</c:v>
                </c:pt>
                <c:pt idx="9">
                  <c:v>5.2132314155781838</c:v>
                </c:pt>
              </c:numCache>
            </c:numRef>
          </c:val>
          <c:smooth val="0"/>
          <c:extLst xmlns:c16r2="http://schemas.microsoft.com/office/drawing/2015/06/chart">
            <c:ext xmlns:c16="http://schemas.microsoft.com/office/drawing/2014/chart" uri="{C3380CC4-5D6E-409C-BE32-E72D297353CC}">
              <c16:uniqueId val="{00000017-6D73-4EC9-818F-4D085593E9C3}"/>
            </c:ext>
          </c:extLst>
        </c:ser>
        <c:ser>
          <c:idx val="3"/>
          <c:order val="3"/>
          <c:tx>
            <c:strRef>
              <c:f>主产省质量同比!$I$104</c:f>
              <c:strCache>
                <c:ptCount val="1"/>
                <c:pt idx="0">
                  <c:v>解舒率 （%） </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tx>
                <c:rich>
                  <a:bodyPr/>
                  <a:lstStyle/>
                  <a:p>
                    <a:r>
                      <a:rPr lang="en-US" altLang="zh-CN"/>
                      <a:t>67.59</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6D73-4EC9-818F-4D085593E9C3}"/>
                </c:ext>
              </c:extLst>
            </c:dLbl>
            <c:dLbl>
              <c:idx val="1"/>
              <c:layout/>
              <c:tx>
                <c:rich>
                  <a:bodyPr/>
                  <a:lstStyle/>
                  <a:p>
                    <a:r>
                      <a:rPr lang="en-US" altLang="zh-CN"/>
                      <a:t>63.03</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6D73-4EC9-818F-4D085593E9C3}"/>
                </c:ext>
              </c:extLst>
            </c:dLbl>
            <c:dLbl>
              <c:idx val="2"/>
              <c:layout/>
              <c:tx>
                <c:rich>
                  <a:bodyPr/>
                  <a:lstStyle/>
                  <a:p>
                    <a:r>
                      <a:rPr lang="en-US" altLang="zh-CN"/>
                      <a:t>65.13</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6D73-4EC9-818F-4D085593E9C3}"/>
                </c:ext>
              </c:extLst>
            </c:dLbl>
            <c:dLbl>
              <c:idx val="3"/>
              <c:layout/>
              <c:tx>
                <c:rich>
                  <a:bodyPr/>
                  <a:lstStyle/>
                  <a:p>
                    <a:r>
                      <a:rPr lang="en-US" altLang="zh-CN"/>
                      <a:t>58.79</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6D73-4EC9-818F-4D085593E9C3}"/>
                </c:ext>
              </c:extLst>
            </c:dLbl>
            <c:dLbl>
              <c:idx val="4"/>
              <c:layout/>
              <c:tx>
                <c:rich>
                  <a:bodyPr/>
                  <a:lstStyle/>
                  <a:p>
                    <a:r>
                      <a:rPr lang="en-US" altLang="zh-CN"/>
                      <a:t>62.05</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6D73-4EC9-818F-4D085593E9C3}"/>
                </c:ext>
              </c:extLst>
            </c:dLbl>
            <c:dLbl>
              <c:idx val="5"/>
              <c:layout/>
              <c:tx>
                <c:rich>
                  <a:bodyPr/>
                  <a:lstStyle/>
                  <a:p>
                    <a:r>
                      <a:rPr lang="en-US" altLang="zh-CN"/>
                      <a:t>64.03</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6D73-4EC9-818F-4D085593E9C3}"/>
                </c:ext>
              </c:extLst>
            </c:dLbl>
            <c:dLbl>
              <c:idx val="6"/>
              <c:layout/>
              <c:tx>
                <c:rich>
                  <a:bodyPr/>
                  <a:lstStyle/>
                  <a:p>
                    <a:r>
                      <a:rPr lang="en-US" altLang="zh-CN"/>
                      <a:t>65.11</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6D73-4EC9-818F-4D085593E9C3}"/>
                </c:ext>
              </c:extLst>
            </c:dLbl>
            <c:dLbl>
              <c:idx val="7"/>
              <c:layout/>
              <c:tx>
                <c:rich>
                  <a:bodyPr/>
                  <a:lstStyle/>
                  <a:p>
                    <a:r>
                      <a:rPr lang="en-US" altLang="zh-CN"/>
                      <a:t>57.42</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6D73-4EC9-818F-4D085593E9C3}"/>
                </c:ext>
              </c:extLst>
            </c:dLbl>
            <c:dLbl>
              <c:idx val="8"/>
              <c:layout>
                <c:manualLayout>
                  <c:x val="-4.4644156768539528E-2"/>
                  <c:y val="-3.1961345740873302E-2"/>
                </c:manualLayout>
              </c:layout>
              <c:tx>
                <c:rich>
                  <a:bodyPr/>
                  <a:lstStyle/>
                  <a:p>
                    <a:r>
                      <a:rPr lang="en-US" altLang="zh-CN"/>
                      <a:t>64.57</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6D73-4EC9-818F-4D085593E9C3}"/>
                </c:ext>
              </c:extLst>
            </c:dLbl>
            <c:dLbl>
              <c:idx val="9"/>
              <c:layout>
                <c:manualLayout>
                  <c:x val="-1.8477806940799174E-2"/>
                  <c:y val="-2.5685083856043418E-2"/>
                </c:manualLayout>
              </c:layout>
              <c:tx>
                <c:rich>
                  <a:bodyPr/>
                  <a:lstStyle/>
                  <a:p>
                    <a:r>
                      <a:rPr lang="en-US" altLang="zh-CN"/>
                      <a:t>64.09</a:t>
                    </a:r>
                    <a:r>
                      <a:rPr lang="zh-CN" altLang="en-US"/>
                      <a:t>解舒率（</a:t>
                    </a:r>
                    <a:r>
                      <a:rPr lang="en-US" altLang="zh-CN"/>
                      <a:t>%</a:t>
                    </a:r>
                    <a:r>
                      <a:rPr lang="zh-CN" altLang="en-US"/>
                      <a:t>）</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6D73-4EC9-818F-4D085593E9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主产省质量同比!$B$115:$B$124</c:f>
              <c:strCache>
                <c:ptCount val="10"/>
                <c:pt idx="0">
                  <c:v>山东</c:v>
                </c:pt>
                <c:pt idx="1">
                  <c:v>云南</c:v>
                </c:pt>
                <c:pt idx="2">
                  <c:v>四川</c:v>
                </c:pt>
                <c:pt idx="3">
                  <c:v>陕西</c:v>
                </c:pt>
                <c:pt idx="4">
                  <c:v>江苏</c:v>
                </c:pt>
                <c:pt idx="5">
                  <c:v>全国</c:v>
                </c:pt>
                <c:pt idx="6">
                  <c:v>广西</c:v>
                </c:pt>
                <c:pt idx="7">
                  <c:v>浙江</c:v>
                </c:pt>
                <c:pt idx="8">
                  <c:v>重庆</c:v>
                </c:pt>
                <c:pt idx="9">
                  <c:v>江西</c:v>
                </c:pt>
              </c:strCache>
            </c:strRef>
          </c:cat>
          <c:val>
            <c:numRef>
              <c:f>主产省质量同比!$I$115:$I$124</c:f>
              <c:numCache>
                <c:formatCode>0.00</c:formatCode>
                <c:ptCount val="10"/>
                <c:pt idx="0">
                  <c:v>8.4484210842057124</c:v>
                </c:pt>
                <c:pt idx="1">
                  <c:v>7.8785001654133282</c:v>
                </c:pt>
                <c:pt idx="2">
                  <c:v>8.1416974642419735</c:v>
                </c:pt>
                <c:pt idx="3">
                  <c:v>7.3488166176632053</c:v>
                </c:pt>
                <c:pt idx="4">
                  <c:v>7.7565306084915493</c:v>
                </c:pt>
                <c:pt idx="5">
                  <c:v>8.0039814748700895</c:v>
                </c:pt>
                <c:pt idx="6">
                  <c:v>8.1392412065636108</c:v>
                </c:pt>
                <c:pt idx="7">
                  <c:v>7.1775944458164789</c:v>
                </c:pt>
                <c:pt idx="8">
                  <c:v>8.0715891623275056</c:v>
                </c:pt>
                <c:pt idx="9">
                  <c:v>8.0108880440537487</c:v>
                </c:pt>
              </c:numCache>
            </c:numRef>
          </c:val>
          <c:smooth val="0"/>
          <c:extLst xmlns:c16r2="http://schemas.microsoft.com/office/drawing/2015/06/chart">
            <c:ext xmlns:c16="http://schemas.microsoft.com/office/drawing/2014/chart" uri="{C3380CC4-5D6E-409C-BE32-E72D297353CC}">
              <c16:uniqueId val="{00000022-6D73-4EC9-818F-4D085593E9C3}"/>
            </c:ext>
          </c:extLst>
        </c:ser>
        <c:ser>
          <c:idx val="4"/>
          <c:order val="4"/>
          <c:tx>
            <c:strRef>
              <c:f>主产省质量同比!$J$104</c:f>
              <c:strCache>
                <c:ptCount val="1"/>
                <c:pt idx="0">
                  <c:v>上车茧率（%）</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tx>
                <c:rich>
                  <a:bodyPr/>
                  <a:lstStyle/>
                  <a:p>
                    <a:r>
                      <a:rPr lang="en-US" altLang="zh-CN"/>
                      <a:t>87.23</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6D73-4EC9-818F-4D085593E9C3}"/>
                </c:ext>
              </c:extLst>
            </c:dLbl>
            <c:dLbl>
              <c:idx val="1"/>
              <c:layout/>
              <c:tx>
                <c:rich>
                  <a:bodyPr/>
                  <a:lstStyle/>
                  <a:p>
                    <a:r>
                      <a:rPr lang="en-US" altLang="zh-CN"/>
                      <a:t>82.94</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6D73-4EC9-818F-4D085593E9C3}"/>
                </c:ext>
              </c:extLst>
            </c:dLbl>
            <c:dLbl>
              <c:idx val="2"/>
              <c:layout/>
              <c:tx>
                <c:rich>
                  <a:bodyPr/>
                  <a:lstStyle/>
                  <a:p>
                    <a:r>
                      <a:rPr lang="en-US" altLang="zh-CN"/>
                      <a:t>83.74</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6D73-4EC9-818F-4D085593E9C3}"/>
                </c:ext>
              </c:extLst>
            </c:dLbl>
            <c:dLbl>
              <c:idx val="3"/>
              <c:layout/>
              <c:tx>
                <c:rich>
                  <a:bodyPr/>
                  <a:lstStyle/>
                  <a:p>
                    <a:r>
                      <a:rPr lang="en-US" altLang="zh-CN"/>
                      <a:t>81.59</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6D73-4EC9-818F-4D085593E9C3}"/>
                </c:ext>
              </c:extLst>
            </c:dLbl>
            <c:dLbl>
              <c:idx val="4"/>
              <c:layout/>
              <c:tx>
                <c:rich>
                  <a:bodyPr/>
                  <a:lstStyle/>
                  <a:p>
                    <a:r>
                      <a:rPr lang="en-US" altLang="zh-CN"/>
                      <a:t>77.89</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6D73-4EC9-818F-4D085593E9C3}"/>
                </c:ext>
              </c:extLst>
            </c:dLbl>
            <c:dLbl>
              <c:idx val="5"/>
              <c:layout/>
              <c:tx>
                <c:rich>
                  <a:bodyPr/>
                  <a:lstStyle/>
                  <a:p>
                    <a:r>
                      <a:rPr lang="en-US" altLang="zh-CN"/>
                      <a:t>82.76</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8-6D73-4EC9-818F-4D085593E9C3}"/>
                </c:ext>
              </c:extLst>
            </c:dLbl>
            <c:dLbl>
              <c:idx val="6"/>
              <c:layout>
                <c:manualLayout>
                  <c:x val="-2.6303762029746283E-2"/>
                  <c:y val="-1.8340451087681835E-2"/>
                </c:manualLayout>
              </c:layout>
              <c:tx>
                <c:rich>
                  <a:bodyPr/>
                  <a:lstStyle/>
                  <a:p>
                    <a:r>
                      <a:rPr lang="en-US" altLang="zh-CN"/>
                      <a:t>88.69</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9-6D73-4EC9-818F-4D085593E9C3}"/>
                </c:ext>
              </c:extLst>
            </c:dLbl>
            <c:dLbl>
              <c:idx val="7"/>
              <c:layout/>
              <c:tx>
                <c:rich>
                  <a:bodyPr/>
                  <a:lstStyle/>
                  <a:p>
                    <a:r>
                      <a:rPr lang="en-US" altLang="zh-CN"/>
                      <a:t>77.00</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A-6D73-4EC9-818F-4D085593E9C3}"/>
                </c:ext>
              </c:extLst>
            </c:dLbl>
            <c:dLbl>
              <c:idx val="8"/>
              <c:layout/>
              <c:tx>
                <c:rich>
                  <a:bodyPr/>
                  <a:lstStyle/>
                  <a:p>
                    <a:r>
                      <a:rPr lang="en-US" altLang="zh-CN"/>
                      <a:t>74.73</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B-6D73-4EC9-818F-4D085593E9C3}"/>
                </c:ext>
              </c:extLst>
            </c:dLbl>
            <c:dLbl>
              <c:idx val="9"/>
              <c:layout>
                <c:manualLayout>
                  <c:x val="-2.2222162907602653E-2"/>
                  <c:y val="-1.8261618812799914E-2"/>
                </c:manualLayout>
              </c:layout>
              <c:tx>
                <c:rich>
                  <a:bodyPr/>
                  <a:lstStyle/>
                  <a:p>
                    <a:r>
                      <a:rPr lang="en-US" altLang="zh-CN"/>
                      <a:t>74.04 </a:t>
                    </a:r>
                    <a:r>
                      <a:rPr lang="zh-CN" altLang="en-US"/>
                      <a:t>上车茧率（</a:t>
                    </a:r>
                    <a:r>
                      <a:rPr lang="en-US" altLang="zh-CN"/>
                      <a:t>%</a:t>
                    </a:r>
                    <a:r>
                      <a:rPr lang="zh-CN" altLang="en-US"/>
                      <a:t>）</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C-6D73-4EC9-818F-4D085593E9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主产省质量同比!$B$115:$B$124</c:f>
              <c:strCache>
                <c:ptCount val="10"/>
                <c:pt idx="0">
                  <c:v>山东</c:v>
                </c:pt>
                <c:pt idx="1">
                  <c:v>云南</c:v>
                </c:pt>
                <c:pt idx="2">
                  <c:v>四川</c:v>
                </c:pt>
                <c:pt idx="3">
                  <c:v>陕西</c:v>
                </c:pt>
                <c:pt idx="4">
                  <c:v>江苏</c:v>
                </c:pt>
                <c:pt idx="5">
                  <c:v>全国</c:v>
                </c:pt>
                <c:pt idx="6">
                  <c:v>广西</c:v>
                </c:pt>
                <c:pt idx="7">
                  <c:v>浙江</c:v>
                </c:pt>
                <c:pt idx="8">
                  <c:v>重庆</c:v>
                </c:pt>
                <c:pt idx="9">
                  <c:v>江西</c:v>
                </c:pt>
              </c:strCache>
            </c:strRef>
          </c:cat>
          <c:val>
            <c:numRef>
              <c:f>主产省质量同比!$J$115:$J$124</c:f>
              <c:numCache>
                <c:formatCode>0.00</c:formatCode>
                <c:ptCount val="10"/>
                <c:pt idx="0">
                  <c:v>10.702423410292827</c:v>
                </c:pt>
                <c:pt idx="1">
                  <c:v>10.21602098240049</c:v>
                </c:pt>
                <c:pt idx="2">
                  <c:v>10.303891395649536</c:v>
                </c:pt>
                <c:pt idx="3">
                  <c:v>10.065528538295403</c:v>
                </c:pt>
                <c:pt idx="4">
                  <c:v>9.6540478024942846</c:v>
                </c:pt>
                <c:pt idx="5">
                  <c:v>10.195101037685692</c:v>
                </c:pt>
                <c:pt idx="6">
                  <c:v>10.854032708589536</c:v>
                </c:pt>
                <c:pt idx="7">
                  <c:v>9.5558022232022903</c:v>
                </c:pt>
                <c:pt idx="8">
                  <c:v>9.3031894089762623</c:v>
                </c:pt>
                <c:pt idx="9">
                  <c:v>9.2272132341710655</c:v>
                </c:pt>
              </c:numCache>
            </c:numRef>
          </c:val>
          <c:smooth val="0"/>
          <c:extLst xmlns:c16r2="http://schemas.microsoft.com/office/drawing/2015/06/chart">
            <c:ext xmlns:c16="http://schemas.microsoft.com/office/drawing/2014/chart" uri="{C3380CC4-5D6E-409C-BE32-E72D297353CC}">
              <c16:uniqueId val="{0000002D-6D73-4EC9-818F-4D085593E9C3}"/>
            </c:ext>
          </c:extLst>
        </c:ser>
        <c:ser>
          <c:idx val="5"/>
          <c:order val="5"/>
          <c:tx>
            <c:strRef>
              <c:f>主产省质量同比!$K$104</c:f>
              <c:strCache>
                <c:ptCount val="1"/>
                <c:pt idx="0">
                  <c:v>解舒丝长 （米） </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tx>
                <c:rich>
                  <a:bodyPr/>
                  <a:lstStyle/>
                  <a:p>
                    <a:r>
                      <a:rPr lang="en-US" altLang="zh-CN"/>
                      <a:t>739.3</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E-6D73-4EC9-818F-4D085593E9C3}"/>
                </c:ext>
              </c:extLst>
            </c:dLbl>
            <c:dLbl>
              <c:idx val="1"/>
              <c:layout/>
              <c:tx>
                <c:rich>
                  <a:bodyPr/>
                  <a:lstStyle/>
                  <a:p>
                    <a:r>
                      <a:rPr lang="en-US" altLang="zh-CN"/>
                      <a:t>656.0</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F-6D73-4EC9-818F-4D085593E9C3}"/>
                </c:ext>
              </c:extLst>
            </c:dLbl>
            <c:dLbl>
              <c:idx val="2"/>
              <c:layout/>
              <c:tx>
                <c:rich>
                  <a:bodyPr/>
                  <a:lstStyle/>
                  <a:p>
                    <a:r>
                      <a:rPr lang="en-US" altLang="zh-CN"/>
                      <a:t>635.8</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0-6D73-4EC9-818F-4D085593E9C3}"/>
                </c:ext>
              </c:extLst>
            </c:dLbl>
            <c:dLbl>
              <c:idx val="3"/>
              <c:layout/>
              <c:tx>
                <c:rich>
                  <a:bodyPr/>
                  <a:lstStyle/>
                  <a:p>
                    <a:r>
                      <a:rPr lang="en-US" altLang="zh-CN"/>
                      <a:t>553.9</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1-6D73-4EC9-818F-4D085593E9C3}"/>
                </c:ext>
              </c:extLst>
            </c:dLbl>
            <c:dLbl>
              <c:idx val="4"/>
              <c:layout/>
              <c:tx>
                <c:rich>
                  <a:bodyPr/>
                  <a:lstStyle/>
                  <a:p>
                    <a:r>
                      <a:rPr lang="en-US" altLang="zh-CN"/>
                      <a:t>644.2</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2-6D73-4EC9-818F-4D085593E9C3}"/>
                </c:ext>
              </c:extLst>
            </c:dLbl>
            <c:dLbl>
              <c:idx val="5"/>
              <c:layout/>
              <c:tx>
                <c:rich>
                  <a:bodyPr/>
                  <a:lstStyle/>
                  <a:p>
                    <a:r>
                      <a:rPr lang="en-US" altLang="zh-CN"/>
                      <a:t>612.6</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3-6D73-4EC9-818F-4D085593E9C3}"/>
                </c:ext>
              </c:extLst>
            </c:dLbl>
            <c:dLbl>
              <c:idx val="6"/>
              <c:layout/>
              <c:tx>
                <c:rich>
                  <a:bodyPr/>
                  <a:lstStyle/>
                  <a:p>
                    <a:r>
                      <a:rPr lang="en-US" altLang="zh-CN"/>
                      <a:t>525.0</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4-6D73-4EC9-818F-4D085593E9C3}"/>
                </c:ext>
              </c:extLst>
            </c:dLbl>
            <c:dLbl>
              <c:idx val="7"/>
              <c:layout/>
              <c:tx>
                <c:rich>
                  <a:bodyPr/>
                  <a:lstStyle/>
                  <a:p>
                    <a:r>
                      <a:rPr lang="en-US" altLang="zh-CN"/>
                      <a:t>534.3</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5-6D73-4EC9-818F-4D085593E9C3}"/>
                </c:ext>
              </c:extLst>
            </c:dLbl>
            <c:dLbl>
              <c:idx val="8"/>
              <c:layout/>
              <c:tx>
                <c:rich>
                  <a:bodyPr/>
                  <a:lstStyle/>
                  <a:p>
                    <a:r>
                      <a:rPr lang="en-US" altLang="zh-CN"/>
                      <a:t>613.3</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6-6D73-4EC9-818F-4D085593E9C3}"/>
                </c:ext>
              </c:extLst>
            </c:dLbl>
            <c:dLbl>
              <c:idx val="9"/>
              <c:layout>
                <c:manualLayout>
                  <c:x val="-2.322772365318742E-2"/>
                  <c:y val="-1.6782788515071978E-2"/>
                </c:manualLayout>
              </c:layout>
              <c:tx>
                <c:rich>
                  <a:bodyPr/>
                  <a:lstStyle/>
                  <a:p>
                    <a:r>
                      <a:rPr lang="en-US" altLang="zh-CN"/>
                      <a:t>544.6</a:t>
                    </a:r>
                    <a:r>
                      <a:rPr lang="zh-CN" altLang="en-US"/>
                      <a:t>解舒丝长（米）</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7-6D73-4EC9-818F-4D085593E9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主产省质量同比!$B$115:$B$124</c:f>
              <c:strCache>
                <c:ptCount val="10"/>
                <c:pt idx="0">
                  <c:v>山东</c:v>
                </c:pt>
                <c:pt idx="1">
                  <c:v>云南</c:v>
                </c:pt>
                <c:pt idx="2">
                  <c:v>四川</c:v>
                </c:pt>
                <c:pt idx="3">
                  <c:v>陕西</c:v>
                </c:pt>
                <c:pt idx="4">
                  <c:v>江苏</c:v>
                </c:pt>
                <c:pt idx="5">
                  <c:v>全国</c:v>
                </c:pt>
                <c:pt idx="6">
                  <c:v>广西</c:v>
                </c:pt>
                <c:pt idx="7">
                  <c:v>浙江</c:v>
                </c:pt>
                <c:pt idx="8">
                  <c:v>重庆</c:v>
                </c:pt>
                <c:pt idx="9">
                  <c:v>江西</c:v>
                </c:pt>
              </c:strCache>
            </c:strRef>
          </c:cat>
          <c:val>
            <c:numRef>
              <c:f>主产省质量同比!$K$115:$K$124</c:f>
              <c:numCache>
                <c:formatCode>0.00</c:formatCode>
                <c:ptCount val="10"/>
                <c:pt idx="0">
                  <c:v>16.429422044786769</c:v>
                </c:pt>
                <c:pt idx="1">
                  <c:v>14.577808702422537</c:v>
                </c:pt>
                <c:pt idx="2">
                  <c:v>14.129289585988008</c:v>
                </c:pt>
                <c:pt idx="3">
                  <c:v>12.309472852015807</c:v>
                </c:pt>
                <c:pt idx="4">
                  <c:v>14.314694776119435</c:v>
                </c:pt>
                <c:pt idx="5">
                  <c:v>13.613991399634678</c:v>
                </c:pt>
                <c:pt idx="6">
                  <c:v>11.667693153325377</c:v>
                </c:pt>
                <c:pt idx="7">
                  <c:v>11.873882656908238</c:v>
                </c:pt>
                <c:pt idx="8">
                  <c:v>13.628108270872987</c:v>
                </c:pt>
                <c:pt idx="9">
                  <c:v>12.101241778082281</c:v>
                </c:pt>
              </c:numCache>
            </c:numRef>
          </c:val>
          <c:smooth val="0"/>
          <c:extLst xmlns:c16r2="http://schemas.microsoft.com/office/drawing/2015/06/chart">
            <c:ext xmlns:c16="http://schemas.microsoft.com/office/drawing/2014/chart" uri="{C3380CC4-5D6E-409C-BE32-E72D297353CC}">
              <c16:uniqueId val="{00000038-6D73-4EC9-818F-4D085593E9C3}"/>
            </c:ext>
          </c:extLst>
        </c:ser>
        <c:dLbls>
          <c:showLegendKey val="0"/>
          <c:showVal val="0"/>
          <c:showCatName val="0"/>
          <c:showSerName val="0"/>
          <c:showPercent val="0"/>
          <c:showBubbleSize val="0"/>
        </c:dLbls>
        <c:marker val="1"/>
        <c:smooth val="0"/>
        <c:axId val="105628032"/>
        <c:axId val="105629568"/>
      </c:lineChart>
      <c:catAx>
        <c:axId val="105628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5629568"/>
        <c:crosses val="autoZero"/>
        <c:auto val="1"/>
        <c:lblAlgn val="ctr"/>
        <c:lblOffset val="100"/>
        <c:noMultiLvlLbl val="0"/>
      </c:catAx>
      <c:valAx>
        <c:axId val="105629568"/>
        <c:scaling>
          <c:orientation val="minMax"/>
        </c:scaling>
        <c:delete val="1"/>
        <c:axPos val="l"/>
        <c:numFmt formatCode="0.0_ " sourceLinked="1"/>
        <c:majorTickMark val="none"/>
        <c:minorTickMark val="none"/>
        <c:tickLblPos val="nextTo"/>
        <c:crossAx val="105628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200" b="0" i="0" baseline="0">
                <a:effectLst/>
              </a:rPr>
              <a:t>图</a:t>
            </a:r>
            <a:r>
              <a:rPr lang="en-US" altLang="zh-CN" sz="1200" b="0" i="0" baseline="0">
                <a:effectLst/>
              </a:rPr>
              <a:t>4     </a:t>
            </a:r>
            <a:r>
              <a:rPr lang="zh-CN" altLang="zh-CN" sz="1200" b="0" i="0" baseline="0">
                <a:effectLst/>
              </a:rPr>
              <a:t>2016年主产地市综合质量</a:t>
            </a:r>
            <a:r>
              <a:rPr lang="zh-CN" altLang="en-US" sz="1200" b="0" i="0" baseline="0">
                <a:effectLst/>
              </a:rPr>
              <a:t>示意图</a:t>
            </a:r>
            <a:endParaRPr lang="zh-CN" altLang="zh-CN" sz="1050">
              <a:effectLst/>
            </a:endParaRPr>
          </a:p>
        </c:rich>
      </c:tx>
      <c:layout/>
      <c:overlay val="0"/>
      <c:spPr>
        <a:noFill/>
        <a:ln>
          <a:noFill/>
        </a:ln>
        <a:effectLst/>
      </c:spPr>
    </c:title>
    <c:autoTitleDeleted val="0"/>
    <c:plotArea>
      <c:layout>
        <c:manualLayout>
          <c:layoutTarget val="inner"/>
          <c:xMode val="edge"/>
          <c:yMode val="edge"/>
          <c:x val="2.7233973109771818E-2"/>
          <c:y val="0.26132569565752634"/>
          <c:w val="0.89518574812698082"/>
          <c:h val="0.5068438333195685"/>
        </c:manualLayout>
      </c:layout>
      <c:barChart>
        <c:barDir val="col"/>
        <c:grouping val="clustered"/>
        <c:varyColors val="0"/>
        <c:ser>
          <c:idx val="0"/>
          <c:order val="0"/>
          <c:spPr>
            <a:solidFill>
              <a:schemeClr val="accent1"/>
            </a:solidFill>
            <a:ln>
              <a:solidFill>
                <a:schemeClr val="tx1"/>
              </a:solidFill>
            </a:ln>
            <a:effectLst/>
          </c:spPr>
          <c:invertIfNegative val="0"/>
          <c:dPt>
            <c:idx val="0"/>
            <c:invertIfNegative val="0"/>
            <c:bubble3D val="0"/>
            <c:spPr>
              <a:solidFill>
                <a:srgbClr val="FF0000"/>
              </a:solidFill>
              <a:ln>
                <a:solidFill>
                  <a:schemeClr val="tx1"/>
                </a:solidFill>
              </a:ln>
              <a:effectLst/>
            </c:spPr>
            <c:extLst xmlns:c16r2="http://schemas.microsoft.com/office/drawing/2015/06/chart">
              <c:ext xmlns:c16="http://schemas.microsoft.com/office/drawing/2014/chart" uri="{C3380CC4-5D6E-409C-BE32-E72D297353CC}">
                <c16:uniqueId val="{00000001-6471-4AE1-8614-E36891E7005C}"/>
              </c:ext>
            </c:extLst>
          </c:dPt>
          <c:dPt>
            <c:idx val="1"/>
            <c:invertIfNegative val="0"/>
            <c:bubble3D val="0"/>
            <c:spPr>
              <a:solidFill>
                <a:srgbClr val="FF0000"/>
              </a:solidFill>
              <a:ln>
                <a:solidFill>
                  <a:schemeClr val="tx1"/>
                </a:solidFill>
              </a:ln>
              <a:effectLst/>
            </c:spPr>
            <c:extLst xmlns:c16r2="http://schemas.microsoft.com/office/drawing/2015/06/chart">
              <c:ext xmlns:c16="http://schemas.microsoft.com/office/drawing/2014/chart" uri="{C3380CC4-5D6E-409C-BE32-E72D297353CC}">
                <c16:uniqueId val="{00000003-6471-4AE1-8614-E36891E7005C}"/>
              </c:ext>
            </c:extLst>
          </c:dPt>
          <c:dPt>
            <c:idx val="2"/>
            <c:invertIfNegative val="0"/>
            <c:bubble3D val="0"/>
            <c:spPr>
              <a:solidFill>
                <a:srgbClr val="FF0000"/>
              </a:solidFill>
              <a:ln>
                <a:solidFill>
                  <a:schemeClr val="tx1"/>
                </a:solidFill>
              </a:ln>
              <a:effectLst/>
            </c:spPr>
            <c:extLst xmlns:c16r2="http://schemas.microsoft.com/office/drawing/2015/06/chart">
              <c:ext xmlns:c16="http://schemas.microsoft.com/office/drawing/2014/chart" uri="{C3380CC4-5D6E-409C-BE32-E72D297353CC}">
                <c16:uniqueId val="{00000005-6471-4AE1-8614-E36891E7005C}"/>
              </c:ext>
            </c:extLst>
          </c:dPt>
          <c:dPt>
            <c:idx val="3"/>
            <c:invertIfNegative val="0"/>
            <c:bubble3D val="0"/>
            <c:spPr>
              <a:solidFill>
                <a:srgbClr val="FF0000"/>
              </a:solidFill>
              <a:ln>
                <a:solidFill>
                  <a:schemeClr val="tx1"/>
                </a:solidFill>
              </a:ln>
              <a:effectLst/>
            </c:spPr>
            <c:extLst xmlns:c16r2="http://schemas.microsoft.com/office/drawing/2015/06/chart">
              <c:ext xmlns:c16="http://schemas.microsoft.com/office/drawing/2014/chart" uri="{C3380CC4-5D6E-409C-BE32-E72D297353CC}">
                <c16:uniqueId val="{00000007-6471-4AE1-8614-E36891E7005C}"/>
              </c:ext>
            </c:extLst>
          </c:dPt>
          <c:dPt>
            <c:idx val="4"/>
            <c:invertIfNegative val="0"/>
            <c:bubble3D val="0"/>
            <c:spPr>
              <a:solidFill>
                <a:srgbClr val="FF0000"/>
              </a:solidFill>
              <a:ln>
                <a:solidFill>
                  <a:schemeClr val="tx1"/>
                </a:solidFill>
              </a:ln>
              <a:effectLst/>
            </c:spPr>
            <c:extLst xmlns:c16r2="http://schemas.microsoft.com/office/drawing/2015/06/chart">
              <c:ext xmlns:c16="http://schemas.microsoft.com/office/drawing/2014/chart" uri="{C3380CC4-5D6E-409C-BE32-E72D297353CC}">
                <c16:uniqueId val="{00000009-6471-4AE1-8614-E36891E7005C}"/>
              </c:ext>
            </c:extLst>
          </c:dPt>
          <c:dPt>
            <c:idx val="5"/>
            <c:invertIfNegative val="0"/>
            <c:bubble3D val="0"/>
            <c:spPr>
              <a:solidFill>
                <a:srgbClr val="FF0000"/>
              </a:solidFill>
              <a:ln>
                <a:solidFill>
                  <a:schemeClr val="tx1"/>
                </a:solidFill>
              </a:ln>
              <a:effectLst/>
            </c:spPr>
            <c:extLst xmlns:c16r2="http://schemas.microsoft.com/office/drawing/2015/06/chart">
              <c:ext xmlns:c16="http://schemas.microsoft.com/office/drawing/2014/chart" uri="{C3380CC4-5D6E-409C-BE32-E72D297353CC}">
                <c16:uniqueId val="{0000000B-6471-4AE1-8614-E36891E7005C}"/>
              </c:ext>
            </c:extLst>
          </c:dPt>
          <c:dPt>
            <c:idx val="6"/>
            <c:invertIfNegative val="0"/>
            <c:bubble3D val="0"/>
            <c:spPr>
              <a:solidFill>
                <a:srgbClr val="FF0000"/>
              </a:solidFill>
              <a:ln>
                <a:solidFill>
                  <a:schemeClr val="tx1"/>
                </a:solidFill>
              </a:ln>
              <a:effectLst/>
            </c:spPr>
            <c:extLst xmlns:c16r2="http://schemas.microsoft.com/office/drawing/2015/06/chart">
              <c:ext xmlns:c16="http://schemas.microsoft.com/office/drawing/2014/chart" uri="{C3380CC4-5D6E-409C-BE32-E72D297353CC}">
                <c16:uniqueId val="{0000000D-6471-4AE1-8614-E36891E7005C}"/>
              </c:ext>
            </c:extLst>
          </c:dPt>
          <c:dPt>
            <c:idx val="7"/>
            <c:invertIfNegative val="0"/>
            <c:bubble3D val="0"/>
            <c:spPr>
              <a:solidFill>
                <a:srgbClr val="FFFF00"/>
              </a:solidFill>
              <a:ln>
                <a:solidFill>
                  <a:schemeClr val="tx1"/>
                </a:solidFill>
              </a:ln>
              <a:effectLst/>
            </c:spPr>
            <c:extLst xmlns:c16r2="http://schemas.microsoft.com/office/drawing/2015/06/chart">
              <c:ext xmlns:c16="http://schemas.microsoft.com/office/drawing/2014/chart" uri="{C3380CC4-5D6E-409C-BE32-E72D297353CC}">
                <c16:uniqueId val="{0000000F-6471-4AE1-8614-E36891E7005C}"/>
              </c:ext>
            </c:extLst>
          </c:dPt>
          <c:dPt>
            <c:idx val="8"/>
            <c:invertIfNegative val="0"/>
            <c:bubble3D val="0"/>
            <c:spPr>
              <a:solidFill>
                <a:srgbClr val="FFFF00"/>
              </a:solidFill>
              <a:ln>
                <a:solidFill>
                  <a:schemeClr val="tx1"/>
                </a:solidFill>
              </a:ln>
              <a:effectLst/>
            </c:spPr>
            <c:extLst xmlns:c16r2="http://schemas.microsoft.com/office/drawing/2015/06/chart">
              <c:ext xmlns:c16="http://schemas.microsoft.com/office/drawing/2014/chart" uri="{C3380CC4-5D6E-409C-BE32-E72D297353CC}">
                <c16:uniqueId val="{00000011-6471-4AE1-8614-E36891E7005C}"/>
              </c:ext>
            </c:extLst>
          </c:dPt>
          <c:dPt>
            <c:idx val="9"/>
            <c:invertIfNegative val="0"/>
            <c:bubble3D val="0"/>
            <c:spPr>
              <a:solidFill>
                <a:srgbClr val="FFFF00"/>
              </a:solidFill>
              <a:ln>
                <a:solidFill>
                  <a:schemeClr val="tx1"/>
                </a:solidFill>
              </a:ln>
              <a:effectLst/>
            </c:spPr>
            <c:extLst xmlns:c16r2="http://schemas.microsoft.com/office/drawing/2015/06/chart">
              <c:ext xmlns:c16="http://schemas.microsoft.com/office/drawing/2014/chart" uri="{C3380CC4-5D6E-409C-BE32-E72D297353CC}">
                <c16:uniqueId val="{00000013-6471-4AE1-8614-E36891E7005C}"/>
              </c:ext>
            </c:extLst>
          </c:dPt>
          <c:dPt>
            <c:idx val="10"/>
            <c:invertIfNegative val="0"/>
            <c:bubble3D val="0"/>
            <c:spPr>
              <a:solidFill>
                <a:srgbClr val="FFFF00"/>
              </a:solidFill>
              <a:ln>
                <a:solidFill>
                  <a:schemeClr val="tx1"/>
                </a:solidFill>
              </a:ln>
              <a:effectLst/>
            </c:spPr>
            <c:extLst xmlns:c16r2="http://schemas.microsoft.com/office/drawing/2015/06/chart">
              <c:ext xmlns:c16="http://schemas.microsoft.com/office/drawing/2014/chart" uri="{C3380CC4-5D6E-409C-BE32-E72D297353CC}">
                <c16:uniqueId val="{00000015-6471-4AE1-8614-E36891E7005C}"/>
              </c:ext>
            </c:extLst>
          </c:dPt>
          <c:dPt>
            <c:idx val="11"/>
            <c:invertIfNegative val="0"/>
            <c:bubble3D val="0"/>
            <c:spPr>
              <a:solidFill>
                <a:srgbClr val="FFFF00"/>
              </a:solidFill>
              <a:ln>
                <a:solidFill>
                  <a:schemeClr val="tx1"/>
                </a:solidFill>
              </a:ln>
              <a:effectLst/>
            </c:spPr>
            <c:extLst xmlns:c16r2="http://schemas.microsoft.com/office/drawing/2015/06/chart">
              <c:ext xmlns:c16="http://schemas.microsoft.com/office/drawing/2014/chart" uri="{C3380CC4-5D6E-409C-BE32-E72D297353CC}">
                <c16:uniqueId val="{00000017-6471-4AE1-8614-E36891E7005C}"/>
              </c:ext>
            </c:extLst>
          </c:dPt>
          <c:dPt>
            <c:idx val="12"/>
            <c:invertIfNegative val="0"/>
            <c:bubble3D val="0"/>
            <c:spPr>
              <a:solidFill>
                <a:srgbClr val="FFFF00"/>
              </a:solidFill>
              <a:ln>
                <a:solidFill>
                  <a:schemeClr val="tx1"/>
                </a:solidFill>
              </a:ln>
              <a:effectLst/>
            </c:spPr>
            <c:extLst xmlns:c16r2="http://schemas.microsoft.com/office/drawing/2015/06/chart">
              <c:ext xmlns:c16="http://schemas.microsoft.com/office/drawing/2014/chart" uri="{C3380CC4-5D6E-409C-BE32-E72D297353CC}">
                <c16:uniqueId val="{00000019-6471-4AE1-8614-E36891E7005C}"/>
              </c:ext>
            </c:extLst>
          </c:dPt>
          <c:dPt>
            <c:idx val="13"/>
            <c:invertIfNegative val="0"/>
            <c:bubble3D val="0"/>
            <c:spPr>
              <a:solidFill>
                <a:srgbClr val="FFFF00"/>
              </a:solidFill>
              <a:ln>
                <a:solidFill>
                  <a:schemeClr val="tx1"/>
                </a:solidFill>
              </a:ln>
              <a:effectLst/>
            </c:spPr>
            <c:extLst xmlns:c16r2="http://schemas.microsoft.com/office/drawing/2015/06/chart">
              <c:ext xmlns:c16="http://schemas.microsoft.com/office/drawing/2014/chart" uri="{C3380CC4-5D6E-409C-BE32-E72D297353CC}">
                <c16:uniqueId val="{0000001B-6471-4AE1-8614-E36891E7005C}"/>
              </c:ext>
            </c:extLst>
          </c:dPt>
          <c:dPt>
            <c:idx val="14"/>
            <c:invertIfNegative val="0"/>
            <c:bubble3D val="0"/>
            <c:spPr>
              <a:solidFill>
                <a:srgbClr val="FFFF00"/>
              </a:solidFill>
              <a:ln>
                <a:solidFill>
                  <a:schemeClr val="tx1"/>
                </a:solidFill>
              </a:ln>
              <a:effectLst/>
            </c:spPr>
            <c:extLst xmlns:c16r2="http://schemas.microsoft.com/office/drawing/2015/06/chart">
              <c:ext xmlns:c16="http://schemas.microsoft.com/office/drawing/2014/chart" uri="{C3380CC4-5D6E-409C-BE32-E72D297353CC}">
                <c16:uniqueId val="{0000001D-6471-4AE1-8614-E36891E7005C}"/>
              </c:ext>
            </c:extLst>
          </c:dPt>
          <c:dPt>
            <c:idx val="15"/>
            <c:invertIfNegative val="0"/>
            <c:bubble3D val="0"/>
            <c:spPr>
              <a:solidFill>
                <a:srgbClr val="92D050"/>
              </a:solidFill>
              <a:ln>
                <a:solidFill>
                  <a:schemeClr val="tx1"/>
                </a:solidFill>
              </a:ln>
              <a:effectLst/>
            </c:spPr>
            <c:extLst xmlns:c16r2="http://schemas.microsoft.com/office/drawing/2015/06/chart">
              <c:ext xmlns:c16="http://schemas.microsoft.com/office/drawing/2014/chart" uri="{C3380CC4-5D6E-409C-BE32-E72D297353CC}">
                <c16:uniqueId val="{0000001F-6471-4AE1-8614-E36891E7005C}"/>
              </c:ext>
            </c:extLst>
          </c:dPt>
          <c:dPt>
            <c:idx val="16"/>
            <c:invertIfNegative val="0"/>
            <c:bubble3D val="0"/>
            <c:spPr>
              <a:solidFill>
                <a:srgbClr val="92D050"/>
              </a:solidFill>
              <a:ln>
                <a:solidFill>
                  <a:schemeClr val="tx1"/>
                </a:solidFill>
              </a:ln>
              <a:effectLst/>
            </c:spPr>
            <c:extLst xmlns:c16r2="http://schemas.microsoft.com/office/drawing/2015/06/chart">
              <c:ext xmlns:c16="http://schemas.microsoft.com/office/drawing/2014/chart" uri="{C3380CC4-5D6E-409C-BE32-E72D297353CC}">
                <c16:uniqueId val="{00000021-6471-4AE1-8614-E36891E7005C}"/>
              </c:ext>
            </c:extLst>
          </c:dPt>
          <c:dPt>
            <c:idx val="17"/>
            <c:invertIfNegative val="0"/>
            <c:bubble3D val="0"/>
            <c:spPr>
              <a:solidFill>
                <a:srgbClr val="92D050"/>
              </a:solidFill>
              <a:ln>
                <a:solidFill>
                  <a:schemeClr val="tx1"/>
                </a:solidFill>
              </a:ln>
              <a:effectLst/>
            </c:spPr>
            <c:extLst xmlns:c16r2="http://schemas.microsoft.com/office/drawing/2015/06/chart">
              <c:ext xmlns:c16="http://schemas.microsoft.com/office/drawing/2014/chart" uri="{C3380CC4-5D6E-409C-BE32-E72D297353CC}">
                <c16:uniqueId val="{00000023-6471-4AE1-8614-E36891E7005C}"/>
              </c:ext>
            </c:extLst>
          </c:dPt>
          <c:dPt>
            <c:idx val="18"/>
            <c:invertIfNegative val="0"/>
            <c:bubble3D val="0"/>
            <c:spPr>
              <a:solidFill>
                <a:srgbClr val="92D050"/>
              </a:solidFill>
              <a:ln>
                <a:solidFill>
                  <a:schemeClr val="tx1"/>
                </a:solidFill>
              </a:ln>
              <a:effectLst/>
            </c:spPr>
            <c:extLst xmlns:c16r2="http://schemas.microsoft.com/office/drawing/2015/06/chart">
              <c:ext xmlns:c16="http://schemas.microsoft.com/office/drawing/2014/chart" uri="{C3380CC4-5D6E-409C-BE32-E72D297353CC}">
                <c16:uniqueId val="{00000025-6471-4AE1-8614-E36891E7005C}"/>
              </c:ext>
            </c:extLst>
          </c:dPt>
          <c:dPt>
            <c:idx val="19"/>
            <c:invertIfNegative val="0"/>
            <c:bubble3D val="0"/>
            <c:spPr>
              <a:solidFill>
                <a:srgbClr val="92D050"/>
              </a:solidFill>
              <a:ln>
                <a:solidFill>
                  <a:schemeClr val="tx1"/>
                </a:solidFill>
              </a:ln>
              <a:effectLst/>
            </c:spPr>
            <c:extLst xmlns:c16r2="http://schemas.microsoft.com/office/drawing/2015/06/chart">
              <c:ext xmlns:c16="http://schemas.microsoft.com/office/drawing/2014/chart" uri="{C3380CC4-5D6E-409C-BE32-E72D297353CC}">
                <c16:uniqueId val="{00000027-6471-4AE1-8614-E36891E7005C}"/>
              </c:ext>
            </c:extLst>
          </c:dPt>
          <c:dPt>
            <c:idx val="20"/>
            <c:invertIfNegative val="0"/>
            <c:bubble3D val="0"/>
            <c:spPr>
              <a:solidFill>
                <a:srgbClr val="92D050"/>
              </a:solidFill>
              <a:ln>
                <a:solidFill>
                  <a:schemeClr val="tx1"/>
                </a:solidFill>
              </a:ln>
              <a:effectLst/>
            </c:spPr>
            <c:extLst xmlns:c16r2="http://schemas.microsoft.com/office/drawing/2015/06/chart">
              <c:ext xmlns:c16="http://schemas.microsoft.com/office/drawing/2014/chart" uri="{C3380CC4-5D6E-409C-BE32-E72D297353CC}">
                <c16:uniqueId val="{00000029-6471-4AE1-8614-E36891E7005C}"/>
              </c:ext>
            </c:extLst>
          </c:dPt>
          <c:dPt>
            <c:idx val="21"/>
            <c:invertIfNegative val="0"/>
            <c:bubble3D val="0"/>
            <c:spPr>
              <a:solidFill>
                <a:srgbClr val="92D050"/>
              </a:solidFill>
              <a:ln>
                <a:solidFill>
                  <a:schemeClr val="tx1"/>
                </a:solidFill>
              </a:ln>
              <a:effectLst/>
            </c:spPr>
            <c:extLst xmlns:c16r2="http://schemas.microsoft.com/office/drawing/2015/06/chart">
              <c:ext xmlns:c16="http://schemas.microsoft.com/office/drawing/2014/chart" uri="{C3380CC4-5D6E-409C-BE32-E72D297353CC}">
                <c16:uniqueId val="{0000002B-6471-4AE1-8614-E36891E7005C}"/>
              </c:ext>
            </c:extLst>
          </c:dPt>
          <c:dPt>
            <c:idx val="22"/>
            <c:invertIfNegative val="0"/>
            <c:bubble3D val="0"/>
            <c:spPr>
              <a:solidFill>
                <a:srgbClr val="92D050"/>
              </a:solidFill>
              <a:ln>
                <a:solidFill>
                  <a:schemeClr val="tx1"/>
                </a:solidFill>
              </a:ln>
              <a:effectLst/>
            </c:spPr>
            <c:extLst xmlns:c16r2="http://schemas.microsoft.com/office/drawing/2015/06/chart">
              <c:ext xmlns:c16="http://schemas.microsoft.com/office/drawing/2014/chart" uri="{C3380CC4-5D6E-409C-BE32-E72D297353CC}">
                <c16:uniqueId val="{0000002D-6471-4AE1-8614-E36891E7005C}"/>
              </c:ext>
            </c:extLst>
          </c:dPt>
          <c:dLbls>
            <c:dLbl>
              <c:idx val="0"/>
              <c:layout/>
              <c:tx>
                <c:rich>
                  <a:bodyPr/>
                  <a:lstStyle/>
                  <a:p>
                    <a:r>
                      <a:rPr lang="en-US" altLang="zh-CN"/>
                      <a:t>4.47A3974Ⅰ</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471-4AE1-8614-E36891E7005C}"/>
                </c:ext>
              </c:extLst>
            </c:dLbl>
            <c:dLbl>
              <c:idx val="1"/>
              <c:layout/>
              <c:tx>
                <c:rich>
                  <a:bodyPr rot="-5400000" spcFirstLastPara="1" vertOverflow="ellipsis"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r>
                      <a:rPr lang="en-US" altLang="zh-CN" sz="1050" b="0" i="0" u="none" strike="noStrike" baseline="0">
                        <a:effectLst/>
                      </a:rPr>
                      <a:t>4.81A3775Ⅱ</a:t>
                    </a:r>
                    <a:r>
                      <a:rPr lang="en-US" altLang="zh-CN" sz="1050" b="0" i="0" u="none" strike="noStrike" baseline="0"/>
                      <a:t> </a:t>
                    </a:r>
                    <a:endParaRPr lang="en-US" altLang="zh-CN" sz="1050"/>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471-4AE1-8614-E36891E7005C}"/>
                </c:ext>
              </c:extLst>
            </c:dLbl>
            <c:dLbl>
              <c:idx val="2"/>
              <c:layout/>
              <c:tx>
                <c:rich>
                  <a:bodyPr rot="-5400000" spcFirstLastPara="1" vertOverflow="ellipsis"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r>
                      <a:rPr lang="en-US" altLang="zh-CN" sz="1050" b="0" i="0" u="none" strike="noStrike" baseline="0">
                        <a:effectLst/>
                      </a:rPr>
                      <a:t>4.41A3678Ⅱ</a:t>
                    </a:r>
                    <a:r>
                      <a:rPr lang="en-US" altLang="zh-CN" sz="1050" b="0" i="0" u="none" strike="noStrike" baseline="0"/>
                      <a:t> </a:t>
                    </a:r>
                    <a:endParaRPr lang="en-US" altLang="zh-CN" sz="1050"/>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471-4AE1-8614-E36891E7005C}"/>
                </c:ext>
              </c:extLst>
            </c:dLbl>
            <c:dLbl>
              <c:idx val="3"/>
              <c:layout/>
              <c:tx>
                <c:rich>
                  <a:bodyPr rot="-5400000" spcFirstLastPara="1" vertOverflow="ellipsis"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r>
                      <a:rPr lang="en-US" altLang="zh-CN" sz="1050" b="0" i="0" u="none" strike="noStrike" baseline="0">
                        <a:effectLst/>
                      </a:rPr>
                      <a:t>4.49A3468Ⅱ</a:t>
                    </a:r>
                    <a:r>
                      <a:rPr lang="en-US" altLang="zh-CN" sz="1050" b="0" i="0" u="none" strike="noStrike" baseline="0"/>
                      <a:t> </a:t>
                    </a:r>
                    <a:endParaRPr lang="en-US" altLang="zh-CN" sz="1050"/>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471-4AE1-8614-E36891E7005C}"/>
                </c:ext>
              </c:extLst>
            </c:dLbl>
            <c:dLbl>
              <c:idx val="4"/>
              <c:layout/>
              <c:tx>
                <c:rich>
                  <a:bodyPr rot="-5400000" spcFirstLastPara="1" vertOverflow="ellipsis"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r>
                      <a:rPr lang="en-US" altLang="zh-CN" sz="1050" b="0" i="0" u="none" strike="noStrike" baseline="0">
                        <a:effectLst/>
                      </a:rPr>
                      <a:t>4.84A3270Ⅱ</a:t>
                    </a:r>
                    <a:r>
                      <a:rPr lang="en-US" altLang="zh-CN" sz="1050" b="0" i="0" u="none" strike="noStrike" baseline="0"/>
                      <a:t> </a:t>
                    </a:r>
                    <a:endParaRPr lang="en-US" altLang="zh-CN" sz="1050"/>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471-4AE1-8614-E36891E7005C}"/>
                </c:ext>
              </c:extLst>
            </c:dLbl>
            <c:dLbl>
              <c:idx val="5"/>
              <c:layout/>
              <c:tx>
                <c:rich>
                  <a:bodyPr rot="-5400000" spcFirstLastPara="1" vertOverflow="ellipsis"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r>
                      <a:rPr lang="en-US" altLang="zh-CN" sz="1050" b="0" i="0" u="none" strike="noStrike" baseline="0">
                        <a:effectLst/>
                      </a:rPr>
                      <a:t>4.95A3365Ⅱ</a:t>
                    </a:r>
                    <a:r>
                      <a:rPr lang="en-US" altLang="zh-CN" sz="1050" b="0" i="0" u="none" strike="noStrike" baseline="0"/>
                      <a:t> </a:t>
                    </a:r>
                    <a:endParaRPr lang="en-US" altLang="zh-CN" sz="1050"/>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6471-4AE1-8614-E36891E7005C}"/>
                </c:ext>
              </c:extLst>
            </c:dLbl>
            <c:dLbl>
              <c:idx val="6"/>
              <c:layout/>
              <c:tx>
                <c:rich>
                  <a:bodyPr rot="-5400000" spcFirstLastPara="1" vertOverflow="ellipsis"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r>
                      <a:rPr lang="en-US" altLang="zh-CN" sz="1050" b="0" i="0" u="none" strike="noStrike" baseline="0">
                        <a:effectLst/>
                      </a:rPr>
                      <a:t>4.57A3362Ⅱ</a:t>
                    </a:r>
                    <a:r>
                      <a:rPr lang="en-US" altLang="zh-CN" sz="1050" b="0" i="0" u="none" strike="noStrike" baseline="0"/>
                      <a:t> </a:t>
                    </a:r>
                    <a:endParaRPr lang="en-US" altLang="zh-CN" sz="1050"/>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6471-4AE1-8614-E36891E7005C}"/>
                </c:ext>
              </c:extLst>
            </c:dLbl>
            <c:dLbl>
              <c:idx val="7"/>
              <c:layout/>
              <c:tx>
                <c:rich>
                  <a:bodyPr rot="-5400000" spcFirstLastPara="1" vertOverflow="ellipsis"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r>
                      <a:rPr lang="en-US" altLang="zh-CN" sz="1050" b="0" i="0" u="none" strike="noStrike" baseline="0">
                        <a:effectLst/>
                      </a:rPr>
                      <a:t>3.92A3668Ⅱ</a:t>
                    </a:r>
                    <a:r>
                      <a:rPr lang="en-US" altLang="zh-CN" sz="1050" b="0" i="0" u="none" strike="noStrike" baseline="0"/>
                      <a:t> </a:t>
                    </a:r>
                    <a:endParaRPr lang="en-US" altLang="zh-CN" sz="1050"/>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6471-4AE1-8614-E36891E7005C}"/>
                </c:ext>
              </c:extLst>
            </c:dLbl>
            <c:dLbl>
              <c:idx val="8"/>
              <c:layout/>
              <c:tx>
                <c:rich>
                  <a:bodyPr rot="-5400000" spcFirstLastPara="1" vertOverflow="ellipsis"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r>
                      <a:rPr lang="en-US" altLang="zh-CN" sz="1050" b="0" i="0" u="none" strike="noStrike" baseline="0">
                        <a:effectLst/>
                      </a:rPr>
                      <a:t>4.30A3355Ⅰ</a:t>
                    </a:r>
                    <a:r>
                      <a:rPr lang="en-US" altLang="zh-CN" sz="1050" b="0" i="0" u="none" strike="noStrike" baseline="0"/>
                      <a:t> </a:t>
                    </a:r>
                    <a:endParaRPr lang="en-US" altLang="zh-CN" sz="1050"/>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6471-4AE1-8614-E36891E7005C}"/>
                </c:ext>
              </c:extLst>
            </c:dLbl>
            <c:dLbl>
              <c:idx val="9"/>
              <c:layout/>
              <c:tx>
                <c:rich>
                  <a:bodyPr rot="-5400000" spcFirstLastPara="1" vertOverflow="ellipsis"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r>
                      <a:rPr lang="en-US" altLang="zh-CN" sz="1050" b="0" i="0" u="none" strike="noStrike" baseline="0">
                        <a:effectLst/>
                      </a:rPr>
                      <a:t>4.46A2967Ⅱ</a:t>
                    </a:r>
                    <a:r>
                      <a:rPr lang="en-US" altLang="zh-CN" sz="1050" b="0" i="0" u="none" strike="noStrike" baseline="0"/>
                      <a:t> </a:t>
                    </a:r>
                    <a:endParaRPr lang="en-US" altLang="zh-CN" sz="1050"/>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6471-4AE1-8614-E36891E7005C}"/>
                </c:ext>
              </c:extLst>
            </c:dLbl>
            <c:dLbl>
              <c:idx val="10"/>
              <c:layout/>
              <c:tx>
                <c:rich>
                  <a:bodyPr rot="-5400000" spcFirstLastPara="1" vertOverflow="ellipsis"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r>
                      <a:rPr lang="en-US" altLang="zh-CN" sz="1050" b="0" i="0" u="none" strike="noStrike" baseline="0">
                        <a:effectLst/>
                      </a:rPr>
                      <a:t>4.20A3262Ⅱ</a:t>
                    </a:r>
                    <a:r>
                      <a:rPr lang="en-US" altLang="zh-CN" sz="1050" b="0" i="0" u="none" strike="noStrike" baseline="0"/>
                      <a:t> </a:t>
                    </a:r>
                    <a:endParaRPr lang="en-US" altLang="zh-CN" sz="1050"/>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6471-4AE1-8614-E36891E7005C}"/>
                </c:ext>
              </c:extLst>
            </c:dLbl>
            <c:dLbl>
              <c:idx val="11"/>
              <c:layout/>
              <c:tx>
                <c:rich>
                  <a:bodyPr rot="-5400000" spcFirstLastPara="1" vertOverflow="ellipsis"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r>
                      <a:rPr lang="en-US" altLang="zh-CN" sz="1050" b="0" i="0" u="none" strike="noStrike" baseline="0">
                        <a:effectLst/>
                      </a:rPr>
                      <a:t>4.28A3261Ⅱ</a:t>
                    </a:r>
                    <a:r>
                      <a:rPr lang="en-US" altLang="zh-CN" sz="1050" b="0" i="0" u="none" strike="noStrike" baseline="0"/>
                      <a:t> </a:t>
                    </a:r>
                    <a:endParaRPr lang="en-US" altLang="zh-CN" sz="1050"/>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6471-4AE1-8614-E36891E7005C}"/>
                </c:ext>
              </c:extLst>
            </c:dLbl>
            <c:dLbl>
              <c:idx val="12"/>
              <c:layout/>
              <c:tx>
                <c:rich>
                  <a:bodyPr rot="-5400000" spcFirstLastPara="1" vertOverflow="ellipsis"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r>
                      <a:rPr lang="en-US" altLang="zh-CN" sz="1050" b="0" i="0" u="none" strike="noStrike" baseline="0">
                        <a:effectLst/>
                      </a:rPr>
                      <a:t>4.16A3253Ⅱ</a:t>
                    </a:r>
                    <a:r>
                      <a:rPr lang="en-US" altLang="zh-CN" sz="1050" b="0" i="0" u="none" strike="noStrike" baseline="0"/>
                      <a:t> </a:t>
                    </a:r>
                    <a:endParaRPr lang="en-US" altLang="zh-CN" sz="1050"/>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6471-4AE1-8614-E36891E7005C}"/>
                </c:ext>
              </c:extLst>
            </c:dLbl>
            <c:dLbl>
              <c:idx val="13"/>
              <c:layout/>
              <c:tx>
                <c:rich>
                  <a:bodyPr rot="-5400000" spcFirstLastPara="1" vertOverflow="ellipsis"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r>
                      <a:rPr lang="en-US" altLang="zh-CN" sz="1050" b="0" i="0" u="none" strike="noStrike" baseline="0">
                        <a:effectLst/>
                      </a:rPr>
                      <a:t>4.08A3253Ⅱ</a:t>
                    </a:r>
                    <a:r>
                      <a:rPr lang="en-US" altLang="zh-CN" sz="1050" b="0" i="0" u="none" strike="noStrike" baseline="0"/>
                      <a:t> </a:t>
                    </a:r>
                    <a:endParaRPr lang="en-US" altLang="zh-CN" sz="1050"/>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6471-4AE1-8614-E36891E7005C}"/>
                </c:ext>
              </c:extLst>
            </c:dLbl>
            <c:dLbl>
              <c:idx val="14"/>
              <c:layout/>
              <c:tx>
                <c:rich>
                  <a:bodyPr rot="-5400000" spcFirstLastPara="1" vertOverflow="ellipsis"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r>
                      <a:rPr lang="en-US" altLang="zh-CN" sz="1050" b="0" i="0" u="none" strike="noStrike" baseline="0">
                        <a:effectLst/>
                      </a:rPr>
                      <a:t>4.11A3249Ⅱ</a:t>
                    </a:r>
                    <a:r>
                      <a:rPr lang="en-US" altLang="zh-CN" sz="1050" b="0" i="0" u="none" strike="noStrike" baseline="0"/>
                      <a:t> </a:t>
                    </a:r>
                    <a:endParaRPr lang="en-US" altLang="zh-CN" sz="1050"/>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6471-4AE1-8614-E36891E7005C}"/>
                </c:ext>
              </c:extLst>
            </c:dLbl>
            <c:dLbl>
              <c:idx val="15"/>
              <c:layout/>
              <c:tx>
                <c:rich>
                  <a:bodyPr rot="-5400000" spcFirstLastPara="1" vertOverflow="ellipsis"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r>
                      <a:rPr lang="en-US" altLang="zh-CN" sz="1050" b="0" i="0" u="none" strike="noStrike" baseline="0">
                        <a:effectLst/>
                      </a:rPr>
                      <a:t>3.89A3161Ⅱ</a:t>
                    </a:r>
                    <a:r>
                      <a:rPr lang="en-US" altLang="zh-CN" sz="1050" b="0" i="0" u="none" strike="noStrike" baseline="0"/>
                      <a:t> </a:t>
                    </a:r>
                    <a:endParaRPr lang="en-US" altLang="zh-CN" sz="1050"/>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6471-4AE1-8614-E36891E7005C}"/>
                </c:ext>
              </c:extLst>
            </c:dLbl>
            <c:dLbl>
              <c:idx val="16"/>
              <c:layout/>
              <c:tx>
                <c:rich>
                  <a:bodyPr rot="-5400000" spcFirstLastPara="1" vertOverflow="ellipsis"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r>
                      <a:rPr lang="en-US" altLang="zh-CN" sz="1050" b="0" i="0" u="none" strike="noStrike" baseline="0">
                        <a:effectLst/>
                      </a:rPr>
                      <a:t>3.62A3152Ⅱ</a:t>
                    </a:r>
                    <a:r>
                      <a:rPr lang="en-US" altLang="zh-CN" sz="1050" b="0" i="0" u="none" strike="noStrike" baseline="0"/>
                      <a:t> </a:t>
                    </a:r>
                    <a:endParaRPr lang="en-US" altLang="zh-CN" sz="1050"/>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6471-4AE1-8614-E36891E7005C}"/>
                </c:ext>
              </c:extLst>
            </c:dLbl>
            <c:dLbl>
              <c:idx val="17"/>
              <c:layout/>
              <c:tx>
                <c:rich>
                  <a:bodyPr rot="-5400000" spcFirstLastPara="1" vertOverflow="ellipsis"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r>
                      <a:rPr lang="en-US" altLang="zh-CN" sz="1050" b="0" i="0" u="none" strike="noStrike" baseline="0">
                        <a:effectLst/>
                      </a:rPr>
                      <a:t>4.35A2860Ⅲ</a:t>
                    </a:r>
                    <a:r>
                      <a:rPr lang="en-US" altLang="zh-CN" sz="1050" b="0" i="0" u="none" strike="noStrike" baseline="0"/>
                      <a:t> </a:t>
                    </a:r>
                    <a:endParaRPr lang="en-US" altLang="zh-CN" sz="1050"/>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6471-4AE1-8614-E36891E7005C}"/>
                </c:ext>
              </c:extLst>
            </c:dLbl>
            <c:dLbl>
              <c:idx val="18"/>
              <c:layout/>
              <c:tx>
                <c:rich>
                  <a:bodyPr rot="-5400000" spcFirstLastPara="1" vertOverflow="ellipsis"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r>
                      <a:rPr lang="en-US" altLang="zh-CN" sz="1050" b="0" i="0" u="none" strike="noStrike" baseline="0">
                        <a:effectLst/>
                      </a:rPr>
                      <a:t>4.00A2655Ⅱ</a:t>
                    </a:r>
                    <a:r>
                      <a:rPr lang="en-US" altLang="zh-CN" sz="1050" b="0" i="0" u="none" strike="noStrike" baseline="0"/>
                      <a:t> </a:t>
                    </a:r>
                    <a:endParaRPr lang="en-US" altLang="zh-CN" sz="1050"/>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6471-4AE1-8614-E36891E7005C}"/>
                </c:ext>
              </c:extLst>
            </c:dLbl>
            <c:dLbl>
              <c:idx val="19"/>
              <c:layout/>
              <c:tx>
                <c:rich>
                  <a:bodyPr rot="-5400000" spcFirstLastPara="1" vertOverflow="ellipsis"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r>
                      <a:rPr lang="en-US" altLang="zh-CN" sz="1050" b="0" i="0" u="none" strike="noStrike" baseline="0">
                        <a:effectLst/>
                      </a:rPr>
                      <a:t>3.81A2955Ⅲ</a:t>
                    </a:r>
                    <a:r>
                      <a:rPr lang="en-US" altLang="zh-CN" sz="1050" b="0" i="0" u="none" strike="noStrike" baseline="0"/>
                      <a:t> </a:t>
                    </a:r>
                    <a:endParaRPr lang="en-US" altLang="zh-CN" sz="1050"/>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6471-4AE1-8614-E36891E7005C}"/>
                </c:ext>
              </c:extLst>
            </c:dLbl>
            <c:dLbl>
              <c:idx val="20"/>
              <c:layout/>
              <c:tx>
                <c:rich>
                  <a:bodyPr rot="-5400000" spcFirstLastPara="1" vertOverflow="ellipsis"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r>
                      <a:rPr lang="en-US" altLang="zh-CN" sz="1050" b="0" i="0" u="none" strike="noStrike" baseline="0">
                        <a:effectLst/>
                      </a:rPr>
                      <a:t>4.17A2652Ⅲ</a:t>
                    </a:r>
                    <a:r>
                      <a:rPr lang="en-US" altLang="zh-CN" sz="1050" b="0" i="0" u="none" strike="noStrike" baseline="0"/>
                      <a:t> </a:t>
                    </a:r>
                    <a:endParaRPr lang="en-US" altLang="zh-CN" sz="1050"/>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9-6471-4AE1-8614-E36891E7005C}"/>
                </c:ext>
              </c:extLst>
            </c:dLbl>
            <c:dLbl>
              <c:idx val="21"/>
              <c:layout/>
              <c:tx>
                <c:rich>
                  <a:bodyPr rot="-5400000" spcFirstLastPara="1" vertOverflow="ellipsis"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r>
                      <a:rPr lang="en-US" altLang="zh-CN" sz="1050" b="0" i="0" u="none" strike="noStrike" baseline="0">
                        <a:effectLst/>
                      </a:rPr>
                      <a:t>3.85A2645Ⅲ</a:t>
                    </a:r>
                    <a:r>
                      <a:rPr lang="en-US" altLang="zh-CN" sz="1050" b="0" i="0" u="none" strike="noStrike" baseline="0"/>
                      <a:t> </a:t>
                    </a:r>
                    <a:endParaRPr lang="en-US" altLang="zh-CN" sz="1050"/>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B-6471-4AE1-8614-E36891E7005C}"/>
                </c:ext>
              </c:extLst>
            </c:dLbl>
            <c:dLbl>
              <c:idx val="22"/>
              <c:layout/>
              <c:tx>
                <c:rich>
                  <a:bodyPr rot="-5400000" spcFirstLastPara="1" vertOverflow="ellipsis"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r>
                      <a:rPr lang="en-US" altLang="zh-CN" sz="1050" b="0" i="0" u="none" strike="noStrike" baseline="0">
                        <a:effectLst/>
                      </a:rPr>
                      <a:t>4.32A2340Ⅲ</a:t>
                    </a:r>
                    <a:r>
                      <a:rPr lang="en-US" altLang="zh-CN" sz="1050" b="0" i="0" u="none" strike="noStrike" baseline="0"/>
                      <a:t> </a:t>
                    </a:r>
                    <a:endParaRPr lang="en-US" altLang="zh-CN" sz="1050"/>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D-6471-4AE1-8614-E36891E7005C}"/>
                </c:ext>
              </c:extLst>
            </c:dLbl>
            <c:spPr>
              <a:noFill/>
              <a:ln>
                <a:noFill/>
              </a:ln>
              <a:effectLst/>
            </c:spPr>
            <c:txPr>
              <a:bodyPr rot="-5400000" spcFirstLastPara="1" vertOverflow="ellipsis"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主产地市!$B$2:$B$24</c:f>
              <c:strCache>
                <c:ptCount val="23"/>
                <c:pt idx="0">
                  <c:v>四川凉山</c:v>
                </c:pt>
                <c:pt idx="1">
                  <c:v>山东临沂</c:v>
                </c:pt>
                <c:pt idx="2">
                  <c:v>山东日照</c:v>
                </c:pt>
                <c:pt idx="3">
                  <c:v>云南普洱</c:v>
                </c:pt>
                <c:pt idx="4">
                  <c:v>江苏盐城</c:v>
                </c:pt>
                <c:pt idx="5">
                  <c:v>江苏南通</c:v>
                </c:pt>
                <c:pt idx="6">
                  <c:v>浙江杭州</c:v>
                </c:pt>
                <c:pt idx="7">
                  <c:v>山东泰安</c:v>
                </c:pt>
                <c:pt idx="8">
                  <c:v>陕西安康</c:v>
                </c:pt>
                <c:pt idx="9">
                  <c:v>江苏徐州</c:v>
                </c:pt>
                <c:pt idx="10">
                  <c:v>云南曲靖</c:v>
                </c:pt>
                <c:pt idx="11">
                  <c:v>全国平均</c:v>
                </c:pt>
                <c:pt idx="12">
                  <c:v>广西来宾</c:v>
                </c:pt>
                <c:pt idx="13">
                  <c:v>广西河池</c:v>
                </c:pt>
                <c:pt idx="14">
                  <c:v>广西柳州</c:v>
                </c:pt>
                <c:pt idx="15">
                  <c:v>江苏淮安</c:v>
                </c:pt>
                <c:pt idx="16">
                  <c:v>广西南宁</c:v>
                </c:pt>
                <c:pt idx="17">
                  <c:v>重庆市辖</c:v>
                </c:pt>
                <c:pt idx="18">
                  <c:v>江西九江</c:v>
                </c:pt>
                <c:pt idx="19">
                  <c:v>江苏宿迁</c:v>
                </c:pt>
                <c:pt idx="20">
                  <c:v>江西吉安</c:v>
                </c:pt>
                <c:pt idx="21">
                  <c:v>四川南充</c:v>
                </c:pt>
                <c:pt idx="22">
                  <c:v>浙江嘉兴</c:v>
                </c:pt>
              </c:strCache>
            </c:strRef>
          </c:cat>
          <c:val>
            <c:numRef>
              <c:f>主产地市!$C$2:$C$24</c:f>
              <c:numCache>
                <c:formatCode>#0.0</c:formatCode>
                <c:ptCount val="23"/>
                <c:pt idx="0">
                  <c:v>32</c:v>
                </c:pt>
                <c:pt idx="1">
                  <c:v>31.645072815718599</c:v>
                </c:pt>
                <c:pt idx="2">
                  <c:v>31.2</c:v>
                </c:pt>
                <c:pt idx="3">
                  <c:v>30.507038210422913</c:v>
                </c:pt>
                <c:pt idx="4">
                  <c:v>30.130388263637649</c:v>
                </c:pt>
                <c:pt idx="5">
                  <c:v>29.852655823594336</c:v>
                </c:pt>
                <c:pt idx="6">
                  <c:v>28.9</c:v>
                </c:pt>
                <c:pt idx="7">
                  <c:v>28.6</c:v>
                </c:pt>
                <c:pt idx="8">
                  <c:v>28.4</c:v>
                </c:pt>
                <c:pt idx="9">
                  <c:v>28.3</c:v>
                </c:pt>
                <c:pt idx="10">
                  <c:v>28.1</c:v>
                </c:pt>
                <c:pt idx="11">
                  <c:v>27.886743718524386</c:v>
                </c:pt>
                <c:pt idx="12">
                  <c:v>27.4</c:v>
                </c:pt>
                <c:pt idx="13">
                  <c:v>27.3</c:v>
                </c:pt>
                <c:pt idx="14">
                  <c:v>27.2</c:v>
                </c:pt>
                <c:pt idx="15">
                  <c:v>26.2</c:v>
                </c:pt>
                <c:pt idx="16">
                  <c:v>25.83010162514385</c:v>
                </c:pt>
                <c:pt idx="17">
                  <c:v>25.799130635411935</c:v>
                </c:pt>
                <c:pt idx="18">
                  <c:v>25.007486899428436</c:v>
                </c:pt>
                <c:pt idx="19">
                  <c:v>24.885087710678448</c:v>
                </c:pt>
                <c:pt idx="20">
                  <c:v>24.274981120279328</c:v>
                </c:pt>
                <c:pt idx="21">
                  <c:v>22.441356504388608</c:v>
                </c:pt>
                <c:pt idx="22">
                  <c:v>21.332888121704229</c:v>
                </c:pt>
              </c:numCache>
            </c:numRef>
          </c:val>
          <c:extLst xmlns:c16r2="http://schemas.microsoft.com/office/drawing/2015/06/chart">
            <c:ext xmlns:c16="http://schemas.microsoft.com/office/drawing/2014/chart" uri="{C3380CC4-5D6E-409C-BE32-E72D297353CC}">
              <c16:uniqueId val="{0000002E-6471-4AE1-8614-E36891E7005C}"/>
            </c:ext>
          </c:extLst>
        </c:ser>
        <c:dLbls>
          <c:showLegendKey val="0"/>
          <c:showVal val="0"/>
          <c:showCatName val="0"/>
          <c:showSerName val="0"/>
          <c:showPercent val="0"/>
          <c:showBubbleSize val="0"/>
        </c:dLbls>
        <c:gapWidth val="130"/>
        <c:axId val="112524288"/>
        <c:axId val="113222400"/>
      </c:barChart>
      <c:catAx>
        <c:axId val="112524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3222400"/>
        <c:crosses val="autoZero"/>
        <c:auto val="1"/>
        <c:lblAlgn val="ctr"/>
        <c:lblOffset val="100"/>
        <c:noMultiLvlLbl val="0"/>
      </c:catAx>
      <c:valAx>
        <c:axId val="113222400"/>
        <c:scaling>
          <c:orientation val="minMax"/>
          <c:max val="35"/>
          <c:min val="18"/>
        </c:scaling>
        <c:delete val="1"/>
        <c:axPos val="l"/>
        <c:numFmt formatCode="#0.0" sourceLinked="1"/>
        <c:majorTickMark val="none"/>
        <c:minorTickMark val="none"/>
        <c:tickLblPos val="nextTo"/>
        <c:crossAx val="112524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200" b="0" i="0" baseline="0">
                <a:effectLst/>
              </a:rPr>
              <a:t>图</a:t>
            </a:r>
            <a:r>
              <a:rPr lang="en-US" altLang="zh-CN" sz="1200" b="0" i="0" baseline="0">
                <a:effectLst/>
              </a:rPr>
              <a:t>5     2016</a:t>
            </a:r>
            <a:r>
              <a:rPr lang="zh-CN" altLang="zh-CN" sz="1200" b="0" i="0" baseline="0">
                <a:effectLst/>
              </a:rPr>
              <a:t>年主</a:t>
            </a:r>
            <a:r>
              <a:rPr lang="zh-CN" altLang="en-US" sz="1200" b="0" i="0" baseline="0">
                <a:effectLst/>
              </a:rPr>
              <a:t>体</a:t>
            </a:r>
            <a:r>
              <a:rPr lang="zh-CN" altLang="zh-CN" sz="1200" b="0" i="0" baseline="0">
                <a:effectLst/>
              </a:rPr>
              <a:t>蚕品种</a:t>
            </a:r>
            <a:r>
              <a:rPr lang="zh-CN" altLang="en-US" sz="1200" b="0" i="0" baseline="0">
                <a:effectLst/>
              </a:rPr>
              <a:t>综合</a:t>
            </a:r>
            <a:r>
              <a:rPr lang="zh-CN" altLang="zh-CN" sz="1200" b="0" i="0" baseline="0">
                <a:effectLst/>
              </a:rPr>
              <a:t>质量</a:t>
            </a:r>
            <a:r>
              <a:rPr lang="zh-CN" altLang="en-US" sz="1200" b="0" i="0" baseline="0">
                <a:effectLst/>
              </a:rPr>
              <a:t>示意图</a:t>
            </a:r>
            <a:endParaRPr lang="zh-CN" altLang="zh-CN" sz="1050">
              <a:effectLst/>
            </a:endParaRPr>
          </a:p>
        </c:rich>
      </c:tx>
      <c:layout/>
      <c:overlay val="0"/>
      <c:spPr>
        <a:noFill/>
        <a:ln>
          <a:noFill/>
        </a:ln>
        <a:effectLst/>
      </c:spPr>
    </c:title>
    <c:autoTitleDeleted val="0"/>
    <c:plotArea>
      <c:layout>
        <c:manualLayout>
          <c:layoutTarget val="inner"/>
          <c:xMode val="edge"/>
          <c:yMode val="edge"/>
          <c:x val="2.3629489603024575E-2"/>
          <c:y val="0.22685180086754889"/>
          <c:w val="0.9357075698713464"/>
          <c:h val="0.43530458948385925"/>
        </c:manualLayout>
      </c:layout>
      <c:barChart>
        <c:barDir val="col"/>
        <c:grouping val="clustered"/>
        <c:varyColors val="0"/>
        <c:ser>
          <c:idx val="0"/>
          <c:order val="0"/>
          <c:spPr>
            <a:solidFill>
              <a:schemeClr val="accent1"/>
            </a:solidFill>
            <a:ln>
              <a:solidFill>
                <a:schemeClr val="tx1"/>
              </a:solidFill>
            </a:ln>
            <a:effectLst/>
          </c:spPr>
          <c:invertIfNegative val="0"/>
          <c:dPt>
            <c:idx val="0"/>
            <c:invertIfNegative val="0"/>
            <c:bubble3D val="0"/>
            <c:spPr>
              <a:solidFill>
                <a:srgbClr val="FF0000"/>
              </a:solidFill>
              <a:ln>
                <a:solidFill>
                  <a:schemeClr val="tx1"/>
                </a:solidFill>
              </a:ln>
              <a:effectLst/>
            </c:spPr>
            <c:extLst xmlns:c16r2="http://schemas.microsoft.com/office/drawing/2015/06/chart">
              <c:ext xmlns:c16="http://schemas.microsoft.com/office/drawing/2014/chart" uri="{C3380CC4-5D6E-409C-BE32-E72D297353CC}">
                <c16:uniqueId val="{00000001-8AE7-4A51-86EF-682CAD357F34}"/>
              </c:ext>
            </c:extLst>
          </c:dPt>
          <c:dPt>
            <c:idx val="1"/>
            <c:invertIfNegative val="0"/>
            <c:bubble3D val="0"/>
            <c:spPr>
              <a:solidFill>
                <a:srgbClr val="FF0000"/>
              </a:solidFill>
              <a:ln>
                <a:solidFill>
                  <a:schemeClr val="tx1"/>
                </a:solidFill>
              </a:ln>
              <a:effectLst/>
            </c:spPr>
            <c:extLst xmlns:c16r2="http://schemas.microsoft.com/office/drawing/2015/06/chart">
              <c:ext xmlns:c16="http://schemas.microsoft.com/office/drawing/2014/chart" uri="{C3380CC4-5D6E-409C-BE32-E72D297353CC}">
                <c16:uniqueId val="{00000003-8AE7-4A51-86EF-682CAD357F34}"/>
              </c:ext>
            </c:extLst>
          </c:dPt>
          <c:dPt>
            <c:idx val="2"/>
            <c:invertIfNegative val="0"/>
            <c:bubble3D val="0"/>
            <c:spPr>
              <a:solidFill>
                <a:srgbClr val="FF0000"/>
              </a:solidFill>
              <a:ln>
                <a:solidFill>
                  <a:schemeClr val="tx1"/>
                </a:solidFill>
              </a:ln>
              <a:effectLst/>
            </c:spPr>
            <c:extLst xmlns:c16r2="http://schemas.microsoft.com/office/drawing/2015/06/chart">
              <c:ext xmlns:c16="http://schemas.microsoft.com/office/drawing/2014/chart" uri="{C3380CC4-5D6E-409C-BE32-E72D297353CC}">
                <c16:uniqueId val="{00000005-8AE7-4A51-86EF-682CAD357F34}"/>
              </c:ext>
            </c:extLst>
          </c:dPt>
          <c:dPt>
            <c:idx val="3"/>
            <c:invertIfNegative val="0"/>
            <c:bubble3D val="0"/>
            <c:spPr>
              <a:solidFill>
                <a:srgbClr val="FFFF00"/>
              </a:solidFill>
              <a:ln>
                <a:solidFill>
                  <a:schemeClr val="tx1"/>
                </a:solidFill>
              </a:ln>
              <a:effectLst/>
            </c:spPr>
            <c:extLst xmlns:c16r2="http://schemas.microsoft.com/office/drawing/2015/06/chart">
              <c:ext xmlns:c16="http://schemas.microsoft.com/office/drawing/2014/chart" uri="{C3380CC4-5D6E-409C-BE32-E72D297353CC}">
                <c16:uniqueId val="{00000007-8AE7-4A51-86EF-682CAD357F34}"/>
              </c:ext>
            </c:extLst>
          </c:dPt>
          <c:dPt>
            <c:idx val="4"/>
            <c:invertIfNegative val="0"/>
            <c:bubble3D val="0"/>
            <c:spPr>
              <a:solidFill>
                <a:srgbClr val="FFFF00"/>
              </a:solidFill>
              <a:ln>
                <a:solidFill>
                  <a:schemeClr val="tx1"/>
                </a:solidFill>
              </a:ln>
              <a:effectLst/>
            </c:spPr>
            <c:extLst xmlns:c16r2="http://schemas.microsoft.com/office/drawing/2015/06/chart">
              <c:ext xmlns:c16="http://schemas.microsoft.com/office/drawing/2014/chart" uri="{C3380CC4-5D6E-409C-BE32-E72D297353CC}">
                <c16:uniqueId val="{00000009-8AE7-4A51-86EF-682CAD357F34}"/>
              </c:ext>
            </c:extLst>
          </c:dPt>
          <c:dPt>
            <c:idx val="5"/>
            <c:invertIfNegative val="0"/>
            <c:bubble3D val="0"/>
            <c:spPr>
              <a:solidFill>
                <a:srgbClr val="FFFF00"/>
              </a:solidFill>
              <a:ln>
                <a:solidFill>
                  <a:schemeClr val="tx1"/>
                </a:solidFill>
              </a:ln>
              <a:effectLst/>
            </c:spPr>
            <c:extLst xmlns:c16r2="http://schemas.microsoft.com/office/drawing/2015/06/chart">
              <c:ext xmlns:c16="http://schemas.microsoft.com/office/drawing/2014/chart" uri="{C3380CC4-5D6E-409C-BE32-E72D297353CC}">
                <c16:uniqueId val="{0000000B-8AE7-4A51-86EF-682CAD357F34}"/>
              </c:ext>
            </c:extLst>
          </c:dPt>
          <c:dPt>
            <c:idx val="6"/>
            <c:invertIfNegative val="0"/>
            <c:bubble3D val="0"/>
            <c:spPr>
              <a:solidFill>
                <a:srgbClr val="FFFF00"/>
              </a:solidFill>
              <a:ln>
                <a:solidFill>
                  <a:schemeClr val="tx1"/>
                </a:solidFill>
              </a:ln>
              <a:effectLst/>
            </c:spPr>
            <c:extLst xmlns:c16r2="http://schemas.microsoft.com/office/drawing/2015/06/chart">
              <c:ext xmlns:c16="http://schemas.microsoft.com/office/drawing/2014/chart" uri="{C3380CC4-5D6E-409C-BE32-E72D297353CC}">
                <c16:uniqueId val="{0000000D-8AE7-4A51-86EF-682CAD357F34}"/>
              </c:ext>
            </c:extLst>
          </c:dPt>
          <c:dPt>
            <c:idx val="7"/>
            <c:invertIfNegative val="0"/>
            <c:bubble3D val="0"/>
            <c:spPr>
              <a:solidFill>
                <a:srgbClr val="FFFF00"/>
              </a:solidFill>
              <a:ln>
                <a:solidFill>
                  <a:schemeClr val="tx1"/>
                </a:solidFill>
              </a:ln>
              <a:effectLst/>
            </c:spPr>
            <c:extLst xmlns:c16r2="http://schemas.microsoft.com/office/drawing/2015/06/chart">
              <c:ext xmlns:c16="http://schemas.microsoft.com/office/drawing/2014/chart" uri="{C3380CC4-5D6E-409C-BE32-E72D297353CC}">
                <c16:uniqueId val="{0000000F-8AE7-4A51-86EF-682CAD357F34}"/>
              </c:ext>
            </c:extLst>
          </c:dPt>
          <c:dPt>
            <c:idx val="8"/>
            <c:invertIfNegative val="0"/>
            <c:bubble3D val="0"/>
            <c:spPr>
              <a:solidFill>
                <a:srgbClr val="92D050"/>
              </a:solidFill>
              <a:ln>
                <a:solidFill>
                  <a:schemeClr val="tx1"/>
                </a:solidFill>
              </a:ln>
              <a:effectLst/>
            </c:spPr>
            <c:extLst xmlns:c16r2="http://schemas.microsoft.com/office/drawing/2015/06/chart">
              <c:ext xmlns:c16="http://schemas.microsoft.com/office/drawing/2014/chart" uri="{C3380CC4-5D6E-409C-BE32-E72D297353CC}">
                <c16:uniqueId val="{00000010-8AE7-4A51-86EF-682CAD357F34}"/>
              </c:ext>
            </c:extLst>
          </c:dPt>
          <c:dPt>
            <c:idx val="9"/>
            <c:invertIfNegative val="0"/>
            <c:bubble3D val="0"/>
            <c:spPr>
              <a:solidFill>
                <a:srgbClr val="92D050"/>
              </a:solidFill>
              <a:ln>
                <a:solidFill>
                  <a:schemeClr val="tx1"/>
                </a:solidFill>
              </a:ln>
              <a:effectLst/>
            </c:spPr>
            <c:extLst xmlns:c16r2="http://schemas.microsoft.com/office/drawing/2015/06/chart">
              <c:ext xmlns:c16="http://schemas.microsoft.com/office/drawing/2014/chart" uri="{C3380CC4-5D6E-409C-BE32-E72D297353CC}">
                <c16:uniqueId val="{00000011-8AE7-4A51-86EF-682CAD357F34}"/>
              </c:ext>
            </c:extLst>
          </c:dPt>
          <c:dPt>
            <c:idx val="10"/>
            <c:invertIfNegative val="0"/>
            <c:bubble3D val="0"/>
            <c:spPr>
              <a:solidFill>
                <a:srgbClr val="92D050"/>
              </a:solidFill>
              <a:ln>
                <a:solidFill>
                  <a:schemeClr val="tx1"/>
                </a:solidFill>
              </a:ln>
              <a:effectLst/>
            </c:spPr>
            <c:extLst xmlns:c16r2="http://schemas.microsoft.com/office/drawing/2015/06/chart">
              <c:ext xmlns:c16="http://schemas.microsoft.com/office/drawing/2014/chart" uri="{C3380CC4-5D6E-409C-BE32-E72D297353CC}">
                <c16:uniqueId val="{00000012-8AE7-4A51-86EF-682CAD357F34}"/>
              </c:ext>
            </c:extLst>
          </c:dPt>
          <c:dPt>
            <c:idx val="11"/>
            <c:invertIfNegative val="0"/>
            <c:bubble3D val="0"/>
            <c:spPr>
              <a:solidFill>
                <a:srgbClr val="92D050"/>
              </a:solidFill>
              <a:ln>
                <a:solidFill>
                  <a:schemeClr val="tx1"/>
                </a:solidFill>
              </a:ln>
              <a:effectLst/>
            </c:spPr>
            <c:extLst xmlns:c16r2="http://schemas.microsoft.com/office/drawing/2015/06/chart">
              <c:ext xmlns:c16="http://schemas.microsoft.com/office/drawing/2014/chart" uri="{C3380CC4-5D6E-409C-BE32-E72D297353CC}">
                <c16:uniqueId val="{00000013-8AE7-4A51-86EF-682CAD357F34}"/>
              </c:ext>
            </c:extLst>
          </c:dPt>
          <c:dPt>
            <c:idx val="12"/>
            <c:invertIfNegative val="0"/>
            <c:bubble3D val="0"/>
            <c:spPr>
              <a:solidFill>
                <a:srgbClr val="92D050"/>
              </a:solidFill>
              <a:ln>
                <a:solidFill>
                  <a:schemeClr val="tx1"/>
                </a:solidFill>
              </a:ln>
              <a:effectLst/>
            </c:spPr>
            <c:extLst xmlns:c16r2="http://schemas.microsoft.com/office/drawing/2015/06/chart">
              <c:ext xmlns:c16="http://schemas.microsoft.com/office/drawing/2014/chart" uri="{C3380CC4-5D6E-409C-BE32-E72D297353CC}">
                <c16:uniqueId val="{00000014-8AE7-4A51-86EF-682CAD357F34}"/>
              </c:ext>
            </c:extLst>
          </c:dPt>
          <c:dLbls>
            <c:dLbl>
              <c:idx val="0"/>
              <c:layout/>
              <c:tx>
                <c:rich>
                  <a:bodyPr/>
                  <a:lstStyle/>
                  <a:p>
                    <a:r>
                      <a:rPr lang="en-US" altLang="zh-CN" sz="900" b="0" i="0" u="none" strike="noStrike" baseline="0">
                        <a:effectLst/>
                      </a:rPr>
                      <a:t>4.59A3872Ⅰ</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AE7-4A51-86EF-682CAD357F34}"/>
                </c:ext>
              </c:extLst>
            </c:dLbl>
            <c:dLbl>
              <c:idx val="1"/>
              <c:layout>
                <c:manualLayout>
                  <c:x val="-8.1142399572934734E-5"/>
                  <c:y val="-3.8613351041963132E-2"/>
                </c:manualLayout>
              </c:layout>
              <c:tx>
                <c:rich>
                  <a:bodyPr/>
                  <a:lstStyle/>
                  <a:p>
                    <a:r>
                      <a:rPr lang="en-US" altLang="zh-CN" sz="900" b="0" i="0" u="none" strike="noStrike" baseline="0">
                        <a:effectLst/>
                      </a:rPr>
                      <a:t>4.56A3466Ⅱ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330393014598665"/>
                      <c:h val="8.5370360173509768E-2"/>
                    </c:manualLayout>
                  </c15:layout>
                </c:ext>
                <c:ext xmlns:c16="http://schemas.microsoft.com/office/drawing/2014/chart" uri="{C3380CC4-5D6E-409C-BE32-E72D297353CC}">
                  <c16:uniqueId val="{00000003-8AE7-4A51-86EF-682CAD357F34}"/>
                </c:ext>
              </c:extLst>
            </c:dLbl>
            <c:dLbl>
              <c:idx val="2"/>
              <c:layout/>
              <c:tx>
                <c:rich>
                  <a:bodyPr/>
                  <a:lstStyle/>
                  <a:p>
                    <a:r>
                      <a:rPr lang="en-US" altLang="zh-CN" sz="900" b="0" i="0" u="none" strike="noStrike" baseline="0">
                        <a:effectLst/>
                      </a:rPr>
                      <a:t>4.35A3367Ⅱ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AE7-4A51-86EF-682CAD357F34}"/>
                </c:ext>
              </c:extLst>
            </c:dLbl>
            <c:dLbl>
              <c:idx val="3"/>
              <c:layout/>
              <c:tx>
                <c:rich>
                  <a:bodyPr/>
                  <a:lstStyle/>
                  <a:p>
                    <a:r>
                      <a:rPr lang="en-US" altLang="zh-CN" sz="900" b="0" i="0" u="none" strike="noStrike" baseline="0">
                        <a:effectLst/>
                      </a:rPr>
                      <a:t>4.28A3261Ⅱ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AE7-4A51-86EF-682CAD357F34}"/>
                </c:ext>
              </c:extLst>
            </c:dLbl>
            <c:dLbl>
              <c:idx val="4"/>
              <c:layout/>
              <c:tx>
                <c:rich>
                  <a:bodyPr/>
                  <a:lstStyle/>
                  <a:p>
                    <a:r>
                      <a:rPr lang="en-US" altLang="zh-CN" sz="900" b="0" i="0" u="none" strike="noStrike" baseline="0">
                        <a:effectLst/>
                      </a:rPr>
                      <a:t>4.43A3360Ⅲ</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AE7-4A51-86EF-682CAD357F34}"/>
                </c:ext>
              </c:extLst>
            </c:dLbl>
            <c:dLbl>
              <c:idx val="5"/>
              <c:layout/>
              <c:tx>
                <c:rich>
                  <a:bodyPr/>
                  <a:lstStyle/>
                  <a:p>
                    <a:r>
                      <a:rPr lang="en-US" altLang="zh-CN" sz="900" b="0" i="0" u="none" strike="noStrike" baseline="0">
                        <a:effectLst/>
                      </a:rPr>
                      <a:t>4.30A3159Ⅱ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AE7-4A51-86EF-682CAD357F34}"/>
                </c:ext>
              </c:extLst>
            </c:dLbl>
            <c:dLbl>
              <c:idx val="6"/>
              <c:layout/>
              <c:tx>
                <c:rich>
                  <a:bodyPr/>
                  <a:lstStyle/>
                  <a:p>
                    <a:r>
                      <a:rPr lang="en-US" altLang="zh-CN" sz="900" b="0" i="0" u="none" strike="noStrike" baseline="0">
                        <a:effectLst/>
                      </a:rPr>
                      <a:t>4.25A3252Ⅱ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8AE7-4A51-86EF-682CAD357F34}"/>
                </c:ext>
              </c:extLst>
            </c:dLbl>
            <c:dLbl>
              <c:idx val="7"/>
              <c:layout/>
              <c:tx>
                <c:rich>
                  <a:bodyPr/>
                  <a:lstStyle/>
                  <a:p>
                    <a:r>
                      <a:rPr lang="en-US" altLang="zh-CN" sz="900" b="0" i="0" u="none" strike="noStrike" baseline="0">
                        <a:effectLst/>
                      </a:rPr>
                      <a:t>4.07A3250Ⅱ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8AE7-4A51-86EF-682CAD357F34}"/>
                </c:ext>
              </c:extLst>
            </c:dLbl>
            <c:dLbl>
              <c:idx val="8"/>
              <c:layout/>
              <c:tx>
                <c:rich>
                  <a:bodyPr/>
                  <a:lstStyle/>
                  <a:p>
                    <a:r>
                      <a:rPr lang="en-US" altLang="zh-CN" sz="900" b="0" i="0" u="none" strike="noStrike" baseline="0">
                        <a:effectLst/>
                      </a:rPr>
                      <a:t>3.81A3255Ⅱ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8AE7-4A51-86EF-682CAD357F34}"/>
                </c:ext>
              </c:extLst>
            </c:dLbl>
            <c:dLbl>
              <c:idx val="9"/>
              <c:layout/>
              <c:tx>
                <c:rich>
                  <a:bodyPr/>
                  <a:lstStyle/>
                  <a:p>
                    <a:r>
                      <a:rPr lang="en-US" altLang="zh-CN" sz="900" b="0" i="0" u="none" strike="noStrike" baseline="0">
                        <a:effectLst/>
                      </a:rPr>
                      <a:t>4.04A3054Ⅱ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8AE7-4A51-86EF-682CAD357F34}"/>
                </c:ext>
              </c:extLst>
            </c:dLbl>
            <c:dLbl>
              <c:idx val="10"/>
              <c:layout/>
              <c:tx>
                <c:rich>
                  <a:bodyPr/>
                  <a:lstStyle/>
                  <a:p>
                    <a:r>
                      <a:rPr lang="en-US" altLang="zh-CN" sz="900" b="0" i="0" u="none" strike="noStrike" baseline="0">
                        <a:effectLst/>
                      </a:rPr>
                      <a:t>4.19A2853Ⅱ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8AE7-4A51-86EF-682CAD357F34}"/>
                </c:ext>
              </c:extLst>
            </c:dLbl>
            <c:dLbl>
              <c:idx val="11"/>
              <c:layout/>
              <c:tx>
                <c:rich>
                  <a:bodyPr/>
                  <a:lstStyle/>
                  <a:p>
                    <a:r>
                      <a:rPr lang="en-US" altLang="zh-CN" sz="900" b="0" i="0" u="none" strike="noStrike" baseline="0">
                        <a:effectLst/>
                      </a:rPr>
                      <a:t>4.21A2447Ⅲ</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8AE7-4A51-86EF-682CAD357F34}"/>
                </c:ext>
              </c:extLst>
            </c:dLbl>
            <c:dLbl>
              <c:idx val="12"/>
              <c:layout/>
              <c:tx>
                <c:rich>
                  <a:bodyPr/>
                  <a:lstStyle/>
                  <a:p>
                    <a:r>
                      <a:rPr lang="en-US" altLang="zh-CN" sz="900" b="0" i="0" u="none" strike="noStrike" baseline="0">
                        <a:effectLst/>
                      </a:rPr>
                      <a:t>3.79A2648Ⅲ</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8AE7-4A51-86EF-682CAD357F34}"/>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品种质量1000!$A$2:$A$14</c:f>
              <c:strCache>
                <c:ptCount val="13"/>
                <c:pt idx="0">
                  <c:v>7532</c:v>
                </c:pt>
                <c:pt idx="1">
                  <c:v>云7×云8</c:v>
                </c:pt>
                <c:pt idx="2">
                  <c:v>箐松×皓月</c:v>
                </c:pt>
                <c:pt idx="3">
                  <c:v>全国平均</c:v>
                </c:pt>
                <c:pt idx="4">
                  <c:v>川山×蜀水</c:v>
                </c:pt>
                <c:pt idx="5">
                  <c:v>871×872</c:v>
                </c:pt>
                <c:pt idx="6">
                  <c:v>桂蚕1号</c:v>
                </c:pt>
                <c:pt idx="7">
                  <c:v>873×874</c:v>
                </c:pt>
                <c:pt idx="8">
                  <c:v>桂蚕2号</c:v>
                </c:pt>
                <c:pt idx="9">
                  <c:v>芙蓉×湘晖(两广2号)</c:v>
                </c:pt>
                <c:pt idx="10">
                  <c:v>薪杭×白云</c:v>
                </c:pt>
                <c:pt idx="11">
                  <c:v>秋风×白玉</c:v>
                </c:pt>
                <c:pt idx="12">
                  <c:v>洞庭×碧波</c:v>
                </c:pt>
              </c:strCache>
            </c:strRef>
          </c:cat>
          <c:val>
            <c:numRef>
              <c:f>品种质量1000!$B$2:$B$14</c:f>
              <c:numCache>
                <c:formatCode>#0.0</c:formatCode>
                <c:ptCount val="13"/>
                <c:pt idx="0">
                  <c:v>33.242193019925281</c:v>
                </c:pt>
                <c:pt idx="1">
                  <c:v>29.959178703016999</c:v>
                </c:pt>
                <c:pt idx="2">
                  <c:v>29.528782799573161</c:v>
                </c:pt>
                <c:pt idx="3">
                  <c:v>28.186743718524387</c:v>
                </c:pt>
                <c:pt idx="4">
                  <c:v>27.89960222940665</c:v>
                </c:pt>
                <c:pt idx="5">
                  <c:v>26.981940798705786</c:v>
                </c:pt>
                <c:pt idx="6">
                  <c:v>26.975105186243798</c:v>
                </c:pt>
                <c:pt idx="7">
                  <c:v>26.368198610438725</c:v>
                </c:pt>
                <c:pt idx="8">
                  <c:v>26.1</c:v>
                </c:pt>
                <c:pt idx="9">
                  <c:v>25.868821333424375</c:v>
                </c:pt>
                <c:pt idx="10">
                  <c:v>25.45099083128936</c:v>
                </c:pt>
                <c:pt idx="11">
                  <c:v>23.355288902132983</c:v>
                </c:pt>
                <c:pt idx="12">
                  <c:v>22.986521003502428</c:v>
                </c:pt>
              </c:numCache>
            </c:numRef>
          </c:val>
          <c:extLst xmlns:c16r2="http://schemas.microsoft.com/office/drawing/2015/06/chart">
            <c:ext xmlns:c16="http://schemas.microsoft.com/office/drawing/2014/chart" uri="{C3380CC4-5D6E-409C-BE32-E72D297353CC}">
              <c16:uniqueId val="{00000015-8AE7-4A51-86EF-682CAD357F34}"/>
            </c:ext>
          </c:extLst>
        </c:ser>
        <c:dLbls>
          <c:showLegendKey val="0"/>
          <c:showVal val="0"/>
          <c:showCatName val="0"/>
          <c:showSerName val="0"/>
          <c:showPercent val="0"/>
          <c:showBubbleSize val="0"/>
        </c:dLbls>
        <c:gapWidth val="159"/>
        <c:overlap val="-27"/>
        <c:axId val="139387264"/>
        <c:axId val="139388800"/>
      </c:barChart>
      <c:catAx>
        <c:axId val="139387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zh-CN"/>
          </a:p>
        </c:txPr>
        <c:crossAx val="139388800"/>
        <c:crosses val="autoZero"/>
        <c:auto val="1"/>
        <c:lblAlgn val="ctr"/>
        <c:lblOffset val="100"/>
        <c:noMultiLvlLbl val="0"/>
      </c:catAx>
      <c:valAx>
        <c:axId val="139388800"/>
        <c:scaling>
          <c:orientation val="minMax"/>
          <c:min val="22"/>
        </c:scaling>
        <c:delete val="1"/>
        <c:axPos val="l"/>
        <c:numFmt formatCode="#0.0" sourceLinked="1"/>
        <c:majorTickMark val="none"/>
        <c:minorTickMark val="none"/>
        <c:tickLblPos val="nextTo"/>
        <c:crossAx val="139387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200" b="0" i="0" baseline="0">
                <a:effectLst/>
                <a:latin typeface="+mn-ea"/>
                <a:ea typeface="+mn-ea"/>
              </a:rPr>
              <a:t>图</a:t>
            </a:r>
            <a:r>
              <a:rPr lang="en-US" altLang="zh-CN" sz="1200" b="0" i="0" baseline="0">
                <a:effectLst/>
                <a:latin typeface="+mn-ea"/>
                <a:ea typeface="+mn-ea"/>
              </a:rPr>
              <a:t>6  2016</a:t>
            </a:r>
            <a:r>
              <a:rPr lang="zh-CN" altLang="zh-CN" sz="1200" b="0" i="0" baseline="0">
                <a:effectLst/>
                <a:latin typeface="+mn-ea"/>
                <a:ea typeface="+mn-ea"/>
              </a:rPr>
              <a:t>年主</a:t>
            </a:r>
            <a:r>
              <a:rPr lang="zh-CN" altLang="en-US" sz="1200" b="0" i="0" baseline="0">
                <a:effectLst/>
                <a:latin typeface="+mn-ea"/>
                <a:ea typeface="+mn-ea"/>
              </a:rPr>
              <a:t>体</a:t>
            </a:r>
            <a:r>
              <a:rPr lang="zh-CN" altLang="zh-CN" sz="1200" b="0" i="0" baseline="0">
                <a:effectLst/>
                <a:latin typeface="+mn-ea"/>
                <a:ea typeface="+mn-ea"/>
              </a:rPr>
              <a:t>蚕品种</a:t>
            </a:r>
            <a:r>
              <a:rPr lang="zh-CN" altLang="en-US" sz="1200" b="0" i="0" baseline="0">
                <a:effectLst/>
                <a:latin typeface="+mn-ea"/>
                <a:ea typeface="+mn-ea"/>
              </a:rPr>
              <a:t>主要质量指标示意图</a:t>
            </a:r>
            <a:endParaRPr lang="zh-CN" altLang="zh-CN" sz="1050" b="0">
              <a:effectLst/>
              <a:latin typeface="+mn-ea"/>
              <a:ea typeface="+mn-ea"/>
            </a:endParaRPr>
          </a:p>
        </c:rich>
      </c:tx>
      <c:layout/>
      <c:overlay val="0"/>
      <c:spPr>
        <a:noFill/>
        <a:ln>
          <a:noFill/>
        </a:ln>
        <a:effectLst/>
      </c:spPr>
    </c:title>
    <c:autoTitleDeleted val="0"/>
    <c:plotArea>
      <c:layout>
        <c:manualLayout>
          <c:layoutTarget val="inner"/>
          <c:xMode val="edge"/>
          <c:yMode val="edge"/>
          <c:x val="1.961672440597665E-2"/>
          <c:y val="7.8812781897408452E-2"/>
          <c:w val="0.84975534215206894"/>
          <c:h val="0.72234386927277583"/>
        </c:manualLayout>
      </c:layout>
      <c:lineChart>
        <c:grouping val="standard"/>
        <c:varyColors val="0"/>
        <c:ser>
          <c:idx val="0"/>
          <c:order val="0"/>
          <c:tx>
            <c:strRef>
              <c:f>品种质量1000!$E$45</c:f>
              <c:strCache>
                <c:ptCount val="1"/>
                <c:pt idx="0">
                  <c:v>万米吊糙（次）</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tx>
                <c:rich>
                  <a:bodyPr/>
                  <a:lstStyle/>
                  <a:p>
                    <a:r>
                      <a:rPr lang="en-US" altLang="zh-CN"/>
                      <a:t>2.6</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BE5-43A3-B453-20C924AA8CFC}"/>
                </c:ext>
              </c:extLst>
            </c:dLbl>
            <c:dLbl>
              <c:idx val="1"/>
              <c:layout>
                <c:manualLayout>
                  <c:x val="-3.1297628420413955E-2"/>
                  <c:y val="-2.3598487196974393E-2"/>
                </c:manualLayout>
              </c:layout>
              <c:tx>
                <c:rich>
                  <a:bodyPr/>
                  <a:lstStyle/>
                  <a:p>
                    <a:r>
                      <a:rPr lang="en-US" altLang="zh-CN"/>
                      <a:t>4.0</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BE5-43A3-B453-20C924AA8CFC}"/>
                </c:ext>
              </c:extLst>
            </c:dLbl>
            <c:dLbl>
              <c:idx val="2"/>
              <c:layout>
                <c:manualLayout>
                  <c:x val="-3.1297628420413934E-2"/>
                  <c:y val="-2.3598487196974393E-2"/>
                </c:manualLayout>
              </c:layout>
              <c:tx>
                <c:rich>
                  <a:bodyPr/>
                  <a:lstStyle/>
                  <a:p>
                    <a:r>
                      <a:rPr lang="en-US" altLang="zh-CN"/>
                      <a:t>4.0</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BE5-43A3-B453-20C924AA8CFC}"/>
                </c:ext>
              </c:extLst>
            </c:dLbl>
            <c:dLbl>
              <c:idx val="3"/>
              <c:layout>
                <c:manualLayout>
                  <c:x val="-3.1297628420413934E-2"/>
                  <c:y val="-2.3598487196974511E-2"/>
                </c:manualLayout>
              </c:layout>
              <c:tx>
                <c:rich>
                  <a:bodyPr/>
                  <a:lstStyle/>
                  <a:p>
                    <a:r>
                      <a:rPr lang="en-US" altLang="zh-CN"/>
                      <a:t>4.2</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BE5-43A3-B453-20C924AA8CFC}"/>
                </c:ext>
              </c:extLst>
            </c:dLbl>
            <c:dLbl>
              <c:idx val="4"/>
              <c:layout>
                <c:manualLayout>
                  <c:x val="-3.1297628420413975E-2"/>
                  <c:y val="-2.6748093496186991E-2"/>
                </c:manualLayout>
              </c:layout>
              <c:tx>
                <c:rich>
                  <a:bodyPr/>
                  <a:lstStyle/>
                  <a:p>
                    <a:r>
                      <a:rPr lang="en-US" altLang="zh-CN"/>
                      <a:t>5.0</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BE5-43A3-B453-20C924AA8CFC}"/>
                </c:ext>
              </c:extLst>
            </c:dLbl>
            <c:dLbl>
              <c:idx val="5"/>
              <c:layout>
                <c:manualLayout>
                  <c:x val="-3.1297628420413975E-2"/>
                  <c:y val="-2.6748093496187109E-2"/>
                </c:manualLayout>
              </c:layout>
              <c:tx>
                <c:rich>
                  <a:bodyPr/>
                  <a:lstStyle/>
                  <a:p>
                    <a:r>
                      <a:rPr lang="en-US" altLang="zh-CN"/>
                      <a:t>4.8</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BE5-43A3-B453-20C924AA8CFC}"/>
                </c:ext>
              </c:extLst>
            </c:dLbl>
            <c:dLbl>
              <c:idx val="6"/>
              <c:layout>
                <c:manualLayout>
                  <c:x val="-3.1297628420413934E-2"/>
                  <c:y val="-2.9897699795399708E-2"/>
                </c:manualLayout>
              </c:layout>
              <c:tx>
                <c:rich>
                  <a:bodyPr/>
                  <a:lstStyle/>
                  <a:p>
                    <a:r>
                      <a:rPr lang="en-US" altLang="zh-CN"/>
                      <a:t>4.3</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BE5-43A3-B453-20C924AA8CFC}"/>
                </c:ext>
              </c:extLst>
            </c:dLbl>
            <c:dLbl>
              <c:idx val="7"/>
              <c:layout>
                <c:manualLayout>
                  <c:x val="-3.1297628420413934E-2"/>
                  <c:y val="-2.0448880897761913E-2"/>
                </c:manualLayout>
              </c:layout>
              <c:tx>
                <c:rich>
                  <a:bodyPr/>
                  <a:lstStyle/>
                  <a:p>
                    <a:r>
                      <a:rPr lang="en-US" altLang="zh-CN"/>
                      <a:t>4.4</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BE5-43A3-B453-20C924AA8CFC}"/>
                </c:ext>
              </c:extLst>
            </c:dLbl>
            <c:dLbl>
              <c:idx val="8"/>
              <c:layout>
                <c:manualLayout>
                  <c:x val="-3.1297628420413934E-2"/>
                  <c:y val="-2.3598487196974393E-2"/>
                </c:manualLayout>
              </c:layout>
              <c:tx>
                <c:rich>
                  <a:bodyPr/>
                  <a:lstStyle/>
                  <a:p>
                    <a:r>
                      <a:rPr lang="en-US" altLang="zh-CN"/>
                      <a:t>3.8</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BE5-43A3-B453-20C924AA8CFC}"/>
                </c:ext>
              </c:extLst>
            </c:dLbl>
            <c:dLbl>
              <c:idx val="9"/>
              <c:layout>
                <c:manualLayout>
                  <c:x val="-3.1297628420414017E-2"/>
                  <c:y val="-2.0448880897761913E-2"/>
                </c:manualLayout>
              </c:layout>
              <c:tx>
                <c:rich>
                  <a:bodyPr/>
                  <a:lstStyle/>
                  <a:p>
                    <a:r>
                      <a:rPr lang="en-US" altLang="zh-CN"/>
                      <a:t>4.7</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BE5-43A3-B453-20C924AA8CFC}"/>
                </c:ext>
              </c:extLst>
            </c:dLbl>
            <c:dLbl>
              <c:idx val="10"/>
              <c:layout>
                <c:manualLayout>
                  <c:x val="-3.1297628420414017E-2"/>
                  <c:y val="-2.3598487196974393E-2"/>
                </c:manualLayout>
              </c:layout>
              <c:tx>
                <c:rich>
                  <a:bodyPr/>
                  <a:lstStyle/>
                  <a:p>
                    <a:r>
                      <a:rPr lang="en-US" altLang="zh-CN"/>
                      <a:t>4.9</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BE5-43A3-B453-20C924AA8CFC}"/>
                </c:ext>
              </c:extLst>
            </c:dLbl>
            <c:dLbl>
              <c:idx val="11"/>
              <c:layout>
                <c:manualLayout>
                  <c:x val="-3.1297628420414093E-2"/>
                  <c:y val="-2.0448880897761913E-2"/>
                </c:manualLayout>
              </c:layout>
              <c:tx>
                <c:rich>
                  <a:bodyPr/>
                  <a:lstStyle/>
                  <a:p>
                    <a:r>
                      <a:rPr lang="en-US" altLang="zh-CN"/>
                      <a:t>5.2</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9BE5-43A3-B453-20C924AA8CFC}"/>
                </c:ext>
              </c:extLst>
            </c:dLbl>
            <c:dLbl>
              <c:idx val="12"/>
              <c:layout>
                <c:manualLayout>
                  <c:x val="-1.5136929402951519E-3"/>
                  <c:y val="-8.7038464671107835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ltLang="zh-CN"/>
                      <a:t>5.6</a:t>
                    </a:r>
                    <a:r>
                      <a:rPr lang="zh-CN" altLang="en-US"/>
                      <a:t>万米吊糙（次）</a:t>
                    </a:r>
                  </a:p>
                </c:rich>
              </c:tx>
              <c:spPr>
                <a:noFill/>
                <a:ln>
                  <a:noFill/>
                </a:ln>
                <a:effectLst/>
              </c:sp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7724616911035168"/>
                      <c:h val="4.9795525619437092E-2"/>
                    </c:manualLayout>
                  </c15:layout>
                </c:ext>
                <c:ext xmlns:c16="http://schemas.microsoft.com/office/drawing/2014/chart" uri="{C3380CC4-5D6E-409C-BE32-E72D297353CC}">
                  <c16:uniqueId val="{0000000C-9BE5-43A3-B453-20C924AA8CF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品种质量1000!$B$59:$B$71</c:f>
              <c:strCache>
                <c:ptCount val="13"/>
                <c:pt idx="0">
                  <c:v>7532</c:v>
                </c:pt>
                <c:pt idx="1">
                  <c:v>云7×云8</c:v>
                </c:pt>
                <c:pt idx="2">
                  <c:v>箐松×皓月</c:v>
                </c:pt>
                <c:pt idx="3">
                  <c:v>全国</c:v>
                </c:pt>
                <c:pt idx="4">
                  <c:v>川山×蜀水</c:v>
                </c:pt>
                <c:pt idx="5">
                  <c:v>871×872</c:v>
                </c:pt>
                <c:pt idx="6">
                  <c:v>桂蚕1号</c:v>
                </c:pt>
                <c:pt idx="7">
                  <c:v>873×874</c:v>
                </c:pt>
                <c:pt idx="8">
                  <c:v>桂蚕2号</c:v>
                </c:pt>
                <c:pt idx="9">
                  <c:v>芙蓉×湘晖(两广2号)</c:v>
                </c:pt>
                <c:pt idx="10">
                  <c:v>薪杭×白云</c:v>
                </c:pt>
                <c:pt idx="11">
                  <c:v>秋风×白玉</c:v>
                </c:pt>
                <c:pt idx="12">
                  <c:v>洞庭×碧波</c:v>
                </c:pt>
              </c:strCache>
            </c:strRef>
          </c:cat>
          <c:val>
            <c:numRef>
              <c:f>品种质量1000!$E$59:$E$71</c:f>
              <c:numCache>
                <c:formatCode>0.0</c:formatCode>
                <c:ptCount val="13"/>
                <c:pt idx="0">
                  <c:v>0.60000000000000009</c:v>
                </c:pt>
                <c:pt idx="1">
                  <c:v>2</c:v>
                </c:pt>
                <c:pt idx="2">
                  <c:v>2</c:v>
                </c:pt>
                <c:pt idx="3">
                  <c:v>2.2306625593188834</c:v>
                </c:pt>
                <c:pt idx="4">
                  <c:v>3</c:v>
                </c:pt>
                <c:pt idx="5">
                  <c:v>2.8</c:v>
                </c:pt>
                <c:pt idx="6">
                  <c:v>2.2999999999999998</c:v>
                </c:pt>
                <c:pt idx="7">
                  <c:v>2.4000000000000004</c:v>
                </c:pt>
                <c:pt idx="8">
                  <c:v>1.7999999999999998</c:v>
                </c:pt>
                <c:pt idx="9">
                  <c:v>2.7</c:v>
                </c:pt>
                <c:pt idx="10">
                  <c:v>2.9000000000000004</c:v>
                </c:pt>
                <c:pt idx="11">
                  <c:v>3.2</c:v>
                </c:pt>
                <c:pt idx="12">
                  <c:v>3.5999999999999996</c:v>
                </c:pt>
              </c:numCache>
            </c:numRef>
          </c:val>
          <c:smooth val="0"/>
          <c:extLst xmlns:c16r2="http://schemas.microsoft.com/office/drawing/2015/06/chart">
            <c:ext xmlns:c16="http://schemas.microsoft.com/office/drawing/2014/chart" uri="{C3380CC4-5D6E-409C-BE32-E72D297353CC}">
              <c16:uniqueId val="{0000000D-9BE5-43A3-B453-20C924AA8CFC}"/>
            </c:ext>
          </c:extLst>
        </c:ser>
        <c:ser>
          <c:idx val="1"/>
          <c:order val="1"/>
          <c:tx>
            <c:strRef>
              <c:f>品种质量1000!$F$45</c:f>
              <c:strCache>
                <c:ptCount val="1"/>
                <c:pt idx="0">
                  <c:v>等级（级）</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3.6324637570452518E-2"/>
                  <c:y val="-2.3598487196974393E-2"/>
                </c:manualLayout>
              </c:layout>
              <c:tx>
                <c:rich>
                  <a:bodyPr/>
                  <a:lstStyle/>
                  <a:p>
                    <a:r>
                      <a:rPr lang="en-US" altLang="zh-CN"/>
                      <a:t>4.59</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9BE5-43A3-B453-20C924AA8CFC}"/>
                </c:ext>
              </c:extLst>
            </c:dLbl>
            <c:dLbl>
              <c:idx val="1"/>
              <c:layout>
                <c:manualLayout>
                  <c:x val="-3.6324637570452518E-2"/>
                  <c:y val="-2.3598487196974393E-2"/>
                </c:manualLayout>
              </c:layout>
              <c:tx>
                <c:rich>
                  <a:bodyPr/>
                  <a:lstStyle/>
                  <a:p>
                    <a:r>
                      <a:rPr lang="en-US" altLang="zh-CN"/>
                      <a:t>4.56</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9BE5-43A3-B453-20C924AA8CFC}"/>
                </c:ext>
              </c:extLst>
            </c:dLbl>
            <c:dLbl>
              <c:idx val="2"/>
              <c:layout>
                <c:manualLayout>
                  <c:x val="-3.6324637570452539E-2"/>
                  <c:y val="-2.989769979539959E-2"/>
                </c:manualLayout>
              </c:layout>
              <c:tx>
                <c:rich>
                  <a:bodyPr/>
                  <a:lstStyle/>
                  <a:p>
                    <a:r>
                      <a:rPr lang="en-US" altLang="zh-CN"/>
                      <a:t>4.35</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9BE5-43A3-B453-20C924AA8CFC}"/>
                </c:ext>
              </c:extLst>
            </c:dLbl>
            <c:dLbl>
              <c:idx val="3"/>
              <c:layout>
                <c:manualLayout>
                  <c:x val="-3.632463757045256E-2"/>
                  <c:y val="-2.6748093496186991E-2"/>
                </c:manualLayout>
              </c:layout>
              <c:tx>
                <c:rich>
                  <a:bodyPr/>
                  <a:lstStyle/>
                  <a:p>
                    <a:r>
                      <a:rPr lang="en-US" altLang="zh-CN"/>
                      <a:t>4.28</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9BE5-43A3-B453-20C924AA8CFC}"/>
                </c:ext>
              </c:extLst>
            </c:dLbl>
            <c:dLbl>
              <c:idx val="4"/>
              <c:layout>
                <c:manualLayout>
                  <c:x val="-3.632463757045256E-2"/>
                  <c:y val="-2.6748093496186991E-2"/>
                </c:manualLayout>
              </c:layout>
              <c:tx>
                <c:rich>
                  <a:bodyPr/>
                  <a:lstStyle/>
                  <a:p>
                    <a:r>
                      <a:rPr lang="en-US" altLang="zh-CN"/>
                      <a:t>4.43</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9BE5-43A3-B453-20C924AA8CFC}"/>
                </c:ext>
              </c:extLst>
            </c:dLbl>
            <c:dLbl>
              <c:idx val="5"/>
              <c:layout>
                <c:manualLayout>
                  <c:x val="-3.6324637570452518E-2"/>
                  <c:y val="-2.3598487196974393E-2"/>
                </c:manualLayout>
              </c:layout>
              <c:tx>
                <c:rich>
                  <a:bodyPr/>
                  <a:lstStyle/>
                  <a:p>
                    <a:r>
                      <a:rPr lang="en-US" altLang="zh-CN"/>
                      <a:t>4.30</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9BE5-43A3-B453-20C924AA8CFC}"/>
                </c:ext>
              </c:extLst>
            </c:dLbl>
            <c:dLbl>
              <c:idx val="6"/>
              <c:layout>
                <c:manualLayout>
                  <c:x val="-3.8529466145030847E-2"/>
                  <c:y val="-2.0448880897761795E-2"/>
                </c:manualLayout>
              </c:layout>
              <c:tx>
                <c:rich>
                  <a:bodyPr/>
                  <a:lstStyle/>
                  <a:p>
                    <a:r>
                      <a:rPr lang="en-US" altLang="zh-CN"/>
                      <a:t>4.25</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9BE5-43A3-B453-20C924AA8CFC}"/>
                </c:ext>
              </c:extLst>
            </c:dLbl>
            <c:dLbl>
              <c:idx val="7"/>
              <c:layout>
                <c:manualLayout>
                  <c:x val="-3.6324637570452602E-2"/>
                  <c:y val="-2.3598487196974393E-2"/>
                </c:manualLayout>
              </c:layout>
              <c:tx>
                <c:rich>
                  <a:bodyPr/>
                  <a:lstStyle/>
                  <a:p>
                    <a:r>
                      <a:rPr lang="en-US" altLang="zh-CN"/>
                      <a:t>4.07</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9BE5-43A3-B453-20C924AA8CFC}"/>
                </c:ext>
              </c:extLst>
            </c:dLbl>
            <c:dLbl>
              <c:idx val="8"/>
              <c:layout>
                <c:manualLayout>
                  <c:x val="-3.6324637570452518E-2"/>
                  <c:y val="-2.6748093496186991E-2"/>
                </c:manualLayout>
              </c:layout>
              <c:tx>
                <c:rich>
                  <a:bodyPr/>
                  <a:lstStyle/>
                  <a:p>
                    <a:r>
                      <a:rPr lang="en-US" altLang="zh-CN"/>
                      <a:t>3.81</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9BE5-43A3-B453-20C924AA8CFC}"/>
                </c:ext>
              </c:extLst>
            </c:dLbl>
            <c:dLbl>
              <c:idx val="9"/>
              <c:layout>
                <c:manualLayout>
                  <c:x val="-3.6324637570452518E-2"/>
                  <c:y val="-2.3598487196974393E-2"/>
                </c:manualLayout>
              </c:layout>
              <c:tx>
                <c:rich>
                  <a:bodyPr/>
                  <a:lstStyle/>
                  <a:p>
                    <a:r>
                      <a:rPr lang="en-US" altLang="zh-CN"/>
                      <a:t>4.04</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9BE5-43A3-B453-20C924AA8CFC}"/>
                </c:ext>
              </c:extLst>
            </c:dLbl>
            <c:dLbl>
              <c:idx val="10"/>
              <c:layout>
                <c:manualLayout>
                  <c:x val="-2.3127622117313201E-2"/>
                  <c:y val="-2.526804143414112E-2"/>
                </c:manualLayout>
              </c:layout>
              <c:tx>
                <c:rich>
                  <a:bodyPr/>
                  <a:lstStyle/>
                  <a:p>
                    <a:r>
                      <a:rPr lang="en-US" altLang="zh-CN"/>
                      <a:t>4.19</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9BE5-43A3-B453-20C924AA8CFC}"/>
                </c:ext>
              </c:extLst>
            </c:dLbl>
            <c:dLbl>
              <c:idx val="11"/>
              <c:layout>
                <c:manualLayout>
                  <c:x val="-3.1804795586992306E-2"/>
                  <c:y val="-1.3142642883925224E-2"/>
                </c:manualLayout>
              </c:layout>
              <c:tx>
                <c:rich>
                  <a:bodyPr/>
                  <a:lstStyle/>
                  <a:p>
                    <a:r>
                      <a:rPr lang="en-US" altLang="zh-CN"/>
                      <a:t>4.21</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9BE5-43A3-B453-20C924AA8CFC}"/>
                </c:ext>
              </c:extLst>
            </c:dLbl>
            <c:dLbl>
              <c:idx val="12"/>
              <c:layout>
                <c:manualLayout>
                  <c:x val="-2.0767922695585223E-2"/>
                  <c:y val="-2.358511115867553E-2"/>
                </c:manualLayout>
              </c:layout>
              <c:tx>
                <c:rich>
                  <a:bodyPr/>
                  <a:lstStyle/>
                  <a:p>
                    <a:r>
                      <a:rPr lang="en-US" altLang="zh-CN"/>
                      <a:t>3.79   </a:t>
                    </a:r>
                    <a:r>
                      <a:rPr lang="zh-CN" altLang="en-US"/>
                      <a:t>丝等级（</a:t>
                    </a:r>
                    <a:r>
                      <a:rPr lang="en-US" altLang="zh-CN"/>
                      <a:t>A</a:t>
                    </a:r>
                    <a:r>
                      <a:rPr lang="zh-CN" altLang="en-US"/>
                      <a:t>）</a:t>
                    </a:r>
                    <a:endParaRPr lang="en-US" altLang="zh-CN"/>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9BE5-43A3-B453-20C924AA8CF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品种质量1000!$B$59:$B$71</c:f>
              <c:strCache>
                <c:ptCount val="13"/>
                <c:pt idx="0">
                  <c:v>7532</c:v>
                </c:pt>
                <c:pt idx="1">
                  <c:v>云7×云8</c:v>
                </c:pt>
                <c:pt idx="2">
                  <c:v>箐松×皓月</c:v>
                </c:pt>
                <c:pt idx="3">
                  <c:v>全国</c:v>
                </c:pt>
                <c:pt idx="4">
                  <c:v>川山×蜀水</c:v>
                </c:pt>
                <c:pt idx="5">
                  <c:v>871×872</c:v>
                </c:pt>
                <c:pt idx="6">
                  <c:v>桂蚕1号</c:v>
                </c:pt>
                <c:pt idx="7">
                  <c:v>873×874</c:v>
                </c:pt>
                <c:pt idx="8">
                  <c:v>桂蚕2号</c:v>
                </c:pt>
                <c:pt idx="9">
                  <c:v>芙蓉×湘晖(两广2号)</c:v>
                </c:pt>
                <c:pt idx="10">
                  <c:v>薪杭×白云</c:v>
                </c:pt>
                <c:pt idx="11">
                  <c:v>秋风×白玉</c:v>
                </c:pt>
                <c:pt idx="12">
                  <c:v>洞庭×碧波</c:v>
                </c:pt>
              </c:strCache>
            </c:strRef>
          </c:cat>
          <c:val>
            <c:numRef>
              <c:f>品种质量1000!$F$59:$F$71</c:f>
              <c:numCache>
                <c:formatCode>0.00</c:formatCode>
                <c:ptCount val="13"/>
                <c:pt idx="0">
                  <c:v>5.09</c:v>
                </c:pt>
                <c:pt idx="1">
                  <c:v>5.0599999999999996</c:v>
                </c:pt>
                <c:pt idx="2">
                  <c:v>4.8499999999999996</c:v>
                </c:pt>
                <c:pt idx="3">
                  <c:v>4.7775657223698245</c:v>
                </c:pt>
                <c:pt idx="4">
                  <c:v>4.93</c:v>
                </c:pt>
                <c:pt idx="5">
                  <c:v>4.8</c:v>
                </c:pt>
                <c:pt idx="6">
                  <c:v>4.75</c:v>
                </c:pt>
                <c:pt idx="7">
                  <c:v>4.57</c:v>
                </c:pt>
                <c:pt idx="8">
                  <c:v>4.3100000000000005</c:v>
                </c:pt>
                <c:pt idx="9">
                  <c:v>4.54</c:v>
                </c:pt>
                <c:pt idx="10">
                  <c:v>4.6900000000000004</c:v>
                </c:pt>
                <c:pt idx="11">
                  <c:v>4.71</c:v>
                </c:pt>
                <c:pt idx="12">
                  <c:v>4.29</c:v>
                </c:pt>
              </c:numCache>
            </c:numRef>
          </c:val>
          <c:smooth val="0"/>
          <c:extLst xmlns:c16r2="http://schemas.microsoft.com/office/drawing/2015/06/chart">
            <c:ext xmlns:c16="http://schemas.microsoft.com/office/drawing/2014/chart" uri="{C3380CC4-5D6E-409C-BE32-E72D297353CC}">
              <c16:uniqueId val="{0000001B-9BE5-43A3-B453-20C924AA8CFC}"/>
            </c:ext>
          </c:extLst>
        </c:ser>
        <c:ser>
          <c:idx val="2"/>
          <c:order val="2"/>
          <c:tx>
            <c:strRef>
              <c:f>品种质量1000!$G$45</c:f>
              <c:strCache>
                <c:ptCount val="1"/>
                <c:pt idx="0">
                  <c:v>毛茧出丝率（%）</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4.3556475295069431E-2"/>
                  <c:y val="-2.674809349618705E-2"/>
                </c:manualLayout>
              </c:layout>
              <c:tx>
                <c:rich>
                  <a:bodyPr/>
                  <a:lstStyle/>
                  <a:p>
                    <a:r>
                      <a:rPr lang="en-US" altLang="zh-CN"/>
                      <a:t>38.43</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9BE5-43A3-B453-20C924AA8CFC}"/>
                </c:ext>
              </c:extLst>
            </c:dLbl>
            <c:dLbl>
              <c:idx val="1"/>
              <c:layout>
                <c:manualLayout>
                  <c:x val="-4.1351646720491103E-2"/>
                  <c:y val="-2.674809349618705E-2"/>
                </c:manualLayout>
              </c:layout>
              <c:tx>
                <c:rich>
                  <a:bodyPr/>
                  <a:lstStyle/>
                  <a:p>
                    <a:r>
                      <a:rPr lang="en-US" altLang="zh-CN"/>
                      <a:t>33.71</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9BE5-43A3-B453-20C924AA8CFC}"/>
                </c:ext>
              </c:extLst>
            </c:dLbl>
            <c:dLbl>
              <c:idx val="2"/>
              <c:layout>
                <c:manualLayout>
                  <c:x val="-4.1351646720491103E-2"/>
                  <c:y val="-2.0448880897761795E-2"/>
                </c:manualLayout>
              </c:layout>
              <c:tx>
                <c:rich>
                  <a:bodyPr/>
                  <a:lstStyle/>
                  <a:p>
                    <a:r>
                      <a:rPr lang="en-US" altLang="zh-CN"/>
                      <a:t>33.06</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9BE5-43A3-B453-20C924AA8CFC}"/>
                </c:ext>
              </c:extLst>
            </c:dLbl>
            <c:dLbl>
              <c:idx val="3"/>
              <c:layout>
                <c:manualLayout>
                  <c:x val="-4.1351646720491103E-2"/>
                  <c:y val="-2.6748093496186991E-2"/>
                </c:manualLayout>
              </c:layout>
              <c:tx>
                <c:rich>
                  <a:bodyPr/>
                  <a:lstStyle/>
                  <a:p>
                    <a:r>
                      <a:rPr lang="en-US" altLang="zh-CN"/>
                      <a:t>32.12</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9BE5-43A3-B453-20C924AA8CFC}"/>
                </c:ext>
              </c:extLst>
            </c:dLbl>
            <c:dLbl>
              <c:idx val="4"/>
              <c:layout>
                <c:manualLayout>
                  <c:x val="-4.1351646720491061E-2"/>
                  <c:y val="-1.7299274598549141E-2"/>
                </c:manualLayout>
              </c:layout>
              <c:tx>
                <c:rich>
                  <a:bodyPr/>
                  <a:lstStyle/>
                  <a:p>
                    <a:r>
                      <a:rPr lang="en-US" altLang="zh-CN"/>
                      <a:t>33.37</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9BE5-43A3-B453-20C924AA8CFC}"/>
                </c:ext>
              </c:extLst>
            </c:dLbl>
            <c:dLbl>
              <c:idx val="5"/>
              <c:layout>
                <c:manualLayout>
                  <c:x val="-2.8689357378714826E-2"/>
                  <c:y val="-2.5268041434141193E-2"/>
                </c:manualLayout>
              </c:layout>
              <c:tx>
                <c:rich>
                  <a:bodyPr/>
                  <a:lstStyle/>
                  <a:p>
                    <a:r>
                      <a:rPr lang="en-US" altLang="zh-CN"/>
                      <a:t>30.58</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9BE5-43A3-B453-20C924AA8CFC}"/>
                </c:ext>
              </c:extLst>
            </c:dLbl>
            <c:dLbl>
              <c:idx val="6"/>
              <c:layout>
                <c:manualLayout>
                  <c:x val="-4.1351646720491186E-2"/>
                  <c:y val="-2.989769979539959E-2"/>
                </c:manualLayout>
              </c:layout>
              <c:tx>
                <c:rich>
                  <a:bodyPr/>
                  <a:lstStyle/>
                  <a:p>
                    <a:r>
                      <a:rPr lang="en-US" altLang="zh-CN"/>
                      <a:t>32.01</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9BE5-43A3-B453-20C924AA8CFC}"/>
                </c:ext>
              </c:extLst>
            </c:dLbl>
            <c:dLbl>
              <c:idx val="7"/>
              <c:layout>
                <c:manualLayout>
                  <c:x val="-3.9146818145912858E-2"/>
                  <c:y val="-2.674809349618705E-2"/>
                </c:manualLayout>
              </c:layout>
              <c:tx>
                <c:rich>
                  <a:bodyPr/>
                  <a:lstStyle/>
                  <a:p>
                    <a:r>
                      <a:rPr lang="en-US" altLang="zh-CN"/>
                      <a:t>32.19</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9BE5-43A3-B453-20C924AA8CFC}"/>
                </c:ext>
              </c:extLst>
            </c:dLbl>
            <c:dLbl>
              <c:idx val="8"/>
              <c:layout>
                <c:manualLayout>
                  <c:x val="-4.1351646720491103E-2"/>
                  <c:y val="-2.674809349618705E-2"/>
                </c:manualLayout>
              </c:layout>
              <c:tx>
                <c:rich>
                  <a:bodyPr/>
                  <a:lstStyle/>
                  <a:p>
                    <a:r>
                      <a:rPr lang="en-US" altLang="zh-CN"/>
                      <a:t>31.94</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9BE5-43A3-B453-20C924AA8CFC}"/>
                </c:ext>
              </c:extLst>
            </c:dLbl>
            <c:dLbl>
              <c:idx val="9"/>
              <c:layout>
                <c:manualLayout>
                  <c:x val="-3.9146818145912858E-2"/>
                  <c:y val="-2.0448880897761854E-2"/>
                </c:manualLayout>
              </c:layout>
              <c:tx>
                <c:rich>
                  <a:bodyPr/>
                  <a:lstStyle/>
                  <a:p>
                    <a:r>
                      <a:rPr lang="en-US" altLang="zh-CN"/>
                      <a:t>29.75</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9BE5-43A3-B453-20C924AA8CFC}"/>
                </c:ext>
              </c:extLst>
            </c:dLbl>
            <c:dLbl>
              <c:idx val="10"/>
              <c:layout>
                <c:manualLayout>
                  <c:x val="-4.1351646720491103E-2"/>
                  <c:y val="-2.0448880897761795E-2"/>
                </c:manualLayout>
              </c:layout>
              <c:tx>
                <c:rich>
                  <a:bodyPr/>
                  <a:lstStyle/>
                  <a:p>
                    <a:r>
                      <a:rPr lang="en-US" altLang="zh-CN"/>
                      <a:t>28.49</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9BE5-43A3-B453-20C924AA8CFC}"/>
                </c:ext>
              </c:extLst>
            </c:dLbl>
            <c:dLbl>
              <c:idx val="11"/>
              <c:layout>
                <c:manualLayout>
                  <c:x val="-3.9146818145912775E-2"/>
                  <c:y val="-3.3047306094612192E-2"/>
                </c:manualLayout>
              </c:layout>
              <c:tx>
                <c:rich>
                  <a:bodyPr/>
                  <a:lstStyle/>
                  <a:p>
                    <a:r>
                      <a:rPr lang="en-US" altLang="zh-CN"/>
                      <a:t>24.26</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9BE5-43A3-B453-20C924AA8CFC}"/>
                </c:ext>
              </c:extLst>
            </c:dLbl>
            <c:dLbl>
              <c:idx val="12"/>
              <c:layout>
                <c:manualLayout>
                  <c:x val="-1.596122279445529E-2"/>
                  <c:y val="-2.2819302987655769E-2"/>
                </c:manualLayout>
              </c:layout>
              <c:tx>
                <c:rich>
                  <a:bodyPr/>
                  <a:lstStyle/>
                  <a:p>
                    <a:r>
                      <a:rPr lang="en-US" altLang="zh-CN"/>
                      <a:t>26.23</a:t>
                    </a:r>
                    <a:r>
                      <a:rPr lang="zh-CN" altLang="en-US"/>
                      <a:t>出丝率（</a:t>
                    </a:r>
                    <a:r>
                      <a:rPr lang="en-US" altLang="zh-CN"/>
                      <a:t>%</a:t>
                    </a:r>
                    <a:r>
                      <a:rPr lang="zh-CN" altLang="en-US"/>
                      <a:t>）</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8-9BE5-43A3-B453-20C924AA8CF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品种质量1000!$B$59:$B$71</c:f>
              <c:strCache>
                <c:ptCount val="13"/>
                <c:pt idx="0">
                  <c:v>7532</c:v>
                </c:pt>
                <c:pt idx="1">
                  <c:v>云7×云8</c:v>
                </c:pt>
                <c:pt idx="2">
                  <c:v>箐松×皓月</c:v>
                </c:pt>
                <c:pt idx="3">
                  <c:v>全国</c:v>
                </c:pt>
                <c:pt idx="4">
                  <c:v>川山×蜀水</c:v>
                </c:pt>
                <c:pt idx="5">
                  <c:v>871×872</c:v>
                </c:pt>
                <c:pt idx="6">
                  <c:v>桂蚕1号</c:v>
                </c:pt>
                <c:pt idx="7">
                  <c:v>873×874</c:v>
                </c:pt>
                <c:pt idx="8">
                  <c:v>桂蚕2号</c:v>
                </c:pt>
                <c:pt idx="9">
                  <c:v>芙蓉×湘晖(两广2号)</c:v>
                </c:pt>
                <c:pt idx="10">
                  <c:v>薪杭×白云</c:v>
                </c:pt>
                <c:pt idx="11">
                  <c:v>秋风×白玉</c:v>
                </c:pt>
                <c:pt idx="12">
                  <c:v>洞庭×碧波</c:v>
                </c:pt>
              </c:strCache>
            </c:strRef>
          </c:cat>
          <c:val>
            <c:numRef>
              <c:f>品种质量1000!$G$59:$G$71</c:f>
              <c:numCache>
                <c:formatCode>0.00</c:formatCode>
                <c:ptCount val="13"/>
                <c:pt idx="0">
                  <c:v>9.3074999999999992</c:v>
                </c:pt>
                <c:pt idx="1">
                  <c:v>8.1274999999999995</c:v>
                </c:pt>
                <c:pt idx="2">
                  <c:v>7.9650000000000007</c:v>
                </c:pt>
                <c:pt idx="3">
                  <c:v>7.7302599115990818</c:v>
                </c:pt>
                <c:pt idx="4">
                  <c:v>8.0424999999999986</c:v>
                </c:pt>
                <c:pt idx="5">
                  <c:v>7.3450000000000006</c:v>
                </c:pt>
                <c:pt idx="6">
                  <c:v>7.7024999999999997</c:v>
                </c:pt>
                <c:pt idx="7">
                  <c:v>7.7474999999999996</c:v>
                </c:pt>
                <c:pt idx="8">
                  <c:v>7.6850000000000005</c:v>
                </c:pt>
                <c:pt idx="9">
                  <c:v>7.1374999999999993</c:v>
                </c:pt>
                <c:pt idx="10">
                  <c:v>6.8224999999999998</c:v>
                </c:pt>
                <c:pt idx="11">
                  <c:v>5.7650000000000006</c:v>
                </c:pt>
                <c:pt idx="12">
                  <c:v>6.2574999999999994</c:v>
                </c:pt>
              </c:numCache>
            </c:numRef>
          </c:val>
          <c:smooth val="0"/>
          <c:extLst xmlns:c16r2="http://schemas.microsoft.com/office/drawing/2015/06/chart">
            <c:ext xmlns:c16="http://schemas.microsoft.com/office/drawing/2014/chart" uri="{C3380CC4-5D6E-409C-BE32-E72D297353CC}">
              <c16:uniqueId val="{00000029-9BE5-43A3-B453-20C924AA8CFC}"/>
            </c:ext>
          </c:extLst>
        </c:ser>
        <c:ser>
          <c:idx val="3"/>
          <c:order val="3"/>
          <c:tx>
            <c:strRef>
              <c:f>品种质量1000!$H$45</c:f>
              <c:strCache>
                <c:ptCount val="1"/>
                <c:pt idx="0">
                  <c:v>解舒率 （%） </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4.1351646720491103E-2"/>
                  <c:y val="-2.9897699795399649E-2"/>
                </c:manualLayout>
              </c:layout>
              <c:tx>
                <c:rich>
                  <a:bodyPr/>
                  <a:lstStyle/>
                  <a:p>
                    <a:r>
                      <a:rPr lang="en-US" altLang="zh-CN"/>
                      <a:t>72.07</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A-9BE5-43A3-B453-20C924AA8CFC}"/>
                </c:ext>
              </c:extLst>
            </c:dLbl>
            <c:dLbl>
              <c:idx val="1"/>
              <c:layout>
                <c:manualLayout>
                  <c:x val="-4.1351646720491103E-2"/>
                  <c:y val="-2.674809349618705E-2"/>
                </c:manualLayout>
              </c:layout>
              <c:tx>
                <c:rich>
                  <a:bodyPr/>
                  <a:lstStyle/>
                  <a:p>
                    <a:r>
                      <a:rPr lang="en-US" altLang="zh-CN"/>
                      <a:t>64.09</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B-9BE5-43A3-B453-20C924AA8CFC}"/>
                </c:ext>
              </c:extLst>
            </c:dLbl>
            <c:dLbl>
              <c:idx val="2"/>
              <c:layout>
                <c:manualLayout>
                  <c:x val="-4.1351646720491103E-2"/>
                  <c:y val="-2.3598487196974393E-2"/>
                </c:manualLayout>
              </c:layout>
              <c:tx>
                <c:rich>
                  <a:bodyPr/>
                  <a:lstStyle/>
                  <a:p>
                    <a:r>
                      <a:rPr lang="en-US" altLang="zh-CN"/>
                      <a:t>64.06</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C-9BE5-43A3-B453-20C924AA8CFC}"/>
                </c:ext>
              </c:extLst>
            </c:dLbl>
            <c:dLbl>
              <c:idx val="3"/>
              <c:layout>
                <c:manualLayout>
                  <c:x val="-4.1351646720491103E-2"/>
                  <c:y val="-2.3598487196974393E-2"/>
                </c:manualLayout>
              </c:layout>
              <c:tx>
                <c:rich>
                  <a:bodyPr/>
                  <a:lstStyle/>
                  <a:p>
                    <a:r>
                      <a:rPr lang="en-US" altLang="zh-CN"/>
                      <a:t>64.03</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D-9BE5-43A3-B453-20C924AA8CFC}"/>
                </c:ext>
              </c:extLst>
            </c:dLbl>
            <c:dLbl>
              <c:idx val="4"/>
              <c:layout>
                <c:manualLayout>
                  <c:x val="-4.1351646720491061E-2"/>
                  <c:y val="-2.9897699795399649E-2"/>
                </c:manualLayout>
              </c:layout>
              <c:tx>
                <c:rich>
                  <a:bodyPr/>
                  <a:lstStyle/>
                  <a:p>
                    <a:r>
                      <a:rPr lang="en-US" altLang="zh-CN"/>
                      <a:t>63.32</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E-9BE5-43A3-B453-20C924AA8CFC}"/>
                </c:ext>
              </c:extLst>
            </c:dLbl>
            <c:dLbl>
              <c:idx val="5"/>
              <c:layout>
                <c:manualLayout>
                  <c:x val="-4.1351646720491103E-2"/>
                  <c:y val="-2.674809349618705E-2"/>
                </c:manualLayout>
              </c:layout>
              <c:tx>
                <c:rich>
                  <a:bodyPr/>
                  <a:lstStyle/>
                  <a:p>
                    <a:r>
                      <a:rPr lang="en-US" altLang="zh-CN"/>
                      <a:t>62.26</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F-9BE5-43A3-B453-20C924AA8CFC}"/>
                </c:ext>
              </c:extLst>
            </c:dLbl>
            <c:dLbl>
              <c:idx val="6"/>
              <c:layout>
                <c:manualLayout>
                  <c:x val="-4.1351646720491186E-2"/>
                  <c:y val="-2.6748093496186991E-2"/>
                </c:manualLayout>
              </c:layout>
              <c:tx>
                <c:rich>
                  <a:bodyPr/>
                  <a:lstStyle/>
                  <a:p>
                    <a:r>
                      <a:rPr lang="en-US" altLang="zh-CN"/>
                      <a:t>65.51</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0-9BE5-43A3-B453-20C924AA8CFC}"/>
                </c:ext>
              </c:extLst>
            </c:dLbl>
            <c:dLbl>
              <c:idx val="7"/>
              <c:layout>
                <c:manualLayout>
                  <c:x val="-4.1351646720491186E-2"/>
                  <c:y val="-3.3047306094612192E-2"/>
                </c:manualLayout>
              </c:layout>
              <c:tx>
                <c:rich>
                  <a:bodyPr/>
                  <a:lstStyle/>
                  <a:p>
                    <a:r>
                      <a:rPr lang="en-US" altLang="zh-CN"/>
                      <a:t>61.53</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1-9BE5-43A3-B453-20C924AA8CFC}"/>
                </c:ext>
              </c:extLst>
            </c:dLbl>
            <c:dLbl>
              <c:idx val="8"/>
              <c:layout>
                <c:manualLayout>
                  <c:x val="-4.1351646720491103E-2"/>
                  <c:y val="-2.0448880897761854E-2"/>
                </c:manualLayout>
              </c:layout>
              <c:tx>
                <c:rich>
                  <a:bodyPr/>
                  <a:lstStyle/>
                  <a:p>
                    <a:r>
                      <a:rPr lang="en-US" altLang="zh-CN"/>
                      <a:t>70.45</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2-9BE5-43A3-B453-20C924AA8CFC}"/>
                </c:ext>
              </c:extLst>
            </c:dLbl>
            <c:dLbl>
              <c:idx val="9"/>
              <c:layout>
                <c:manualLayout>
                  <c:x val="-4.1351646720491186E-2"/>
                  <c:y val="-2.0448880897761795E-2"/>
                </c:manualLayout>
              </c:layout>
              <c:tx>
                <c:rich>
                  <a:bodyPr/>
                  <a:lstStyle/>
                  <a:p>
                    <a:r>
                      <a:rPr lang="en-US" altLang="zh-CN"/>
                      <a:t>64.95</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3-9BE5-43A3-B453-20C924AA8CFC}"/>
                </c:ext>
              </c:extLst>
            </c:dLbl>
            <c:dLbl>
              <c:idx val="10"/>
              <c:layout>
                <c:manualLayout>
                  <c:x val="-4.1351646720491103E-2"/>
                  <c:y val="-2.0448880897761795E-2"/>
                </c:manualLayout>
              </c:layout>
              <c:tx>
                <c:rich>
                  <a:bodyPr/>
                  <a:lstStyle/>
                  <a:p>
                    <a:r>
                      <a:rPr lang="en-US" altLang="zh-CN"/>
                      <a:t>66.98</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4-9BE5-43A3-B453-20C924AA8CFC}"/>
                </c:ext>
              </c:extLst>
            </c:dLbl>
            <c:dLbl>
              <c:idx val="11"/>
              <c:layout>
                <c:manualLayout>
                  <c:x val="-3.334472174029094E-2"/>
                  <c:y val="-3.1272162408270396E-2"/>
                </c:manualLayout>
              </c:layout>
              <c:tx>
                <c:rich>
                  <a:bodyPr/>
                  <a:lstStyle/>
                  <a:p>
                    <a:r>
                      <a:rPr lang="en-US" altLang="zh-CN"/>
                      <a:t>53.12</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5-9BE5-43A3-B453-20C924AA8CFC}"/>
                </c:ext>
              </c:extLst>
            </c:dLbl>
            <c:dLbl>
              <c:idx val="12"/>
              <c:layout>
                <c:manualLayout>
                  <c:x val="-1.1200702767407079E-2"/>
                  <c:y val="-2.8013274260852105E-2"/>
                </c:manualLayout>
              </c:layout>
              <c:tx>
                <c:rich>
                  <a:bodyPr/>
                  <a:lstStyle/>
                  <a:p>
                    <a:r>
                      <a:rPr lang="en-US" altLang="zh-CN"/>
                      <a:t>55.49</a:t>
                    </a:r>
                    <a:r>
                      <a:rPr lang="zh-CN" altLang="en-US"/>
                      <a:t>解舒率（</a:t>
                    </a:r>
                    <a:r>
                      <a:rPr lang="en-US" altLang="zh-CN"/>
                      <a:t>%</a:t>
                    </a:r>
                    <a:r>
                      <a:rPr lang="zh-CN" altLang="en-US"/>
                      <a:t>）</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6-9BE5-43A3-B453-20C924AA8CF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品种质量1000!$B$59:$B$71</c:f>
              <c:strCache>
                <c:ptCount val="13"/>
                <c:pt idx="0">
                  <c:v>7532</c:v>
                </c:pt>
                <c:pt idx="1">
                  <c:v>云7×云8</c:v>
                </c:pt>
                <c:pt idx="2">
                  <c:v>箐松×皓月</c:v>
                </c:pt>
                <c:pt idx="3">
                  <c:v>全国</c:v>
                </c:pt>
                <c:pt idx="4">
                  <c:v>川山×蜀水</c:v>
                </c:pt>
                <c:pt idx="5">
                  <c:v>871×872</c:v>
                </c:pt>
                <c:pt idx="6">
                  <c:v>桂蚕1号</c:v>
                </c:pt>
                <c:pt idx="7">
                  <c:v>873×874</c:v>
                </c:pt>
                <c:pt idx="8">
                  <c:v>桂蚕2号</c:v>
                </c:pt>
                <c:pt idx="9">
                  <c:v>芙蓉×湘晖(两广2号)</c:v>
                </c:pt>
                <c:pt idx="10">
                  <c:v>薪杭×白云</c:v>
                </c:pt>
                <c:pt idx="11">
                  <c:v>秋风×白玉</c:v>
                </c:pt>
                <c:pt idx="12">
                  <c:v>洞庭×碧波</c:v>
                </c:pt>
              </c:strCache>
            </c:strRef>
          </c:cat>
          <c:val>
            <c:numRef>
              <c:f>品种质量1000!$H$59:$H$71</c:f>
              <c:numCache>
                <c:formatCode>0.00</c:formatCode>
                <c:ptCount val="13"/>
                <c:pt idx="0">
                  <c:v>11.211666666666666</c:v>
                </c:pt>
                <c:pt idx="1">
                  <c:v>9.8816666666666659</c:v>
                </c:pt>
                <c:pt idx="2">
                  <c:v>9.8766666666666652</c:v>
                </c:pt>
                <c:pt idx="3">
                  <c:v>9.8719752998267847</c:v>
                </c:pt>
                <c:pt idx="4">
                  <c:v>9.7533333333333321</c:v>
                </c:pt>
                <c:pt idx="5">
                  <c:v>9.5766666666666662</c:v>
                </c:pt>
                <c:pt idx="6">
                  <c:v>10.118333333333334</c:v>
                </c:pt>
                <c:pt idx="7">
                  <c:v>9.4549999999999983</c:v>
                </c:pt>
                <c:pt idx="8">
                  <c:v>10.941666666666666</c:v>
                </c:pt>
                <c:pt idx="9">
                  <c:v>10.024999999999999</c:v>
                </c:pt>
                <c:pt idx="10">
                  <c:v>10.363333333333332</c:v>
                </c:pt>
                <c:pt idx="11">
                  <c:v>8.0533333333333328</c:v>
                </c:pt>
                <c:pt idx="12">
                  <c:v>8.4483333333333324</c:v>
                </c:pt>
              </c:numCache>
            </c:numRef>
          </c:val>
          <c:smooth val="0"/>
          <c:extLst xmlns:c16r2="http://schemas.microsoft.com/office/drawing/2015/06/chart">
            <c:ext xmlns:c16="http://schemas.microsoft.com/office/drawing/2014/chart" uri="{C3380CC4-5D6E-409C-BE32-E72D297353CC}">
              <c16:uniqueId val="{00000037-9BE5-43A3-B453-20C924AA8CFC}"/>
            </c:ext>
          </c:extLst>
        </c:ser>
        <c:ser>
          <c:idx val="4"/>
          <c:order val="4"/>
          <c:tx>
            <c:strRef>
              <c:f>品种质量1000!$I$45</c:f>
              <c:strCache>
                <c:ptCount val="1"/>
                <c:pt idx="0">
                  <c:v>上车茧率（%）</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4.1351646720491103E-2"/>
                  <c:y val="-2.989769979539959E-2"/>
                </c:manualLayout>
              </c:layout>
              <c:tx>
                <c:rich>
                  <a:bodyPr/>
                  <a:lstStyle/>
                  <a:p>
                    <a:r>
                      <a:rPr lang="en-US" altLang="zh-CN"/>
                      <a:t>89.56</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8-9BE5-43A3-B453-20C924AA8CFC}"/>
                </c:ext>
              </c:extLst>
            </c:dLbl>
            <c:dLbl>
              <c:idx val="1"/>
              <c:layout>
                <c:manualLayout>
                  <c:x val="-4.1351646720491103E-2"/>
                  <c:y val="-2.3598487196974452E-2"/>
                </c:manualLayout>
              </c:layout>
              <c:tx>
                <c:rich>
                  <a:bodyPr/>
                  <a:lstStyle/>
                  <a:p>
                    <a:r>
                      <a:rPr lang="en-US" altLang="zh-CN"/>
                      <a:t>85.04</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9-9BE5-43A3-B453-20C924AA8CFC}"/>
                </c:ext>
              </c:extLst>
            </c:dLbl>
            <c:dLbl>
              <c:idx val="2"/>
              <c:layout>
                <c:manualLayout>
                  <c:x val="-4.1351646720491103E-2"/>
                  <c:y val="-2.6748093496186991E-2"/>
                </c:manualLayout>
              </c:layout>
              <c:tx>
                <c:rich>
                  <a:bodyPr/>
                  <a:lstStyle/>
                  <a:p>
                    <a:r>
                      <a:rPr lang="en-US" altLang="zh-CN"/>
                      <a:t>81.94</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A-9BE5-43A3-B453-20C924AA8CFC}"/>
                </c:ext>
              </c:extLst>
            </c:dLbl>
            <c:dLbl>
              <c:idx val="3"/>
              <c:layout>
                <c:manualLayout>
                  <c:x val="-4.1351646720491103E-2"/>
                  <c:y val="-2.6748093496186991E-2"/>
                </c:manualLayout>
              </c:layout>
              <c:tx>
                <c:rich>
                  <a:bodyPr/>
                  <a:lstStyle/>
                  <a:p>
                    <a:r>
                      <a:rPr lang="en-US" altLang="zh-CN"/>
                      <a:t>82.76</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B-9BE5-43A3-B453-20C924AA8CFC}"/>
                </c:ext>
              </c:extLst>
            </c:dLbl>
            <c:dLbl>
              <c:idx val="4"/>
              <c:layout>
                <c:manualLayout>
                  <c:x val="-4.1351646720491061E-2"/>
                  <c:y val="-2.3598487196974452E-2"/>
                </c:manualLayout>
              </c:layout>
              <c:tx>
                <c:rich>
                  <a:bodyPr/>
                  <a:lstStyle/>
                  <a:p>
                    <a:r>
                      <a:rPr lang="en-US" altLang="zh-CN"/>
                      <a:t>86.50</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C-9BE5-43A3-B453-20C924AA8CFC}"/>
                </c:ext>
              </c:extLst>
            </c:dLbl>
            <c:dLbl>
              <c:idx val="5"/>
              <c:layout>
                <c:manualLayout>
                  <c:x val="-4.1351646720491103E-2"/>
                  <c:y val="-2.989769979539959E-2"/>
                </c:manualLayout>
              </c:layout>
              <c:tx>
                <c:rich>
                  <a:bodyPr/>
                  <a:lstStyle/>
                  <a:p>
                    <a:r>
                      <a:rPr lang="en-US" altLang="zh-CN"/>
                      <a:t>78.26</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D-9BE5-43A3-B453-20C924AA8CFC}"/>
                </c:ext>
              </c:extLst>
            </c:dLbl>
            <c:dLbl>
              <c:idx val="6"/>
              <c:layout>
                <c:manualLayout>
                  <c:x val="-4.1351646720491186E-2"/>
                  <c:y val="-2.989769979539959E-2"/>
                </c:manualLayout>
              </c:layout>
              <c:tx>
                <c:rich>
                  <a:bodyPr/>
                  <a:lstStyle/>
                  <a:p>
                    <a:r>
                      <a:rPr lang="en-US" altLang="zh-CN"/>
                      <a:t>89.26</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E-9BE5-43A3-B453-20C924AA8CFC}"/>
                </c:ext>
              </c:extLst>
            </c:dLbl>
            <c:dLbl>
              <c:idx val="7"/>
              <c:layout>
                <c:manualLayout>
                  <c:x val="-4.1351646720491186E-2"/>
                  <c:y val="-2.3598487196974393E-2"/>
                </c:manualLayout>
              </c:layout>
              <c:tx>
                <c:rich>
                  <a:bodyPr/>
                  <a:lstStyle/>
                  <a:p>
                    <a:r>
                      <a:rPr lang="en-US" altLang="zh-CN"/>
                      <a:t>87.49</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F-9BE5-43A3-B453-20C924AA8CFC}"/>
                </c:ext>
              </c:extLst>
            </c:dLbl>
            <c:dLbl>
              <c:idx val="8"/>
              <c:layout>
                <c:manualLayout>
                  <c:x val="-4.1351646720491103E-2"/>
                  <c:y val="-2.3598487196974393E-2"/>
                </c:manualLayout>
              </c:layout>
              <c:tx>
                <c:rich>
                  <a:bodyPr/>
                  <a:lstStyle/>
                  <a:p>
                    <a:r>
                      <a:rPr lang="en-US" altLang="zh-CN"/>
                      <a:t>88.50</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0-9BE5-43A3-B453-20C924AA8CFC}"/>
                </c:ext>
              </c:extLst>
            </c:dLbl>
            <c:dLbl>
              <c:idx val="9"/>
              <c:layout>
                <c:manualLayout>
                  <c:x val="-3.9146818145912858E-2"/>
                  <c:y val="-2.3598487196974393E-2"/>
                </c:manualLayout>
              </c:layout>
              <c:tx>
                <c:rich>
                  <a:bodyPr/>
                  <a:lstStyle/>
                  <a:p>
                    <a:r>
                      <a:rPr lang="en-US" altLang="zh-CN"/>
                      <a:t>81.74</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1-9BE5-43A3-B453-20C924AA8CFC}"/>
                </c:ext>
              </c:extLst>
            </c:dLbl>
            <c:dLbl>
              <c:idx val="10"/>
              <c:layout>
                <c:manualLayout>
                  <c:x val="-4.1351646720491103E-2"/>
                  <c:y val="-2.0448880897761795E-2"/>
                </c:manualLayout>
              </c:layout>
              <c:tx>
                <c:rich>
                  <a:bodyPr/>
                  <a:lstStyle/>
                  <a:p>
                    <a:r>
                      <a:rPr lang="en-US" altLang="zh-CN"/>
                      <a:t>78.77</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2-9BE5-43A3-B453-20C924AA8CFC}"/>
                </c:ext>
              </c:extLst>
            </c:dLbl>
            <c:dLbl>
              <c:idx val="11"/>
              <c:layout>
                <c:manualLayout>
                  <c:x val="-2.7792339516882425E-2"/>
                  <c:y val="-2.0448872462370773E-2"/>
                </c:manualLayout>
              </c:layout>
              <c:tx>
                <c:rich>
                  <a:bodyPr/>
                  <a:lstStyle/>
                  <a:p>
                    <a:r>
                      <a:rPr lang="en-US" altLang="zh-CN"/>
                      <a:t>69.30</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3-9BE5-43A3-B453-20C924AA8CFC}"/>
                </c:ext>
              </c:extLst>
            </c:dLbl>
            <c:dLbl>
              <c:idx val="12"/>
              <c:layout>
                <c:manualLayout>
                  <c:x val="-1.8053553029165369E-3"/>
                  <c:y val="-3.0418855208651042E-2"/>
                </c:manualLayout>
              </c:layout>
              <c:tx>
                <c:rich>
                  <a:bodyPr/>
                  <a:lstStyle/>
                  <a:p>
                    <a:r>
                      <a:rPr lang="en-US" altLang="zh-CN"/>
                      <a:t>72.17</a:t>
                    </a:r>
                    <a:r>
                      <a:rPr lang="zh-CN" altLang="en-US"/>
                      <a:t>上车茧率（</a:t>
                    </a:r>
                    <a:r>
                      <a:rPr lang="en-US" altLang="zh-CN"/>
                      <a:t>%</a:t>
                    </a:r>
                    <a:r>
                      <a:rPr lang="zh-CN" altLang="en-US"/>
                      <a:t>）</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4-9BE5-43A3-B453-20C924AA8CF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品种质量1000!$B$59:$B$71</c:f>
              <c:strCache>
                <c:ptCount val="13"/>
                <c:pt idx="0">
                  <c:v>7532</c:v>
                </c:pt>
                <c:pt idx="1">
                  <c:v>云7×云8</c:v>
                </c:pt>
                <c:pt idx="2">
                  <c:v>箐松×皓月</c:v>
                </c:pt>
                <c:pt idx="3">
                  <c:v>全国</c:v>
                </c:pt>
                <c:pt idx="4">
                  <c:v>川山×蜀水</c:v>
                </c:pt>
                <c:pt idx="5">
                  <c:v>871×872</c:v>
                </c:pt>
                <c:pt idx="6">
                  <c:v>桂蚕1号</c:v>
                </c:pt>
                <c:pt idx="7">
                  <c:v>873×874</c:v>
                </c:pt>
                <c:pt idx="8">
                  <c:v>桂蚕2号</c:v>
                </c:pt>
                <c:pt idx="9">
                  <c:v>芙蓉×湘晖(两广2号)</c:v>
                </c:pt>
                <c:pt idx="10">
                  <c:v>薪杭×白云</c:v>
                </c:pt>
                <c:pt idx="11">
                  <c:v>秋风×白玉</c:v>
                </c:pt>
                <c:pt idx="12">
                  <c:v>洞庭×碧波</c:v>
                </c:pt>
              </c:strCache>
            </c:strRef>
          </c:cat>
          <c:val>
            <c:numRef>
              <c:f>品种质量1000!$I$59:$I$71</c:f>
              <c:numCache>
                <c:formatCode>0.00</c:formatCode>
                <c:ptCount val="13"/>
                <c:pt idx="0">
                  <c:v>13.170588235294115</c:v>
                </c:pt>
                <c:pt idx="1">
                  <c:v>12.505882352941176</c:v>
                </c:pt>
                <c:pt idx="2">
                  <c:v>12.049999999999999</c:v>
                </c:pt>
                <c:pt idx="3">
                  <c:v>12.169986667525178</c:v>
                </c:pt>
                <c:pt idx="4">
                  <c:v>12.720588235294116</c:v>
                </c:pt>
                <c:pt idx="5">
                  <c:v>11.508823529411764</c:v>
                </c:pt>
                <c:pt idx="6">
                  <c:v>13.126470588235293</c:v>
                </c:pt>
                <c:pt idx="7">
                  <c:v>12.866176470588234</c:v>
                </c:pt>
                <c:pt idx="8">
                  <c:v>13.01470588235294</c:v>
                </c:pt>
                <c:pt idx="9">
                  <c:v>12.020588235294117</c:v>
                </c:pt>
                <c:pt idx="10">
                  <c:v>11.583823529411763</c:v>
                </c:pt>
                <c:pt idx="11">
                  <c:v>10.191176470588234</c:v>
                </c:pt>
                <c:pt idx="12">
                  <c:v>10.613235294117647</c:v>
                </c:pt>
              </c:numCache>
            </c:numRef>
          </c:val>
          <c:smooth val="0"/>
          <c:extLst xmlns:c16r2="http://schemas.microsoft.com/office/drawing/2015/06/chart">
            <c:ext xmlns:c16="http://schemas.microsoft.com/office/drawing/2014/chart" uri="{C3380CC4-5D6E-409C-BE32-E72D297353CC}">
              <c16:uniqueId val="{00000045-9BE5-43A3-B453-20C924AA8CFC}"/>
            </c:ext>
          </c:extLst>
        </c:ser>
        <c:ser>
          <c:idx val="5"/>
          <c:order val="5"/>
          <c:tx>
            <c:strRef>
              <c:f>品种质量1000!$J$45</c:f>
              <c:strCache>
                <c:ptCount val="1"/>
                <c:pt idx="0">
                  <c:v>解舒丝长 （米） </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4.1351646720491103E-2"/>
                  <c:y val="-2.9897699795399583E-2"/>
                </c:manualLayout>
              </c:layout>
              <c:tx>
                <c:rich>
                  <a:bodyPr/>
                  <a:lstStyle/>
                  <a:p>
                    <a:r>
                      <a:rPr lang="en-US" altLang="zh-CN"/>
                      <a:t>720.5</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6-9BE5-43A3-B453-20C924AA8CFC}"/>
                </c:ext>
              </c:extLst>
            </c:dLbl>
            <c:dLbl>
              <c:idx val="1"/>
              <c:layout/>
              <c:tx>
                <c:rich>
                  <a:bodyPr/>
                  <a:lstStyle/>
                  <a:p>
                    <a:r>
                      <a:rPr lang="en-US" altLang="zh-CN"/>
                      <a:t>663.2</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7-9BE5-43A3-B453-20C924AA8CFC}"/>
                </c:ext>
              </c:extLst>
            </c:dLbl>
            <c:dLbl>
              <c:idx val="2"/>
              <c:layout>
                <c:manualLayout>
                  <c:x val="-4.1351646720491103E-2"/>
                  <c:y val="-2.9897699795399604E-2"/>
                </c:manualLayout>
              </c:layout>
              <c:tx>
                <c:rich>
                  <a:bodyPr/>
                  <a:lstStyle/>
                  <a:p>
                    <a:r>
                      <a:rPr lang="en-US" altLang="zh-CN"/>
                      <a:t>672.3</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8-9BE5-43A3-B453-20C924AA8CFC}"/>
                </c:ext>
              </c:extLst>
            </c:dLbl>
            <c:dLbl>
              <c:idx val="3"/>
              <c:layout>
                <c:manualLayout>
                  <c:x val="-4.1351646720491103E-2"/>
                  <c:y val="-2.989769979539959E-2"/>
                </c:manualLayout>
              </c:layout>
              <c:tx>
                <c:rich>
                  <a:bodyPr/>
                  <a:lstStyle/>
                  <a:p>
                    <a:r>
                      <a:rPr lang="en-US" altLang="zh-CN"/>
                      <a:t>612.6</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9-9BE5-43A3-B453-20C924AA8CFC}"/>
                </c:ext>
              </c:extLst>
            </c:dLbl>
            <c:dLbl>
              <c:idx val="4"/>
              <c:layout>
                <c:manualLayout>
                  <c:x val="-4.1351646720491061E-2"/>
                  <c:y val="-2.3598487196974393E-2"/>
                </c:manualLayout>
              </c:layout>
              <c:tx>
                <c:rich>
                  <a:bodyPr/>
                  <a:lstStyle/>
                  <a:p>
                    <a:r>
                      <a:rPr lang="en-US" altLang="zh-CN"/>
                      <a:t>608.9</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A-9BE5-43A3-B453-20C924AA8CFC}"/>
                </c:ext>
              </c:extLst>
            </c:dLbl>
            <c:dLbl>
              <c:idx val="5"/>
              <c:layout>
                <c:manualLayout>
                  <c:x val="-4.1351646720491103E-2"/>
                  <c:y val="-2.6748093496187023E-2"/>
                </c:manualLayout>
              </c:layout>
              <c:tx>
                <c:rich>
                  <a:bodyPr/>
                  <a:lstStyle/>
                  <a:p>
                    <a:r>
                      <a:rPr lang="en-US" altLang="zh-CN"/>
                      <a:t>590.9</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B-9BE5-43A3-B453-20C924AA8CFC}"/>
                </c:ext>
              </c:extLst>
            </c:dLbl>
            <c:dLbl>
              <c:idx val="6"/>
              <c:layout>
                <c:manualLayout>
                  <c:x val="-4.1351646720491186E-2"/>
                  <c:y val="-2.9897699795399621E-2"/>
                </c:manualLayout>
              </c:layout>
              <c:tx>
                <c:rich>
                  <a:bodyPr/>
                  <a:lstStyle/>
                  <a:p>
                    <a:r>
                      <a:rPr lang="en-US" altLang="zh-CN"/>
                      <a:t>528.7</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C-9BE5-43A3-B453-20C924AA8CFC}"/>
                </c:ext>
              </c:extLst>
            </c:dLbl>
            <c:dLbl>
              <c:idx val="7"/>
              <c:layout>
                <c:manualLayout>
                  <c:x val="-4.1351646720491186E-2"/>
                  <c:y val="-2.6748093496186964E-2"/>
                </c:manualLayout>
              </c:layout>
              <c:tx>
                <c:rich>
                  <a:bodyPr/>
                  <a:lstStyle/>
                  <a:p>
                    <a:r>
                      <a:rPr lang="en-US" altLang="zh-CN"/>
                      <a:t>503.7</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D-9BE5-43A3-B453-20C924AA8CFC}"/>
                </c:ext>
              </c:extLst>
            </c:dLbl>
            <c:dLbl>
              <c:idx val="8"/>
              <c:layout>
                <c:manualLayout>
                  <c:x val="-4.1351646720491103E-2"/>
                  <c:y val="-2.6748093496186964E-2"/>
                </c:manualLayout>
              </c:layout>
              <c:tx>
                <c:rich>
                  <a:bodyPr/>
                  <a:lstStyle/>
                  <a:p>
                    <a:r>
                      <a:rPr lang="en-US" altLang="zh-CN"/>
                      <a:t>555.1</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E-9BE5-43A3-B453-20C924AA8CFC}"/>
                </c:ext>
              </c:extLst>
            </c:dLbl>
            <c:dLbl>
              <c:idx val="9"/>
              <c:layout>
                <c:manualLayout>
                  <c:x val="-4.1351646720491186E-2"/>
                  <c:y val="-2.3598487196974365E-2"/>
                </c:manualLayout>
              </c:layout>
              <c:tx>
                <c:rich>
                  <a:bodyPr/>
                  <a:lstStyle/>
                  <a:p>
                    <a:r>
                      <a:rPr lang="en-US" altLang="zh-CN"/>
                      <a:t>543.0</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F-9BE5-43A3-B453-20C924AA8CFC}"/>
                </c:ext>
              </c:extLst>
            </c:dLbl>
            <c:dLbl>
              <c:idx val="10"/>
              <c:layout>
                <c:manualLayout>
                  <c:x val="-4.1351646720491103E-2"/>
                  <c:y val="-2.6748093496186991E-2"/>
                </c:manualLayout>
              </c:layout>
              <c:tx>
                <c:rich>
                  <a:bodyPr/>
                  <a:lstStyle/>
                  <a:p>
                    <a:r>
                      <a:rPr lang="en-US" altLang="zh-CN"/>
                      <a:t>533.9</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50-9BE5-43A3-B453-20C924AA8CFC}"/>
                </c:ext>
              </c:extLst>
            </c:dLbl>
            <c:dLbl>
              <c:idx val="11"/>
              <c:layout>
                <c:manualLayout>
                  <c:x val="-4.1351646720491263E-2"/>
                  <c:y val="-2.6748093496186991E-2"/>
                </c:manualLayout>
              </c:layout>
              <c:tx>
                <c:rich>
                  <a:bodyPr/>
                  <a:lstStyle/>
                  <a:p>
                    <a:r>
                      <a:rPr lang="en-US" altLang="zh-CN"/>
                      <a:t>472.6</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51-9BE5-43A3-B453-20C924AA8CFC}"/>
                </c:ext>
              </c:extLst>
            </c:dLbl>
            <c:dLbl>
              <c:idx val="12"/>
              <c:layout>
                <c:manualLayout>
                  <c:x val="-2.6140308732594868E-2"/>
                  <c:y val="-1.1431785312550216E-2"/>
                </c:manualLayout>
              </c:layout>
              <c:tx>
                <c:rich>
                  <a:bodyPr/>
                  <a:lstStyle/>
                  <a:p>
                    <a:r>
                      <a:rPr lang="en-US" altLang="zh-CN"/>
                      <a:t>488.7</a:t>
                    </a:r>
                    <a:r>
                      <a:rPr lang="zh-CN" altLang="en-US"/>
                      <a:t>解舒丝长（米）</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52-9BE5-43A3-B453-20C924AA8CF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品种质量1000!$B$59:$B$71</c:f>
              <c:strCache>
                <c:ptCount val="13"/>
                <c:pt idx="0">
                  <c:v>7532</c:v>
                </c:pt>
                <c:pt idx="1">
                  <c:v>云7×云8</c:v>
                </c:pt>
                <c:pt idx="2">
                  <c:v>箐松×皓月</c:v>
                </c:pt>
                <c:pt idx="3">
                  <c:v>全国</c:v>
                </c:pt>
                <c:pt idx="4">
                  <c:v>川山×蜀水</c:v>
                </c:pt>
                <c:pt idx="5">
                  <c:v>871×872</c:v>
                </c:pt>
                <c:pt idx="6">
                  <c:v>桂蚕1号</c:v>
                </c:pt>
                <c:pt idx="7">
                  <c:v>873×874</c:v>
                </c:pt>
                <c:pt idx="8">
                  <c:v>桂蚕2号</c:v>
                </c:pt>
                <c:pt idx="9">
                  <c:v>芙蓉×湘晖(两广2号)</c:v>
                </c:pt>
                <c:pt idx="10">
                  <c:v>薪杭×白云</c:v>
                </c:pt>
                <c:pt idx="11">
                  <c:v>秋风×白玉</c:v>
                </c:pt>
                <c:pt idx="12">
                  <c:v>洞庭×碧波</c:v>
                </c:pt>
              </c:strCache>
            </c:strRef>
          </c:cat>
          <c:val>
            <c:numRef>
              <c:f>品种质量1000!$J$59:$J$71</c:f>
              <c:numCache>
                <c:formatCode>0.0</c:formatCode>
                <c:ptCount val="13"/>
                <c:pt idx="0">
                  <c:v>19.154761904761905</c:v>
                </c:pt>
                <c:pt idx="1">
                  <c:v>17.790476190476191</c:v>
                </c:pt>
                <c:pt idx="2">
                  <c:v>18.007142857142856</c:v>
                </c:pt>
                <c:pt idx="3">
                  <c:v>16.586419356751442</c:v>
                </c:pt>
                <c:pt idx="4">
                  <c:v>16.497619047619047</c:v>
                </c:pt>
                <c:pt idx="5">
                  <c:v>16.069047619047616</c:v>
                </c:pt>
                <c:pt idx="6">
                  <c:v>14.588095238095239</c:v>
                </c:pt>
                <c:pt idx="7">
                  <c:v>13.992857142857142</c:v>
                </c:pt>
                <c:pt idx="8">
                  <c:v>15.216666666666667</c:v>
                </c:pt>
                <c:pt idx="9">
                  <c:v>14.928571428571429</c:v>
                </c:pt>
                <c:pt idx="10">
                  <c:v>14.711904761904762</c:v>
                </c:pt>
                <c:pt idx="11">
                  <c:v>13.252380952380953</c:v>
                </c:pt>
                <c:pt idx="12">
                  <c:v>13.635714285714286</c:v>
                </c:pt>
              </c:numCache>
            </c:numRef>
          </c:val>
          <c:smooth val="0"/>
          <c:extLst xmlns:c16r2="http://schemas.microsoft.com/office/drawing/2015/06/chart">
            <c:ext xmlns:c16="http://schemas.microsoft.com/office/drawing/2014/chart" uri="{C3380CC4-5D6E-409C-BE32-E72D297353CC}">
              <c16:uniqueId val="{00000053-9BE5-43A3-B453-20C924AA8CFC}"/>
            </c:ext>
          </c:extLst>
        </c:ser>
        <c:dLbls>
          <c:showLegendKey val="0"/>
          <c:showVal val="0"/>
          <c:showCatName val="0"/>
          <c:showSerName val="0"/>
          <c:showPercent val="0"/>
          <c:showBubbleSize val="0"/>
        </c:dLbls>
        <c:marker val="1"/>
        <c:smooth val="0"/>
        <c:axId val="180283648"/>
        <c:axId val="180477952"/>
      </c:lineChart>
      <c:catAx>
        <c:axId val="180283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0"/>
          <a:lstStyle/>
          <a:p>
            <a:pPr>
              <a:defRPr sz="800" b="0" i="0" u="none" strike="noStrike" kern="1200" baseline="0">
                <a:solidFill>
                  <a:schemeClr val="tx1">
                    <a:lumMod val="65000"/>
                    <a:lumOff val="35000"/>
                  </a:schemeClr>
                </a:solidFill>
                <a:latin typeface="+mn-lt"/>
                <a:ea typeface="+mn-ea"/>
                <a:cs typeface="+mn-cs"/>
              </a:defRPr>
            </a:pPr>
            <a:endParaRPr lang="zh-CN"/>
          </a:p>
        </c:txPr>
        <c:crossAx val="180477952"/>
        <c:crosses val="autoZero"/>
        <c:auto val="1"/>
        <c:lblAlgn val="ctr"/>
        <c:lblOffset val="100"/>
        <c:noMultiLvlLbl val="0"/>
      </c:catAx>
      <c:valAx>
        <c:axId val="180477952"/>
        <c:scaling>
          <c:orientation val="minMax"/>
          <c:max val="20"/>
        </c:scaling>
        <c:delete val="1"/>
        <c:axPos val="l"/>
        <c:numFmt formatCode="0.0" sourceLinked="1"/>
        <c:majorTickMark val="none"/>
        <c:minorTickMark val="none"/>
        <c:tickLblPos val="nextTo"/>
        <c:crossAx val="180283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200" b="0" i="0" baseline="0">
                <a:effectLst/>
                <a:latin typeface="+mn-ea"/>
                <a:ea typeface="+mn-ea"/>
              </a:rPr>
              <a:t>图</a:t>
            </a:r>
            <a:r>
              <a:rPr lang="en-US" altLang="zh-CN" sz="1200" b="0" i="0" baseline="0">
                <a:effectLst/>
                <a:latin typeface="+mn-ea"/>
                <a:ea typeface="+mn-ea"/>
              </a:rPr>
              <a:t>7  2016</a:t>
            </a:r>
            <a:r>
              <a:rPr lang="zh-CN" altLang="zh-CN" sz="1200" b="0" i="0" baseline="0">
                <a:effectLst/>
                <a:latin typeface="+mn-ea"/>
                <a:ea typeface="+mn-ea"/>
              </a:rPr>
              <a:t>年主</a:t>
            </a:r>
            <a:r>
              <a:rPr lang="zh-CN" altLang="en-US" sz="1200" b="0" i="0" baseline="0">
                <a:effectLst/>
                <a:latin typeface="+mn-ea"/>
                <a:ea typeface="+mn-ea"/>
              </a:rPr>
              <a:t>体蚕</a:t>
            </a:r>
            <a:r>
              <a:rPr lang="zh-CN" altLang="zh-CN" sz="1200" b="0" i="0" baseline="0">
                <a:effectLst/>
                <a:latin typeface="+mn-ea"/>
                <a:ea typeface="+mn-ea"/>
              </a:rPr>
              <a:t>品种区域</a:t>
            </a:r>
            <a:r>
              <a:rPr lang="zh-CN" altLang="en-US" sz="1200" b="0" i="0" baseline="0">
                <a:effectLst/>
                <a:latin typeface="+mn-ea"/>
                <a:ea typeface="+mn-ea"/>
              </a:rPr>
              <a:t>综合</a:t>
            </a:r>
            <a:r>
              <a:rPr lang="zh-CN" altLang="zh-CN" sz="1200" b="0" i="0" baseline="0">
                <a:effectLst/>
                <a:latin typeface="+mn-ea"/>
                <a:ea typeface="+mn-ea"/>
              </a:rPr>
              <a:t>质量</a:t>
            </a:r>
            <a:r>
              <a:rPr lang="zh-CN" altLang="en-US" sz="1200" b="0" i="0" baseline="0">
                <a:effectLst/>
                <a:latin typeface="+mn-ea"/>
                <a:ea typeface="+mn-ea"/>
              </a:rPr>
              <a:t>示意图</a:t>
            </a:r>
            <a:endParaRPr lang="zh-CN" altLang="zh-CN" sz="1050">
              <a:effectLst/>
              <a:latin typeface="+mn-ea"/>
              <a:ea typeface="+mn-ea"/>
            </a:endParaRPr>
          </a:p>
        </c:rich>
      </c:tx>
      <c:layout/>
      <c:overlay val="0"/>
      <c:spPr>
        <a:noFill/>
        <a:ln>
          <a:noFill/>
        </a:ln>
        <a:effectLst/>
      </c:spPr>
    </c:title>
    <c:autoTitleDeleted val="0"/>
    <c:plotArea>
      <c:layout>
        <c:manualLayout>
          <c:layoutTarget val="inner"/>
          <c:xMode val="edge"/>
          <c:yMode val="edge"/>
          <c:x val="1.3689202642773101E-2"/>
          <c:y val="8.014891755551834E-2"/>
          <c:w val="0.88057109240655262"/>
          <c:h val="0.64728244075873498"/>
        </c:manualLayout>
      </c:layout>
      <c:barChart>
        <c:barDir val="col"/>
        <c:grouping val="stacked"/>
        <c:varyColors val="0"/>
        <c:ser>
          <c:idx val="0"/>
          <c:order val="0"/>
          <c:tx>
            <c:strRef>
              <c:f>产地品种1000!$C$37</c:f>
              <c:strCache>
                <c:ptCount val="1"/>
                <c:pt idx="0">
                  <c:v>综合质量</c:v>
                </c:pt>
              </c:strCache>
            </c:strRef>
          </c:tx>
          <c:spPr>
            <a:solidFill>
              <a:srgbClr val="FFFF00"/>
            </a:solidFill>
            <a:ln>
              <a:solidFill>
                <a:schemeClr val="tx1"/>
              </a:solidFill>
            </a:ln>
            <a:effectLst/>
          </c:spPr>
          <c:invertIfNegative val="0"/>
          <c:dLbls>
            <c:dLbl>
              <c:idx val="0"/>
              <c:layout/>
              <c:tx>
                <c:rich>
                  <a:bodyPr/>
                  <a:lstStyle/>
                  <a:p>
                    <a:r>
                      <a:rPr lang="en-US" altLang="zh-CN" sz="900" b="0" i="0" u="none" strike="noStrike" baseline="0">
                        <a:effectLst/>
                      </a:rPr>
                      <a:t>4.59A3872Ⅰ</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C9C-4505-BAAE-4EEC00F51849}"/>
                </c:ext>
              </c:extLst>
            </c:dLbl>
            <c:dLbl>
              <c:idx val="1"/>
              <c:layout/>
              <c:tx>
                <c:rich>
                  <a:bodyPr/>
                  <a:lstStyle/>
                  <a:p>
                    <a:r>
                      <a:rPr lang="en-US" altLang="zh-CN" sz="900" b="0" i="0" u="none" strike="noStrike" baseline="0">
                        <a:effectLst/>
                      </a:rPr>
                      <a:t>4.57A3466Ⅱ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C9C-4505-BAAE-4EEC00F51849}"/>
                </c:ext>
              </c:extLst>
            </c:dLbl>
            <c:dLbl>
              <c:idx val="2"/>
              <c:layout/>
              <c:tx>
                <c:rich>
                  <a:bodyPr/>
                  <a:lstStyle/>
                  <a:p>
                    <a:r>
                      <a:rPr lang="en-US" altLang="zh-CN" sz="900" b="0" i="0" u="none" strike="noStrike" baseline="0">
                        <a:effectLst/>
                      </a:rPr>
                      <a:t>4.35A3979Ⅱ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C9C-4505-BAAE-4EEC00F51849}"/>
                </c:ext>
              </c:extLst>
            </c:dLbl>
            <c:dLbl>
              <c:idx val="3"/>
              <c:layout/>
              <c:tx>
                <c:rich>
                  <a:bodyPr/>
                  <a:lstStyle/>
                  <a:p>
                    <a:r>
                      <a:rPr lang="en-US" altLang="zh-CN" sz="900" b="0" i="0" u="none" strike="noStrike" baseline="0">
                        <a:effectLst/>
                      </a:rPr>
                      <a:t>4.32A3673Ⅱ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C9C-4505-BAAE-4EEC00F51849}"/>
                </c:ext>
              </c:extLst>
            </c:dLbl>
            <c:dLbl>
              <c:idx val="4"/>
              <c:layout/>
              <c:tx>
                <c:rich>
                  <a:bodyPr/>
                  <a:lstStyle/>
                  <a:p>
                    <a:r>
                      <a:rPr lang="en-US" altLang="zh-CN" sz="900" b="0" i="0" u="none" strike="noStrike" baseline="0">
                        <a:effectLst/>
                      </a:rPr>
                      <a:t>4.69A3465Ⅱ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C9C-4505-BAAE-4EEC00F51849}"/>
                </c:ext>
              </c:extLst>
            </c:dLbl>
            <c:dLbl>
              <c:idx val="5"/>
              <c:layout/>
              <c:tx>
                <c:rich>
                  <a:bodyPr/>
                  <a:lstStyle/>
                  <a:p>
                    <a:r>
                      <a:rPr lang="en-US" altLang="zh-CN" sz="900" b="0" i="0" u="none" strike="noStrike" baseline="0">
                        <a:effectLst/>
                      </a:rPr>
                      <a:t>4.34A3365Ⅱ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C9C-4505-BAAE-4EEC00F51849}"/>
                </c:ext>
              </c:extLst>
            </c:dLbl>
            <c:dLbl>
              <c:idx val="6"/>
              <c:layout/>
              <c:tx>
                <c:rich>
                  <a:bodyPr/>
                  <a:lstStyle/>
                  <a:p>
                    <a:r>
                      <a:rPr lang="en-US" altLang="zh-CN" sz="900" b="0" i="0" u="none" strike="noStrike" baseline="0">
                        <a:effectLst/>
                      </a:rPr>
                      <a:t>4.30A3355Ⅱ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C9C-4505-BAAE-4EEC00F51849}"/>
                </c:ext>
              </c:extLst>
            </c:dLbl>
            <c:dLbl>
              <c:idx val="7"/>
              <c:layout/>
              <c:tx>
                <c:rich>
                  <a:bodyPr/>
                  <a:lstStyle/>
                  <a:p>
                    <a:r>
                      <a:rPr lang="en-US" altLang="zh-CN" sz="900" b="0" i="0" u="none" strike="noStrike" baseline="0">
                        <a:effectLst/>
                      </a:rPr>
                      <a:t>4.38A3164Ⅱ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C9C-4505-BAAE-4EEC00F51849}"/>
                </c:ext>
              </c:extLst>
            </c:dLbl>
            <c:dLbl>
              <c:idx val="8"/>
              <c:layout/>
              <c:tx>
                <c:rich>
                  <a:bodyPr/>
                  <a:lstStyle/>
                  <a:p>
                    <a:r>
                      <a:rPr lang="en-US" altLang="zh-CN" sz="900" b="0" i="0" u="none" strike="noStrike" baseline="0">
                        <a:effectLst/>
                      </a:rPr>
                      <a:t>4.48A3463Ⅱ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C9C-4505-BAAE-4EEC00F51849}"/>
                </c:ext>
              </c:extLst>
            </c:dLbl>
            <c:dLbl>
              <c:idx val="9"/>
              <c:layout/>
              <c:tx>
                <c:rich>
                  <a:bodyPr/>
                  <a:lstStyle/>
                  <a:p>
                    <a:r>
                      <a:rPr lang="en-US" altLang="zh-CN" sz="900" b="0" i="0" u="none" strike="noStrike" baseline="0">
                        <a:effectLst/>
                      </a:rPr>
                      <a:t>4.28A3261Ⅱ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BC9C-4505-BAAE-4EEC00F51849}"/>
                </c:ext>
              </c:extLst>
            </c:dLbl>
            <c:dLbl>
              <c:idx val="10"/>
              <c:layout/>
              <c:tx>
                <c:rich>
                  <a:bodyPr/>
                  <a:lstStyle/>
                  <a:p>
                    <a:r>
                      <a:rPr lang="en-US" altLang="zh-CN" sz="900" b="0" i="0" u="none" strike="noStrike" baseline="0">
                        <a:effectLst/>
                      </a:rPr>
                      <a:t>4.49A2962Ⅱ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BC9C-4505-BAAE-4EEC00F51849}"/>
                </c:ext>
              </c:extLst>
            </c:dLbl>
            <c:dLbl>
              <c:idx val="11"/>
              <c:layout/>
              <c:tx>
                <c:rich>
                  <a:bodyPr/>
                  <a:lstStyle/>
                  <a:p>
                    <a:r>
                      <a:rPr lang="en-US" altLang="zh-CN" sz="900" b="0" i="0" u="none" strike="noStrike" baseline="0">
                        <a:effectLst/>
                      </a:rPr>
                      <a:t>4.21A3157Ⅱ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BC9C-4505-BAAE-4EEC00F51849}"/>
                </c:ext>
              </c:extLst>
            </c:dLbl>
            <c:dLbl>
              <c:idx val="12"/>
              <c:layout/>
              <c:tx>
                <c:rich>
                  <a:bodyPr/>
                  <a:lstStyle/>
                  <a:p>
                    <a:r>
                      <a:rPr lang="en-US" altLang="zh-CN" sz="900" b="0" i="0" u="none" strike="noStrike" baseline="0">
                        <a:effectLst/>
                      </a:rPr>
                      <a:t>4.25A3252Ⅱ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BC9C-4505-BAAE-4EEC00F51849}"/>
                </c:ext>
              </c:extLst>
            </c:dLbl>
            <c:dLbl>
              <c:idx val="13"/>
              <c:layout/>
              <c:tx>
                <c:rich>
                  <a:bodyPr/>
                  <a:lstStyle/>
                  <a:p>
                    <a:r>
                      <a:rPr lang="en-US" altLang="zh-CN" sz="900" b="0" i="0" u="none" strike="noStrike" baseline="0">
                        <a:effectLst/>
                      </a:rPr>
                      <a:t>3.81A3255Ⅱ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BC9C-4505-BAAE-4EEC00F51849}"/>
                </c:ext>
              </c:extLst>
            </c:dLbl>
            <c:dLbl>
              <c:idx val="14"/>
              <c:layout/>
              <c:tx>
                <c:rich>
                  <a:bodyPr/>
                  <a:lstStyle/>
                  <a:p>
                    <a:r>
                      <a:rPr lang="en-US" altLang="zh-CN" sz="900" b="0" i="0" u="none" strike="noStrike" baseline="0">
                        <a:effectLst/>
                      </a:rPr>
                      <a:t>3.72A3253Ⅱ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BC9C-4505-BAAE-4EEC00F51849}"/>
                </c:ext>
              </c:extLst>
            </c:dLbl>
            <c:dLbl>
              <c:idx val="15"/>
              <c:layout/>
              <c:tx>
                <c:rich>
                  <a:bodyPr/>
                  <a:lstStyle/>
                  <a:p>
                    <a:r>
                      <a:rPr lang="en-US" altLang="zh-CN" sz="900" b="0" i="0" u="none" strike="noStrike" baseline="0">
                        <a:effectLst/>
                      </a:rPr>
                      <a:t>4.08A3250Ⅱ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BC9C-4505-BAAE-4EEC00F51849}"/>
                </c:ext>
              </c:extLst>
            </c:dLbl>
            <c:dLbl>
              <c:idx val="16"/>
              <c:layout/>
              <c:tx>
                <c:rich>
                  <a:bodyPr/>
                  <a:lstStyle/>
                  <a:p>
                    <a:r>
                      <a:rPr lang="en-US" altLang="zh-CN" sz="900" b="0" i="0" u="none" strike="noStrike" baseline="0">
                        <a:effectLst/>
                      </a:rPr>
                      <a:t>4.22A2754Ⅱ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BC9C-4505-BAAE-4EEC00F51849}"/>
                </c:ext>
              </c:extLst>
            </c:dLbl>
            <c:dLbl>
              <c:idx val="17"/>
              <c:layout/>
              <c:tx>
                <c:rich>
                  <a:bodyPr/>
                  <a:lstStyle/>
                  <a:p>
                    <a:r>
                      <a:rPr lang="en-US" altLang="zh-CN" sz="900" b="0" i="0" u="none" strike="noStrike" baseline="0">
                        <a:effectLst/>
                      </a:rPr>
                      <a:t>4.30A2656Ⅲ</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BC9C-4505-BAAE-4EEC00F51849}"/>
                </c:ext>
              </c:extLst>
            </c:dLbl>
            <c:dLbl>
              <c:idx val="18"/>
              <c:layout/>
              <c:tx>
                <c:rich>
                  <a:bodyPr/>
                  <a:lstStyle/>
                  <a:p>
                    <a:r>
                      <a:rPr lang="en-US" altLang="zh-CN" sz="900" b="0" i="0" u="none" strike="noStrike" baseline="0">
                        <a:effectLst/>
                      </a:rPr>
                      <a:t>4.02A2654Ⅱ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BC9C-4505-BAAE-4EEC00F51849}"/>
                </c:ext>
              </c:extLst>
            </c:dLbl>
            <c:dLbl>
              <c:idx val="19"/>
              <c:layout/>
              <c:tx>
                <c:rich>
                  <a:bodyPr/>
                  <a:lstStyle/>
                  <a:p>
                    <a:r>
                      <a:rPr lang="en-US" altLang="zh-CN" sz="900" b="0" i="0" u="none" strike="noStrike" baseline="0">
                        <a:effectLst/>
                      </a:rPr>
                      <a:t>4.33A2342Ⅲ</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BC9C-4505-BAAE-4EEC00F51849}"/>
                </c:ext>
              </c:extLst>
            </c:dLbl>
            <c:dLbl>
              <c:idx val="20"/>
              <c:layout/>
              <c:tx>
                <c:rich>
                  <a:bodyPr/>
                  <a:lstStyle/>
                  <a:p>
                    <a:r>
                      <a:rPr lang="en-US" altLang="zh-CN" sz="900" b="0" i="0" u="none" strike="noStrike" baseline="0">
                        <a:effectLst/>
                      </a:rPr>
                      <a:t>3.72A2543Ⅲ</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BC9C-4505-BAAE-4EEC00F51849}"/>
                </c:ext>
              </c:extLst>
            </c:dLbl>
            <c:spPr>
              <a:noFill/>
              <a:ln>
                <a:noFill/>
              </a:ln>
              <a:effectLst/>
            </c:spPr>
            <c:txPr>
              <a:bodyPr spcFirstLastPara="1" vertOverflow="ellipsis" vert="eaVert"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产地品种1000!$B$38:$B$58</c:f>
              <c:strCache>
                <c:ptCount val="21"/>
                <c:pt idx="0">
                  <c:v>7532/四川</c:v>
                </c:pt>
                <c:pt idx="1">
                  <c:v>7532/云南</c:v>
                </c:pt>
                <c:pt idx="2">
                  <c:v>青松皓月/四川</c:v>
                </c:pt>
                <c:pt idx="3">
                  <c:v>青松皓月/山东</c:v>
                </c:pt>
                <c:pt idx="4">
                  <c:v>青松皓月/浙江</c:v>
                </c:pt>
                <c:pt idx="5">
                  <c:v>青松皓月/云南</c:v>
                </c:pt>
                <c:pt idx="6">
                  <c:v>青松皓月/陕西</c:v>
                </c:pt>
                <c:pt idx="7">
                  <c:v>青松皓月/江苏</c:v>
                </c:pt>
                <c:pt idx="8">
                  <c:v>川山×蜀水/四川</c:v>
                </c:pt>
                <c:pt idx="9">
                  <c:v>全国</c:v>
                </c:pt>
                <c:pt idx="10">
                  <c:v>871×872/重庆</c:v>
                </c:pt>
                <c:pt idx="11">
                  <c:v>871×872/四川</c:v>
                </c:pt>
                <c:pt idx="12">
                  <c:v>桂蚕1号/广西</c:v>
                </c:pt>
                <c:pt idx="13">
                  <c:v>桂蚕2号/广西</c:v>
                </c:pt>
                <c:pt idx="14">
                  <c:v>芙蓉×湘晖广西</c:v>
                </c:pt>
                <c:pt idx="15">
                  <c:v>873×874/广西</c:v>
                </c:pt>
                <c:pt idx="16">
                  <c:v>薪杭×白云/江西</c:v>
                </c:pt>
                <c:pt idx="17">
                  <c:v>芙蓉×湘晖/重庆</c:v>
                </c:pt>
                <c:pt idx="18">
                  <c:v>秋风×白玉江西</c:v>
                </c:pt>
                <c:pt idx="19">
                  <c:v>秋风×白玉/浙江</c:v>
                </c:pt>
                <c:pt idx="20">
                  <c:v>洞庭×碧波/四川</c:v>
                </c:pt>
              </c:strCache>
            </c:strRef>
          </c:cat>
          <c:val>
            <c:numRef>
              <c:f>产地品种1000!$C$38:$C$58</c:f>
              <c:numCache>
                <c:formatCode>#0.0</c:formatCode>
                <c:ptCount val="21"/>
                <c:pt idx="0">
                  <c:v>33.41812733093893</c:v>
                </c:pt>
                <c:pt idx="1">
                  <c:v>30.842314041842499</c:v>
                </c:pt>
                <c:pt idx="2">
                  <c:v>33.703232606504265</c:v>
                </c:pt>
                <c:pt idx="3">
                  <c:v>30.999576082539757</c:v>
                </c:pt>
                <c:pt idx="4">
                  <c:v>30.531938110236698</c:v>
                </c:pt>
                <c:pt idx="5">
                  <c:v>30.00399749977678</c:v>
                </c:pt>
                <c:pt idx="6">
                  <c:v>29.133823726938669</c:v>
                </c:pt>
                <c:pt idx="7">
                  <c:v>28.72671574660955</c:v>
                </c:pt>
                <c:pt idx="8">
                  <c:v>29.00205126536337</c:v>
                </c:pt>
                <c:pt idx="9">
                  <c:v>28.348082416033694</c:v>
                </c:pt>
                <c:pt idx="10">
                  <c:v>27.493146948237197</c:v>
                </c:pt>
                <c:pt idx="11">
                  <c:v>27.026892313898635</c:v>
                </c:pt>
                <c:pt idx="12">
                  <c:v>27.15869620171835</c:v>
                </c:pt>
                <c:pt idx="13">
                  <c:v>27.039016613962001</c:v>
                </c:pt>
                <c:pt idx="14">
                  <c:v>26.791872519133829</c:v>
                </c:pt>
                <c:pt idx="15">
                  <c:v>26.556503984921633</c:v>
                </c:pt>
                <c:pt idx="16">
                  <c:v>25.405055384899761</c:v>
                </c:pt>
                <c:pt idx="17">
                  <c:v>24.713948039065116</c:v>
                </c:pt>
                <c:pt idx="18">
                  <c:v>25.270926661015285</c:v>
                </c:pt>
                <c:pt idx="19">
                  <c:v>22.563495535857875</c:v>
                </c:pt>
                <c:pt idx="20">
                  <c:v>21.856938263871882</c:v>
                </c:pt>
              </c:numCache>
            </c:numRef>
          </c:val>
          <c:extLst xmlns:c16r2="http://schemas.microsoft.com/office/drawing/2015/06/chart">
            <c:ext xmlns:c16="http://schemas.microsoft.com/office/drawing/2014/chart" uri="{C3380CC4-5D6E-409C-BE32-E72D297353CC}">
              <c16:uniqueId val="{00000015-BC9C-4505-BAAE-4EEC00F51849}"/>
            </c:ext>
          </c:extLst>
        </c:ser>
        <c:ser>
          <c:idx val="1"/>
          <c:order val="1"/>
          <c:tx>
            <c:strRef>
              <c:f>产地品种1000!$D$37</c:f>
              <c:strCache>
                <c:ptCount val="1"/>
                <c:pt idx="0">
                  <c:v>检验量(吨）</c:v>
                </c:pt>
              </c:strCache>
            </c:strRef>
          </c:tx>
          <c:spPr>
            <a:solidFill>
              <a:schemeClr val="accent1"/>
            </a:solidFill>
            <a:ln>
              <a:solidFill>
                <a:schemeClr val="tx1"/>
              </a:solidFill>
            </a:ln>
            <a:effectLst/>
          </c:spPr>
          <c:invertIfNegative val="0"/>
          <c:dLbls>
            <c:dLbl>
              <c:idx val="0"/>
              <c:layout>
                <c:manualLayout>
                  <c:x val="-2.6340691878662056E-18"/>
                  <c:y val="-9.1941298035419991E-2"/>
                </c:manualLayout>
              </c:layout>
              <c:tx>
                <c:rich>
                  <a:bodyPr/>
                  <a:lstStyle/>
                  <a:p>
                    <a:r>
                      <a:rPr lang="en-US" altLang="zh-CN" sz="900" b="0" i="0" u="none" strike="noStrike" baseline="0">
                        <a:effectLst/>
                      </a:rPr>
                      <a:t>3433.1</a:t>
                    </a:r>
                    <a:r>
                      <a:rPr lang="en-US" altLang="zh-CN" sz="900" b="0" i="0" u="none" strike="noStrike" baseline="0"/>
                      <a:t> </a:t>
                    </a:r>
                    <a:endParaRPr lang="en-US" altLang="zh-CN"/>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BC9C-4505-BAAE-4EEC00F51849}"/>
                </c:ext>
              </c:extLst>
            </c:dLbl>
            <c:dLbl>
              <c:idx val="1"/>
              <c:layout>
                <c:manualLayout>
                  <c:x val="0"/>
                  <c:y val="-7.2286080519004897E-2"/>
                </c:manualLayout>
              </c:layout>
              <c:tx>
                <c:rich>
                  <a:bodyPr/>
                  <a:lstStyle/>
                  <a:p>
                    <a:r>
                      <a:rPr lang="en-US" altLang="zh-CN" sz="900" b="0" i="0" u="none" strike="noStrike" baseline="0">
                        <a:effectLst/>
                      </a:rPr>
                      <a:t>1016.2</a:t>
                    </a:r>
                    <a:r>
                      <a:rPr lang="en-US" altLang="zh-CN" sz="900" b="0" i="0" u="none" strike="noStrike" baseline="0"/>
                      <a:t> </a:t>
                    </a:r>
                    <a:endParaRPr lang="en-US" altLang="zh-CN"/>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BC9C-4505-BAAE-4EEC00F51849}"/>
                </c:ext>
              </c:extLst>
            </c:dLbl>
            <c:dLbl>
              <c:idx val="2"/>
              <c:layout>
                <c:manualLayout>
                  <c:x val="0"/>
                  <c:y val="-7.9069505846652927E-2"/>
                </c:manualLayout>
              </c:layout>
              <c:tx>
                <c:rich>
                  <a:bodyPr/>
                  <a:lstStyle/>
                  <a:p>
                    <a:r>
                      <a:rPr lang="en-US" altLang="zh-CN" sz="900" b="0" i="0" u="none" strike="noStrike" baseline="0">
                        <a:effectLst/>
                      </a:rPr>
                      <a:t>1328.7</a:t>
                    </a:r>
                    <a:r>
                      <a:rPr lang="en-US" altLang="zh-CN" sz="900" b="0" i="0" u="none" strike="noStrike" baseline="0"/>
                      <a:t> </a:t>
                    </a:r>
                    <a:endParaRPr lang="en-US" altLang="zh-CN"/>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BC9C-4505-BAAE-4EEC00F51849}"/>
                </c:ext>
              </c:extLst>
            </c:dLbl>
            <c:dLbl>
              <c:idx val="3"/>
              <c:layout>
                <c:manualLayout>
                  <c:x val="0"/>
                  <c:y val="-0.13757448923535723"/>
                </c:manualLayout>
              </c:layout>
              <c:tx>
                <c:rich>
                  <a:bodyPr/>
                  <a:lstStyle/>
                  <a:p>
                    <a:r>
                      <a:rPr lang="en-US" altLang="zh-CN" sz="900" b="0" i="0" u="none" strike="noStrike" baseline="0">
                        <a:effectLst/>
                      </a:rPr>
                      <a:t>9107.0</a:t>
                    </a:r>
                    <a:r>
                      <a:rPr lang="en-US" altLang="zh-CN" sz="900" b="0" i="0" u="none" strike="noStrike" baseline="0"/>
                      <a:t> </a:t>
                    </a:r>
                    <a:endParaRPr lang="en-US" altLang="zh-CN"/>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BC9C-4505-BAAE-4EEC00F51849}"/>
                </c:ext>
              </c:extLst>
            </c:dLbl>
            <c:dLbl>
              <c:idx val="4"/>
              <c:layout/>
              <c:tx>
                <c:rich>
                  <a:bodyPr/>
                  <a:lstStyle/>
                  <a:p>
                    <a:r>
                      <a:rPr lang="en-US" altLang="zh-CN" sz="900" b="0" i="0" u="none" strike="noStrike" baseline="0">
                        <a:effectLst/>
                      </a:rPr>
                      <a:t>1015.9</a:t>
                    </a:r>
                    <a:r>
                      <a:rPr lang="en-US" altLang="zh-CN" sz="900" b="0" i="0" u="none" strike="noStrike" baseline="0"/>
                      <a:t> </a:t>
                    </a:r>
                    <a:endParaRPr lang="en-US" altLang="zh-CN"/>
                  </a:p>
                </c:rich>
              </c:tx>
              <c:dLblPos val="inBase"/>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BC9C-4505-BAAE-4EEC00F51849}"/>
                </c:ext>
              </c:extLst>
            </c:dLbl>
            <c:dLbl>
              <c:idx val="5"/>
              <c:layout>
                <c:manualLayout>
                  <c:x val="-4.2145107005859289E-17"/>
                  <c:y val="-0.10023864038271811"/>
                </c:manualLayout>
              </c:layout>
              <c:tx>
                <c:rich>
                  <a:bodyPr/>
                  <a:lstStyle/>
                  <a:p>
                    <a:r>
                      <a:rPr lang="en-US" altLang="zh-CN" sz="900" b="0" i="0" u="none" strike="noStrike" baseline="0">
                        <a:effectLst/>
                      </a:rPr>
                      <a:t>3186.4</a:t>
                    </a:r>
                    <a:r>
                      <a:rPr lang="en-US" altLang="zh-CN" sz="900" b="0" i="0" u="none" strike="noStrike" baseline="0"/>
                      <a:t> </a:t>
                    </a:r>
                    <a:endParaRPr lang="en-US" altLang="zh-CN"/>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BC9C-4505-BAAE-4EEC00F51849}"/>
                </c:ext>
              </c:extLst>
            </c:dLbl>
            <c:dLbl>
              <c:idx val="6"/>
              <c:layout>
                <c:manualLayout>
                  <c:x val="0"/>
                  <c:y val="-7.8989719308342268E-2"/>
                </c:manualLayout>
              </c:layout>
              <c:tx>
                <c:rich>
                  <a:bodyPr/>
                  <a:lstStyle/>
                  <a:p>
                    <a:r>
                      <a:rPr lang="en-US" altLang="zh-CN" sz="900" b="0" i="0" u="none" strike="noStrike" baseline="0">
                        <a:effectLst/>
                      </a:rPr>
                      <a:t>1494.7</a:t>
                    </a:r>
                    <a:r>
                      <a:rPr lang="en-US" altLang="zh-CN" sz="900" b="0" i="0" u="none" strike="noStrike" baseline="0"/>
                      <a:t> </a:t>
                    </a:r>
                    <a:endParaRPr lang="en-US" altLang="zh-CN"/>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BC9C-4505-BAAE-4EEC00F51849}"/>
                </c:ext>
              </c:extLst>
            </c:dLbl>
            <c:dLbl>
              <c:idx val="7"/>
              <c:layout>
                <c:manualLayout>
                  <c:x val="0"/>
                  <c:y val="-0.1678470714416512"/>
                </c:manualLayout>
              </c:layout>
              <c:tx>
                <c:rich>
                  <a:bodyPr/>
                  <a:lstStyle/>
                  <a:p>
                    <a:r>
                      <a:rPr lang="en-US" altLang="zh-CN" sz="900" b="0" i="0" u="none" strike="noStrike" baseline="0">
                        <a:effectLst/>
                      </a:rPr>
                      <a:t>13254.4</a:t>
                    </a:r>
                    <a:r>
                      <a:rPr lang="en-US" altLang="zh-CN" sz="900" b="0" i="0" u="none" strike="noStrike" baseline="0"/>
                      <a:t> </a:t>
                    </a:r>
                    <a:endParaRPr lang="en-US" altLang="zh-CN"/>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BC9C-4505-BAAE-4EEC00F51849}"/>
                </c:ext>
              </c:extLst>
            </c:dLbl>
            <c:dLbl>
              <c:idx val="8"/>
              <c:layout>
                <c:manualLayout>
                  <c:x val="-4.2145107005859289E-17"/>
                  <c:y val="-7.3436576241923249E-2"/>
                </c:manualLayout>
              </c:layout>
              <c:tx>
                <c:rich>
                  <a:bodyPr/>
                  <a:lstStyle/>
                  <a:p>
                    <a:r>
                      <a:rPr lang="en-US" altLang="zh-CN" sz="900" b="0" i="0" u="none" strike="noStrike" baseline="0">
                        <a:effectLst/>
                      </a:rPr>
                      <a:t>1194.5</a:t>
                    </a:r>
                    <a:r>
                      <a:rPr lang="en-US" altLang="zh-CN" sz="900" b="0" i="0" u="none" strike="noStrike" baseline="0"/>
                      <a:t> </a:t>
                    </a:r>
                    <a:endParaRPr lang="en-US" altLang="zh-CN"/>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BC9C-4505-BAAE-4EEC00F51849}"/>
                </c:ext>
              </c:extLst>
            </c:dLbl>
            <c:dLbl>
              <c:idx val="9"/>
              <c:layout>
                <c:manualLayout>
                  <c:x val="2.0789211693365917E-3"/>
                  <c:y val="-6.7268665884849504E-2"/>
                </c:manualLayout>
              </c:layout>
              <c:tx>
                <c:rich>
                  <a:bodyPr/>
                  <a:lstStyle/>
                  <a:p>
                    <a:r>
                      <a:rPr lang="en-US" altLang="zh-CN"/>
                      <a:t>67212.3</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BC9C-4505-BAAE-4EEC00F51849}"/>
                </c:ext>
              </c:extLst>
            </c:dLbl>
            <c:dLbl>
              <c:idx val="10"/>
              <c:layout>
                <c:manualLayout>
                  <c:x val="0"/>
                  <c:y val="-7.263818766840191E-2"/>
                </c:manualLayout>
              </c:layout>
              <c:tx>
                <c:rich>
                  <a:bodyPr/>
                  <a:lstStyle/>
                  <a:p>
                    <a:r>
                      <a:rPr lang="en-US" altLang="zh-CN" sz="900" b="0" i="0" u="none" strike="noStrike" baseline="0">
                        <a:effectLst/>
                      </a:rPr>
                      <a:t>1512.5</a:t>
                    </a:r>
                    <a:endParaRPr lang="en-US" altLang="zh-CN"/>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BC9C-4505-BAAE-4EEC00F51849}"/>
                </c:ext>
              </c:extLst>
            </c:dLbl>
            <c:dLbl>
              <c:idx val="11"/>
              <c:layout>
                <c:manualLayout>
                  <c:x val="0"/>
                  <c:y val="-9.0666282993695613E-2"/>
                </c:manualLayout>
              </c:layout>
              <c:tx>
                <c:rich>
                  <a:bodyPr/>
                  <a:lstStyle/>
                  <a:p>
                    <a:r>
                      <a:rPr lang="en-US" altLang="zh-CN" sz="900" b="0" i="0" u="none" strike="noStrike" baseline="0">
                        <a:effectLst/>
                      </a:rPr>
                      <a:t>3193.7</a:t>
                    </a:r>
                    <a:r>
                      <a:rPr lang="en-US" altLang="zh-CN" sz="900" b="0" i="0" u="none" strike="noStrike" baseline="0"/>
                      <a:t> </a:t>
                    </a:r>
                    <a:endParaRPr lang="en-US" altLang="zh-CN"/>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BC9C-4505-BAAE-4EEC00F51849}"/>
                </c:ext>
              </c:extLst>
            </c:dLbl>
            <c:dLbl>
              <c:idx val="12"/>
              <c:layout>
                <c:manualLayout>
                  <c:x val="-8.4290214011718579E-17"/>
                  <c:y val="-0.11301907029063231"/>
                </c:manualLayout>
              </c:layout>
              <c:tx>
                <c:rich>
                  <a:bodyPr/>
                  <a:lstStyle/>
                  <a:p>
                    <a:r>
                      <a:rPr lang="en-US" altLang="zh-CN" sz="900" b="0" i="0" u="none" strike="noStrike" baseline="0">
                        <a:effectLst/>
                      </a:rPr>
                      <a:t>6251.0</a:t>
                    </a:r>
                    <a:endParaRPr lang="en-US" altLang="zh-CN"/>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BC9C-4505-BAAE-4EEC00F51849}"/>
                </c:ext>
              </c:extLst>
            </c:dLbl>
            <c:dLbl>
              <c:idx val="13"/>
              <c:layout>
                <c:manualLayout>
                  <c:x val="0"/>
                  <c:y val="-7.9443848588693855E-2"/>
                </c:manualLayout>
              </c:layout>
              <c:tx>
                <c:rich>
                  <a:bodyPr/>
                  <a:lstStyle/>
                  <a:p>
                    <a:r>
                      <a:rPr lang="en-US" altLang="zh-CN" sz="900" b="0" i="0" u="none" strike="noStrike" baseline="0">
                        <a:effectLst/>
                      </a:rPr>
                      <a:t>2159.4</a:t>
                    </a:r>
                    <a:endParaRPr lang="en-US" altLang="zh-CN"/>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BC9C-4505-BAAE-4EEC00F51849}"/>
                </c:ext>
              </c:extLst>
            </c:dLbl>
            <c:dLbl>
              <c:idx val="14"/>
              <c:layout>
                <c:manualLayout>
                  <c:x val="0"/>
                  <c:y val="-9.6307589210923153E-2"/>
                </c:manualLayout>
              </c:layout>
              <c:tx>
                <c:rich>
                  <a:bodyPr/>
                  <a:lstStyle/>
                  <a:p>
                    <a:r>
                      <a:rPr lang="en-US" altLang="zh-CN" sz="900" b="0" i="0" u="none" strike="noStrike" baseline="0">
                        <a:effectLst/>
                      </a:rPr>
                      <a:t>2300.3</a:t>
                    </a:r>
                    <a:endParaRPr lang="en-US" altLang="zh-CN"/>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BC9C-4505-BAAE-4EEC00F51849}"/>
                </c:ext>
              </c:extLst>
            </c:dLbl>
            <c:dLbl>
              <c:idx val="15"/>
              <c:layout>
                <c:manualLayout>
                  <c:x val="0"/>
                  <c:y val="-0.11097496533863503"/>
                </c:manualLayout>
              </c:layout>
              <c:tx>
                <c:rich>
                  <a:bodyPr/>
                  <a:lstStyle/>
                  <a:p>
                    <a:r>
                      <a:rPr lang="en-US" altLang="zh-CN" sz="900" b="0" i="0" u="none" strike="noStrike" baseline="0">
                        <a:effectLst/>
                      </a:rPr>
                      <a:t>5332.4</a:t>
                    </a:r>
                    <a:endParaRPr lang="en-US" altLang="zh-CN"/>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BC9C-4505-BAAE-4EEC00F51849}"/>
                </c:ext>
              </c:extLst>
            </c:dLbl>
            <c:dLbl>
              <c:idx val="16"/>
              <c:layout>
                <c:manualLayout>
                  <c:x val="8.4290214011718579E-17"/>
                  <c:y val="-7.7437674941795126E-2"/>
                </c:manualLayout>
              </c:layout>
              <c:tx>
                <c:rich>
                  <a:bodyPr/>
                  <a:lstStyle/>
                  <a:p>
                    <a:r>
                      <a:rPr lang="en-US" altLang="zh-CN" sz="900" b="0" i="0" u="none" strike="noStrike" baseline="0">
                        <a:effectLst/>
                      </a:rPr>
                      <a:t>1104.4</a:t>
                    </a:r>
                    <a:endParaRPr lang="en-US" altLang="zh-CN"/>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BC9C-4505-BAAE-4EEC00F51849}"/>
                </c:ext>
              </c:extLst>
            </c:dLbl>
            <c:dLbl>
              <c:idx val="17"/>
              <c:layout>
                <c:manualLayout>
                  <c:x val="-8.4290214011718579E-17"/>
                  <c:y val="-7.8885081225312015E-2"/>
                </c:manualLayout>
              </c:layout>
              <c:tx>
                <c:rich>
                  <a:bodyPr/>
                  <a:lstStyle/>
                  <a:p>
                    <a:r>
                      <a:rPr lang="en-US" altLang="zh-CN" sz="900" b="0" i="0" u="none" strike="noStrike" baseline="0">
                        <a:effectLst/>
                      </a:rPr>
                      <a:t>1353.1</a:t>
                    </a:r>
                    <a:endParaRPr lang="en-US" altLang="zh-CN"/>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BC9C-4505-BAAE-4EEC00F51849}"/>
                </c:ext>
              </c:extLst>
            </c:dLbl>
            <c:dLbl>
              <c:idx val="18"/>
              <c:layout>
                <c:manualLayout>
                  <c:x val="0"/>
                  <c:y val="-8.1089282444345614E-2"/>
                </c:manualLayout>
              </c:layout>
              <c:tx>
                <c:rich>
                  <a:bodyPr/>
                  <a:lstStyle/>
                  <a:p>
                    <a:r>
                      <a:rPr lang="en-US" altLang="zh-CN" sz="900" b="0" i="0" u="none" strike="noStrike" baseline="0">
                        <a:effectLst/>
                      </a:rPr>
                      <a:t>1060.7</a:t>
                    </a:r>
                    <a:endParaRPr lang="en-US" altLang="zh-CN"/>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8-BC9C-4505-BAAE-4EEC00F51849}"/>
                </c:ext>
              </c:extLst>
            </c:dLbl>
            <c:dLbl>
              <c:idx val="19"/>
              <c:layout>
                <c:manualLayout>
                  <c:x val="-1.6858042802343716E-16"/>
                  <c:y val="-9.8790789449191188E-2"/>
                </c:manualLayout>
              </c:layout>
              <c:tx>
                <c:rich>
                  <a:bodyPr/>
                  <a:lstStyle/>
                  <a:p>
                    <a:r>
                      <a:rPr lang="en-US" altLang="zh-CN" sz="900" b="0" i="0" u="none" strike="noStrike" baseline="0">
                        <a:effectLst/>
                      </a:rPr>
                      <a:t>1851.6</a:t>
                    </a:r>
                    <a:endParaRPr lang="en-US" altLang="zh-CN"/>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9-BC9C-4505-BAAE-4EEC00F51849}"/>
                </c:ext>
              </c:extLst>
            </c:dLbl>
            <c:dLbl>
              <c:idx val="20"/>
              <c:layout>
                <c:manualLayout>
                  <c:x val="0"/>
                  <c:y val="-9.3511289812177739E-2"/>
                </c:manualLayout>
              </c:layout>
              <c:tx>
                <c:rich>
                  <a:bodyPr/>
                  <a:lstStyle/>
                  <a:p>
                    <a:r>
                      <a:rPr lang="en-US" altLang="zh-CN" sz="900" b="0" i="0" u="none" strike="noStrike" baseline="0">
                        <a:effectLst/>
                      </a:rPr>
                      <a:t>1445.3</a:t>
                    </a:r>
                    <a:r>
                      <a:rPr lang="en-US" altLang="zh-CN" sz="900" b="0" i="0" u="none" strike="noStrike" baseline="0"/>
                      <a:t> </a:t>
                    </a:r>
                    <a:endParaRPr lang="en-US" altLang="zh-CN"/>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A-BC9C-4505-BAAE-4EEC00F51849}"/>
                </c:ext>
              </c:extLst>
            </c:dLbl>
            <c:spPr>
              <a:noFill/>
              <a:ln>
                <a:noFill/>
              </a:ln>
              <a:effectLst/>
            </c:spPr>
            <c:txPr>
              <a:bodyPr spcFirstLastPara="1" vertOverflow="clip" horzOverflow="clip" vert="eaVert" wrap="square" lIns="38100" tIns="19050" rIns="38100" bIns="19050" anchor="t"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产地品种1000!$B$38:$B$58</c:f>
              <c:strCache>
                <c:ptCount val="21"/>
                <c:pt idx="0">
                  <c:v>7532/四川</c:v>
                </c:pt>
                <c:pt idx="1">
                  <c:v>7532/云南</c:v>
                </c:pt>
                <c:pt idx="2">
                  <c:v>青松皓月/四川</c:v>
                </c:pt>
                <c:pt idx="3">
                  <c:v>青松皓月/山东</c:v>
                </c:pt>
                <c:pt idx="4">
                  <c:v>青松皓月/浙江</c:v>
                </c:pt>
                <c:pt idx="5">
                  <c:v>青松皓月/云南</c:v>
                </c:pt>
                <c:pt idx="6">
                  <c:v>青松皓月/陕西</c:v>
                </c:pt>
                <c:pt idx="7">
                  <c:v>青松皓月/江苏</c:v>
                </c:pt>
                <c:pt idx="8">
                  <c:v>川山×蜀水/四川</c:v>
                </c:pt>
                <c:pt idx="9">
                  <c:v>全国</c:v>
                </c:pt>
                <c:pt idx="10">
                  <c:v>871×872/重庆</c:v>
                </c:pt>
                <c:pt idx="11">
                  <c:v>871×872/四川</c:v>
                </c:pt>
                <c:pt idx="12">
                  <c:v>桂蚕1号/广西</c:v>
                </c:pt>
                <c:pt idx="13">
                  <c:v>桂蚕2号/广西</c:v>
                </c:pt>
                <c:pt idx="14">
                  <c:v>芙蓉×湘晖广西</c:v>
                </c:pt>
                <c:pt idx="15">
                  <c:v>873×874/广西</c:v>
                </c:pt>
                <c:pt idx="16">
                  <c:v>薪杭×白云/江西</c:v>
                </c:pt>
                <c:pt idx="17">
                  <c:v>芙蓉×湘晖/重庆</c:v>
                </c:pt>
                <c:pt idx="18">
                  <c:v>秋风×白玉江西</c:v>
                </c:pt>
                <c:pt idx="19">
                  <c:v>秋风×白玉/浙江</c:v>
                </c:pt>
                <c:pt idx="20">
                  <c:v>洞庭×碧波/四川</c:v>
                </c:pt>
              </c:strCache>
            </c:strRef>
          </c:cat>
          <c:val>
            <c:numRef>
              <c:f>产地品种1000!$D$38:$D$58</c:f>
              <c:numCache>
                <c:formatCode>#0.00</c:formatCode>
                <c:ptCount val="21"/>
                <c:pt idx="0">
                  <c:v>5.107812885439122</c:v>
                </c:pt>
                <c:pt idx="1">
                  <c:v>1.5119792805781087</c:v>
                </c:pt>
                <c:pt idx="2">
                  <c:v>1.9768112086627003</c:v>
                </c:pt>
                <c:pt idx="3">
                  <c:v>13.549575003384787</c:v>
                </c:pt>
                <c:pt idx="4">
                  <c:v>1.5114527995619849</c:v>
                </c:pt>
                <c:pt idx="5">
                  <c:v>4.7407364425856562</c:v>
                </c:pt>
                <c:pt idx="6">
                  <c:v>2.2238919066896985</c:v>
                </c:pt>
                <c:pt idx="7">
                  <c:v>19.720149050099472</c:v>
                </c:pt>
                <c:pt idx="8">
                  <c:v>1.7771900678893593</c:v>
                </c:pt>
                <c:pt idx="9">
                  <c:v>35</c:v>
                </c:pt>
                <c:pt idx="10">
                  <c:v>2.250348671299748</c:v>
                </c:pt>
                <c:pt idx="11">
                  <c:v>4.7515886229157474</c:v>
                </c:pt>
                <c:pt idx="12">
                  <c:v>9.3003916693819519</c:v>
                </c:pt>
                <c:pt idx="13">
                  <c:v>3.2127606256592918</c:v>
                </c:pt>
                <c:pt idx="14">
                  <c:v>3.4224925348485318</c:v>
                </c:pt>
                <c:pt idx="15">
                  <c:v>7.9336272378716295</c:v>
                </c:pt>
                <c:pt idx="16">
                  <c:v>1.6431737940823332</c:v>
                </c:pt>
                <c:pt idx="17">
                  <c:v>2.0131959477655137</c:v>
                </c:pt>
                <c:pt idx="18">
                  <c:v>1.5781886648723524</c:v>
                </c:pt>
                <c:pt idx="19">
                  <c:v>2.754883853104269</c:v>
                </c:pt>
                <c:pt idx="20">
                  <c:v>2.1503215780444935</c:v>
                </c:pt>
              </c:numCache>
            </c:numRef>
          </c:val>
          <c:extLst xmlns:c16r2="http://schemas.microsoft.com/office/drawing/2015/06/chart">
            <c:ext xmlns:c16="http://schemas.microsoft.com/office/drawing/2014/chart" uri="{C3380CC4-5D6E-409C-BE32-E72D297353CC}">
              <c16:uniqueId val="{0000002B-BC9C-4505-BAAE-4EEC00F51849}"/>
            </c:ext>
          </c:extLst>
        </c:ser>
        <c:dLbls>
          <c:showLegendKey val="0"/>
          <c:showVal val="0"/>
          <c:showCatName val="0"/>
          <c:showSerName val="0"/>
          <c:showPercent val="0"/>
          <c:showBubbleSize val="0"/>
        </c:dLbls>
        <c:gapWidth val="50"/>
        <c:overlap val="100"/>
        <c:axId val="226714752"/>
        <c:axId val="226712960"/>
      </c:barChart>
      <c:valAx>
        <c:axId val="226712960"/>
        <c:scaling>
          <c:orientation val="minMax"/>
        </c:scaling>
        <c:delete val="1"/>
        <c:axPos val="l"/>
        <c:numFmt formatCode="#0.0" sourceLinked="1"/>
        <c:majorTickMark val="out"/>
        <c:minorTickMark val="none"/>
        <c:tickLblPos val="nextTo"/>
        <c:crossAx val="226714752"/>
        <c:crosses val="autoZero"/>
        <c:crossBetween val="between"/>
      </c:valAx>
      <c:catAx>
        <c:axId val="2267147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700" b="0" i="0" u="none" strike="noStrike" kern="1200" baseline="0">
                <a:solidFill>
                  <a:schemeClr val="tx1">
                    <a:lumMod val="65000"/>
                    <a:lumOff val="35000"/>
                  </a:schemeClr>
                </a:solidFill>
                <a:latin typeface="+mn-lt"/>
                <a:ea typeface="+mn-ea"/>
                <a:cs typeface="+mn-cs"/>
              </a:defRPr>
            </a:pPr>
            <a:endParaRPr lang="zh-CN"/>
          </a:p>
        </c:txPr>
        <c:crossAx val="226712960"/>
        <c:crosses val="autoZero"/>
        <c:auto val="1"/>
        <c:lblAlgn val="ctr"/>
        <c:lblOffset val="100"/>
        <c:noMultiLvlLbl val="0"/>
      </c:catAx>
      <c:spPr>
        <a:noFill/>
        <a:ln>
          <a:noFill/>
        </a:ln>
        <a:effectLst/>
      </c:spPr>
    </c:plotArea>
    <c:legend>
      <c:legendPos val="r"/>
      <c:layout>
        <c:manualLayout>
          <c:xMode val="edge"/>
          <c:yMode val="edge"/>
          <c:x val="0.72807976595783452"/>
          <c:y val="0.10450810669942853"/>
          <c:w val="0.25428549360350128"/>
          <c:h val="0.193718285214348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200" b="0" i="0" baseline="0">
                <a:effectLst/>
                <a:latin typeface="+mn-ea"/>
                <a:ea typeface="+mn-ea"/>
              </a:rPr>
              <a:t>图</a:t>
            </a:r>
            <a:r>
              <a:rPr lang="en-US" altLang="zh-CN" sz="1200" b="0" i="0" baseline="0">
                <a:effectLst/>
                <a:latin typeface="+mn-ea"/>
                <a:ea typeface="+mn-ea"/>
              </a:rPr>
              <a:t>8  2016</a:t>
            </a:r>
            <a:r>
              <a:rPr lang="zh-CN" altLang="zh-CN" sz="1200" b="0" i="0" baseline="0">
                <a:effectLst/>
                <a:latin typeface="+mn-ea"/>
                <a:ea typeface="+mn-ea"/>
              </a:rPr>
              <a:t>年</a:t>
            </a:r>
            <a:r>
              <a:rPr lang="zh-CN" altLang="en-US" sz="1200" b="0" i="0" baseline="0">
                <a:effectLst/>
                <a:latin typeface="+mn-ea"/>
                <a:ea typeface="+mn-ea"/>
              </a:rPr>
              <a:t>茧别综合质量示意图</a:t>
            </a:r>
            <a:endParaRPr lang="zh-CN" altLang="zh-CN" sz="1050">
              <a:effectLst/>
              <a:latin typeface="+mn-ea"/>
              <a:ea typeface="+mn-ea"/>
            </a:endParaRPr>
          </a:p>
        </c:rich>
      </c:tx>
      <c:layout/>
      <c:overlay val="0"/>
      <c:spPr>
        <a:noFill/>
        <a:ln>
          <a:noFill/>
        </a:ln>
        <a:effectLst/>
      </c:spPr>
    </c:title>
    <c:autoTitleDeleted val="0"/>
    <c:plotArea>
      <c:layout>
        <c:manualLayout>
          <c:layoutTarget val="inner"/>
          <c:xMode val="edge"/>
          <c:yMode val="edge"/>
          <c:x val="3.0555555555555555E-2"/>
          <c:y val="0.14335666375036454"/>
          <c:w val="0.85887059899405582"/>
          <c:h val="0.69579490314714665"/>
        </c:manualLayout>
      </c:layout>
      <c:barChart>
        <c:barDir val="col"/>
        <c:grouping val="clustered"/>
        <c:varyColors val="0"/>
        <c:ser>
          <c:idx val="0"/>
          <c:order val="0"/>
          <c:tx>
            <c:strRef>
              <c:f>茧别!$C$1</c:f>
              <c:strCache>
                <c:ptCount val="1"/>
                <c:pt idx="0">
                  <c:v>综合质量</c:v>
                </c:pt>
              </c:strCache>
            </c:strRef>
          </c:tx>
          <c:spPr>
            <a:solidFill>
              <a:srgbClr val="FFFF00"/>
            </a:solidFill>
            <a:ln>
              <a:solidFill>
                <a:schemeClr val="tx1"/>
              </a:solidFill>
            </a:ln>
            <a:effectLst/>
          </c:spPr>
          <c:invertIfNegative val="0"/>
          <c:dLbls>
            <c:dLbl>
              <c:idx val="0"/>
              <c:layout/>
              <c:tx>
                <c:rich>
                  <a:bodyPr/>
                  <a:lstStyle/>
                  <a:p>
                    <a:r>
                      <a:rPr lang="en-US" altLang="zh-CN" sz="900" b="0" i="0" u="none" strike="noStrike" baseline="0">
                        <a:effectLst/>
                      </a:rPr>
                      <a:t>4.29A3363Ⅱ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5A5-40FD-BFC6-B1E8110B04EC}"/>
                </c:ext>
              </c:extLst>
            </c:dLbl>
            <c:dLbl>
              <c:idx val="1"/>
              <c:layout/>
              <c:tx>
                <c:rich>
                  <a:bodyPr/>
                  <a:lstStyle/>
                  <a:p>
                    <a:r>
                      <a:rPr lang="en-US" altLang="zh-CN" sz="900" b="0" i="0" u="none" strike="noStrike" baseline="0">
                        <a:effectLst/>
                      </a:rPr>
                      <a:t>4.28A3261Ⅱ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5A5-40FD-BFC6-B1E8110B04EC}"/>
                </c:ext>
              </c:extLst>
            </c:dLbl>
            <c:dLbl>
              <c:idx val="2"/>
              <c:layout>
                <c:manualLayout>
                  <c:x val="1.6003657978966621E-2"/>
                  <c:y val="1.3386880856760333E-2"/>
                </c:manualLayout>
              </c:layout>
              <c:tx>
                <c:rich>
                  <a:bodyPr/>
                  <a:lstStyle/>
                  <a:p>
                    <a:r>
                      <a:rPr lang="en-US" altLang="zh-CN" sz="900" b="0" i="0" u="none" strike="noStrike" baseline="0">
                        <a:effectLst/>
                      </a:rPr>
                      <a:t>4.10A2964Ⅱ</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5A5-40FD-BFC6-B1E8110B04EC}"/>
                </c:ext>
              </c:extLst>
            </c:dLbl>
            <c:dLbl>
              <c:idx val="3"/>
              <c:layout/>
              <c:tx>
                <c:rich>
                  <a:bodyPr/>
                  <a:lstStyle/>
                  <a:p>
                    <a:r>
                      <a:rPr lang="en-US" altLang="zh-CN" sz="900" b="0" i="0" u="none" strike="noStrike" baseline="0">
                        <a:effectLst/>
                      </a:rPr>
                      <a:t>4.39A2759Ⅲ</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5A5-40FD-BFC6-B1E8110B04EC}"/>
                </c:ext>
              </c:extLst>
            </c:dLbl>
            <c:dLbl>
              <c:idx val="4"/>
              <c:layout/>
              <c:tx>
                <c:rich>
                  <a:bodyPr/>
                  <a:lstStyle/>
                  <a:p>
                    <a:r>
                      <a:rPr lang="en-US" altLang="zh-CN" sz="900" b="0" i="0" u="none" strike="noStrike" baseline="0">
                        <a:effectLst/>
                      </a:rPr>
                      <a:t>4.19A2749Ⅲ</a:t>
                    </a:r>
                    <a:r>
                      <a:rPr lang="en-US" altLang="zh-CN" sz="900" b="0" i="0" u="none" strike="noStrike" baseline="0"/>
                      <a:t> </a:t>
                    </a:r>
                    <a:endParaRPr lang="en-US" altLang="zh-CN"/>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5A5-40FD-BFC6-B1E8110B04E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茧别!$B$2:$B$6</c:f>
              <c:strCache>
                <c:ptCount val="5"/>
                <c:pt idx="0">
                  <c:v>方格</c:v>
                </c:pt>
                <c:pt idx="1">
                  <c:v>平均</c:v>
                </c:pt>
                <c:pt idx="2">
                  <c:v>塑料</c:v>
                </c:pt>
                <c:pt idx="3">
                  <c:v>其他</c:v>
                </c:pt>
                <c:pt idx="4">
                  <c:v>草龙</c:v>
                </c:pt>
              </c:strCache>
            </c:strRef>
          </c:cat>
          <c:val>
            <c:numRef>
              <c:f>茧别!$C$2:$C$6</c:f>
              <c:numCache>
                <c:formatCode>0.00</c:formatCode>
                <c:ptCount val="5"/>
                <c:pt idx="0">
                  <c:v>29.509408953272786</c:v>
                </c:pt>
                <c:pt idx="1">
                  <c:v>28.73485973706531</c:v>
                </c:pt>
                <c:pt idx="2">
                  <c:v>28.1847596444257</c:v>
                </c:pt>
                <c:pt idx="3">
                  <c:v>26.668329248443499</c:v>
                </c:pt>
                <c:pt idx="4">
                  <c:v>24.690883251353839</c:v>
                </c:pt>
              </c:numCache>
            </c:numRef>
          </c:val>
          <c:extLst xmlns:c16r2="http://schemas.microsoft.com/office/drawing/2015/06/chart">
            <c:ext xmlns:c16="http://schemas.microsoft.com/office/drawing/2014/chart" uri="{C3380CC4-5D6E-409C-BE32-E72D297353CC}">
              <c16:uniqueId val="{00000005-05A5-40FD-BFC6-B1E8110B04EC}"/>
            </c:ext>
          </c:extLst>
        </c:ser>
        <c:ser>
          <c:idx val="1"/>
          <c:order val="1"/>
          <c:tx>
            <c:strRef>
              <c:f>茧别!$D$1</c:f>
              <c:strCache>
                <c:ptCount val="1"/>
                <c:pt idx="0">
                  <c:v>检验量</c:v>
                </c:pt>
              </c:strCache>
            </c:strRef>
          </c:tx>
          <c:spPr>
            <a:solidFill>
              <a:schemeClr val="accent1"/>
            </a:solidFill>
            <a:ln>
              <a:solidFill>
                <a:schemeClr val="tx1"/>
              </a:solidFill>
            </a:ln>
            <a:effectLst/>
          </c:spPr>
          <c:invertIfNegative val="0"/>
          <c:dLbls>
            <c:dLbl>
              <c:idx val="0"/>
              <c:layout>
                <c:manualLayout>
                  <c:x val="3.0555555555555544E-2"/>
                  <c:y val="0"/>
                </c:manualLayout>
              </c:layout>
              <c:tx>
                <c:rich>
                  <a:bodyPr/>
                  <a:lstStyle/>
                  <a:p>
                    <a:r>
                      <a:rPr lang="en-US" altLang="zh-CN"/>
                      <a:t>53037.8</a:t>
                    </a:r>
                    <a:r>
                      <a:rPr lang="zh-CN" altLang="en-US"/>
                      <a:t>吨</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5A5-40FD-BFC6-B1E8110B04EC}"/>
                </c:ext>
              </c:extLst>
            </c:dLbl>
            <c:dLbl>
              <c:idx val="1"/>
              <c:layout>
                <c:manualLayout>
                  <c:x val="3.3333333333333333E-2"/>
                  <c:y val="-4.2437781360066642E-17"/>
                </c:manualLayout>
              </c:layout>
              <c:tx>
                <c:rich>
                  <a:bodyPr/>
                  <a:lstStyle/>
                  <a:p>
                    <a:r>
                      <a:rPr lang="en-US" altLang="zh-CN"/>
                      <a:t>67212.3</a:t>
                    </a:r>
                    <a:r>
                      <a:rPr lang="zh-CN" altLang="en-US"/>
                      <a:t>吨</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5A5-40FD-BFC6-B1E8110B04EC}"/>
                </c:ext>
              </c:extLst>
            </c:dLbl>
            <c:dLbl>
              <c:idx val="2"/>
              <c:layout>
                <c:manualLayout>
                  <c:x val="2.5000000000000001E-2"/>
                  <c:y val="-4.6296296296296294E-3"/>
                </c:manualLayout>
              </c:layout>
              <c:tx>
                <c:rich>
                  <a:bodyPr/>
                  <a:lstStyle/>
                  <a:p>
                    <a:r>
                      <a:rPr lang="en-US" altLang="zh-CN"/>
                      <a:t>2537.5</a:t>
                    </a:r>
                    <a:r>
                      <a:rPr lang="zh-CN" altLang="en-US"/>
                      <a:t>吨</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5A5-40FD-BFC6-B1E8110B04EC}"/>
                </c:ext>
              </c:extLst>
            </c:dLbl>
            <c:dLbl>
              <c:idx val="3"/>
              <c:layout>
                <c:manualLayout>
                  <c:x val="1.6666666666666666E-2"/>
                  <c:y val="-8.4875562720133283E-17"/>
                </c:manualLayout>
              </c:layout>
              <c:tx>
                <c:rich>
                  <a:bodyPr/>
                  <a:lstStyle/>
                  <a:p>
                    <a:r>
                      <a:rPr lang="en-US" altLang="zh-CN"/>
                      <a:t>1936.8</a:t>
                    </a:r>
                    <a:r>
                      <a:rPr lang="zh-CN" altLang="en-US"/>
                      <a:t>吨</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5A5-40FD-BFC6-B1E8110B04EC}"/>
                </c:ext>
              </c:extLst>
            </c:dLbl>
            <c:dLbl>
              <c:idx val="4"/>
              <c:layout>
                <c:manualLayout>
                  <c:x val="1.6666666666666767E-2"/>
                  <c:y val="0"/>
                </c:manualLayout>
              </c:layout>
              <c:tx>
                <c:rich>
                  <a:bodyPr/>
                  <a:lstStyle/>
                  <a:p>
                    <a:r>
                      <a:rPr lang="en-US" altLang="zh-CN"/>
                      <a:t>9429.0</a:t>
                    </a:r>
                    <a:r>
                      <a:rPr lang="zh-CN" altLang="en-US"/>
                      <a:t>吨</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05A5-40FD-BFC6-B1E8110B04E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茧别!$B$2:$B$6</c:f>
              <c:strCache>
                <c:ptCount val="5"/>
                <c:pt idx="0">
                  <c:v>方格</c:v>
                </c:pt>
                <c:pt idx="1">
                  <c:v>平均</c:v>
                </c:pt>
                <c:pt idx="2">
                  <c:v>塑料</c:v>
                </c:pt>
                <c:pt idx="3">
                  <c:v>其他</c:v>
                </c:pt>
                <c:pt idx="4">
                  <c:v>草龙</c:v>
                </c:pt>
              </c:strCache>
            </c:strRef>
          </c:cat>
          <c:val>
            <c:numRef>
              <c:f>茧别!$D$2:$D$6</c:f>
              <c:numCache>
                <c:formatCode>0.0</c:formatCode>
                <c:ptCount val="5"/>
                <c:pt idx="0">
                  <c:v>25.5</c:v>
                </c:pt>
                <c:pt idx="1">
                  <c:v>27.000000036898001</c:v>
                </c:pt>
                <c:pt idx="2">
                  <c:v>23.3</c:v>
                </c:pt>
                <c:pt idx="3">
                  <c:v>23.1</c:v>
                </c:pt>
                <c:pt idx="4">
                  <c:v>23.7</c:v>
                </c:pt>
              </c:numCache>
            </c:numRef>
          </c:val>
          <c:extLst xmlns:c16r2="http://schemas.microsoft.com/office/drawing/2015/06/chart">
            <c:ext xmlns:c16="http://schemas.microsoft.com/office/drawing/2014/chart" uri="{C3380CC4-5D6E-409C-BE32-E72D297353CC}">
              <c16:uniqueId val="{0000000B-05A5-40FD-BFC6-B1E8110B04EC}"/>
            </c:ext>
          </c:extLst>
        </c:ser>
        <c:dLbls>
          <c:showLegendKey val="0"/>
          <c:showVal val="0"/>
          <c:showCatName val="0"/>
          <c:showSerName val="0"/>
          <c:showPercent val="0"/>
          <c:showBubbleSize val="0"/>
        </c:dLbls>
        <c:gapWidth val="219"/>
        <c:overlap val="-27"/>
        <c:axId val="227539584"/>
        <c:axId val="227582336"/>
      </c:barChart>
      <c:catAx>
        <c:axId val="227539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27582336"/>
        <c:crosses val="autoZero"/>
        <c:auto val="1"/>
        <c:lblAlgn val="ctr"/>
        <c:lblOffset val="100"/>
        <c:noMultiLvlLbl val="0"/>
      </c:catAx>
      <c:valAx>
        <c:axId val="227582336"/>
        <c:scaling>
          <c:orientation val="minMax"/>
          <c:min val="23"/>
        </c:scaling>
        <c:delete val="1"/>
        <c:axPos val="l"/>
        <c:numFmt formatCode="0.00" sourceLinked="1"/>
        <c:majorTickMark val="out"/>
        <c:minorTickMark val="none"/>
        <c:tickLblPos val="nextTo"/>
        <c:crossAx val="227539584"/>
        <c:crosses val="autoZero"/>
        <c:crossBetween val="between"/>
      </c:valAx>
      <c:spPr>
        <a:noFill/>
        <a:ln>
          <a:noFill/>
        </a:ln>
        <a:effectLst/>
      </c:spPr>
    </c:plotArea>
    <c:legend>
      <c:legendPos val="b"/>
      <c:layout>
        <c:manualLayout>
          <c:xMode val="edge"/>
          <c:yMode val="edge"/>
          <c:x val="0.86428015942451619"/>
          <c:y val="0.2062689954920294"/>
          <c:w val="0.11277466345513396"/>
          <c:h val="0.3475016426159581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100" b="0" i="0" baseline="0">
                <a:effectLst/>
                <a:latin typeface="+mn-ea"/>
                <a:ea typeface="+mn-ea"/>
              </a:rPr>
              <a:t>图</a:t>
            </a:r>
            <a:r>
              <a:rPr lang="en-US" altLang="zh-CN" sz="1100" b="0" i="0" baseline="0">
                <a:effectLst/>
                <a:latin typeface="+mn-ea"/>
                <a:ea typeface="+mn-ea"/>
              </a:rPr>
              <a:t>9  2016</a:t>
            </a:r>
            <a:r>
              <a:rPr lang="zh-CN" altLang="zh-CN" sz="1100" b="0" i="0" baseline="0">
                <a:effectLst/>
                <a:latin typeface="+mn-ea"/>
                <a:ea typeface="+mn-ea"/>
              </a:rPr>
              <a:t>年</a:t>
            </a:r>
            <a:r>
              <a:rPr lang="zh-CN" altLang="en-US" sz="1100" b="0" i="0" baseline="0">
                <a:effectLst/>
                <a:latin typeface="+mn-ea"/>
                <a:ea typeface="+mn-ea"/>
              </a:rPr>
              <a:t>茧别主要</a:t>
            </a:r>
            <a:r>
              <a:rPr lang="zh-CN" altLang="zh-CN" sz="1100" b="0" i="0" baseline="0">
                <a:effectLst/>
                <a:latin typeface="+mn-ea"/>
                <a:ea typeface="+mn-ea"/>
              </a:rPr>
              <a:t>质量</a:t>
            </a:r>
            <a:r>
              <a:rPr lang="zh-CN" altLang="en-US" sz="1100" b="0" i="0" baseline="0">
                <a:effectLst/>
                <a:latin typeface="+mn-ea"/>
                <a:ea typeface="+mn-ea"/>
              </a:rPr>
              <a:t>指标示意图</a:t>
            </a:r>
            <a:endParaRPr lang="zh-CN" altLang="zh-CN" sz="1000">
              <a:effectLst/>
              <a:latin typeface="+mn-ea"/>
              <a:ea typeface="+mn-ea"/>
            </a:endParaRPr>
          </a:p>
        </c:rich>
      </c:tx>
      <c:layout/>
      <c:overlay val="0"/>
      <c:spPr>
        <a:noFill/>
        <a:ln>
          <a:noFill/>
        </a:ln>
        <a:effectLst/>
      </c:spPr>
    </c:title>
    <c:autoTitleDeleted val="0"/>
    <c:plotArea>
      <c:layout>
        <c:manualLayout>
          <c:layoutTarget val="inner"/>
          <c:xMode val="edge"/>
          <c:yMode val="edge"/>
          <c:x val="2.2467320261437908E-2"/>
          <c:y val="0.13628904991283225"/>
          <c:w val="0.91217320261437929"/>
          <c:h val="0.77837248308284657"/>
        </c:manualLayout>
      </c:layout>
      <c:lineChart>
        <c:grouping val="standard"/>
        <c:varyColors val="0"/>
        <c:ser>
          <c:idx val="0"/>
          <c:order val="0"/>
          <c:tx>
            <c:strRef>
              <c:f>茧别!$C$32</c:f>
              <c:strCache>
                <c:ptCount val="1"/>
                <c:pt idx="0">
                  <c:v>万米吊糙（次）</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tx>
                <c:rich>
                  <a:bodyPr/>
                  <a:lstStyle/>
                  <a:p>
                    <a:r>
                      <a:rPr lang="en-US" altLang="zh-CN"/>
                      <a:t>4.0</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CD3-4531-917F-775C48A497B1}"/>
                </c:ext>
              </c:extLst>
            </c:dLbl>
            <c:dLbl>
              <c:idx val="1"/>
              <c:layout/>
              <c:tx>
                <c:rich>
                  <a:bodyPr/>
                  <a:lstStyle/>
                  <a:p>
                    <a:r>
                      <a:rPr lang="en-US" altLang="zh-CN"/>
                      <a:t>4.2</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CD3-4531-917F-775C48A497B1}"/>
                </c:ext>
              </c:extLst>
            </c:dLbl>
            <c:dLbl>
              <c:idx val="2"/>
              <c:layout/>
              <c:tx>
                <c:rich>
                  <a:bodyPr/>
                  <a:lstStyle/>
                  <a:p>
                    <a:r>
                      <a:rPr lang="en-US" altLang="zh-CN"/>
                      <a:t>3.6</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CD3-4531-917F-775C48A497B1}"/>
                </c:ext>
              </c:extLst>
            </c:dLbl>
            <c:dLbl>
              <c:idx val="3"/>
              <c:layout>
                <c:manualLayout>
                  <c:x val="-3.1297628420414017E-2"/>
                  <c:y val="-3.2019314893330639E-2"/>
                </c:manualLayout>
              </c:layout>
              <c:tx>
                <c:rich>
                  <a:bodyPr/>
                  <a:lstStyle/>
                  <a:p>
                    <a:r>
                      <a:rPr lang="en-US" altLang="zh-CN"/>
                      <a:t>5.3</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CD3-4531-917F-775C48A497B1}"/>
                </c:ext>
              </c:extLst>
            </c:dLbl>
            <c:dLbl>
              <c:idx val="4"/>
              <c:layout>
                <c:manualLayout>
                  <c:x val="-1.154083680716381E-3"/>
                  <c:y val="-2.830542037439444E-2"/>
                </c:manualLayout>
              </c:layout>
              <c:tx>
                <c:rich>
                  <a:bodyPr/>
                  <a:lstStyle/>
                  <a:p>
                    <a:r>
                      <a:rPr lang="en-US" altLang="zh-CN"/>
                      <a:t>5.3</a:t>
                    </a:r>
                    <a:r>
                      <a:rPr lang="zh-CN" altLang="en-US"/>
                      <a:t>万米吊糙（次）</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CD3-4531-917F-775C48A497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茧别!$B$33:$B$37</c:f>
              <c:strCache>
                <c:ptCount val="5"/>
                <c:pt idx="0">
                  <c:v>方格</c:v>
                </c:pt>
                <c:pt idx="1">
                  <c:v>平均</c:v>
                </c:pt>
                <c:pt idx="2">
                  <c:v>塑料</c:v>
                </c:pt>
                <c:pt idx="3">
                  <c:v>其他</c:v>
                </c:pt>
                <c:pt idx="4">
                  <c:v>草龙</c:v>
                </c:pt>
              </c:strCache>
            </c:strRef>
          </c:cat>
          <c:val>
            <c:numRef>
              <c:f>茧别!$C$33:$C$37</c:f>
              <c:numCache>
                <c:formatCode>0.0_ </c:formatCode>
                <c:ptCount val="5"/>
                <c:pt idx="0">
                  <c:v>2.0282444859957529</c:v>
                </c:pt>
                <c:pt idx="1">
                  <c:v>2.2306625593188834</c:v>
                </c:pt>
                <c:pt idx="2">
                  <c:v>1.638501156279534</c:v>
                </c:pt>
                <c:pt idx="3">
                  <c:v>3.3065976011671161</c:v>
                </c:pt>
                <c:pt idx="4">
                  <c:v>3.3129361974476152</c:v>
                </c:pt>
              </c:numCache>
            </c:numRef>
          </c:val>
          <c:smooth val="0"/>
          <c:extLst xmlns:c16r2="http://schemas.microsoft.com/office/drawing/2015/06/chart">
            <c:ext xmlns:c16="http://schemas.microsoft.com/office/drawing/2014/chart" uri="{C3380CC4-5D6E-409C-BE32-E72D297353CC}">
              <c16:uniqueId val="{00000005-8CD3-4531-917F-775C48A497B1}"/>
            </c:ext>
          </c:extLst>
        </c:ser>
        <c:ser>
          <c:idx val="1"/>
          <c:order val="1"/>
          <c:tx>
            <c:strRef>
              <c:f>茧别!$D$32</c:f>
              <c:strCache>
                <c:ptCount val="1"/>
                <c:pt idx="0">
                  <c:v>等级（级）</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3"/>
              <c:layout>
                <c:manualLayout>
                  <c:x val="-3.364999871339612E-2"/>
                  <c:y val="-2.620678448772077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CD3-4531-917F-775C48A497B1}"/>
                </c:ext>
              </c:extLst>
            </c:dLbl>
            <c:dLbl>
              <c:idx val="4"/>
              <c:layout>
                <c:manualLayout>
                  <c:x val="-1.6664627665343486E-2"/>
                  <c:y val="-1.9205709522530156E-2"/>
                </c:manualLayout>
              </c:layout>
              <c:tx>
                <c:rich>
                  <a:bodyPr/>
                  <a:lstStyle/>
                  <a:p>
                    <a:r>
                      <a:rPr lang="en-US" altLang="zh-CN"/>
                      <a:t>4.19</a:t>
                    </a:r>
                    <a:r>
                      <a:rPr lang="zh-CN" altLang="en-US"/>
                      <a:t>丝等级（</a:t>
                    </a:r>
                    <a:r>
                      <a:rPr lang="en-US" altLang="zh-CN"/>
                      <a:t>A</a:t>
                    </a:r>
                    <a:r>
                      <a:rPr lang="zh-CN" altLang="en-US"/>
                      <a:t>）</a:t>
                    </a:r>
                    <a:endParaRPr lang="en-US" altLang="zh-CN"/>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CD3-4531-917F-775C48A497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茧别!$B$33:$B$37</c:f>
              <c:strCache>
                <c:ptCount val="5"/>
                <c:pt idx="0">
                  <c:v>方格</c:v>
                </c:pt>
                <c:pt idx="1">
                  <c:v>平均</c:v>
                </c:pt>
                <c:pt idx="2">
                  <c:v>塑料</c:v>
                </c:pt>
                <c:pt idx="3">
                  <c:v>其他</c:v>
                </c:pt>
                <c:pt idx="4">
                  <c:v>草龙</c:v>
                </c:pt>
              </c:strCache>
            </c:strRef>
          </c:cat>
          <c:val>
            <c:numRef>
              <c:f>茧别!$D$33:$D$37</c:f>
              <c:numCache>
                <c:formatCode>#0.00</c:formatCode>
                <c:ptCount val="5"/>
                <c:pt idx="0">
                  <c:v>4.2932914901784978</c:v>
                </c:pt>
                <c:pt idx="1">
                  <c:v>4.2775657223698254</c:v>
                </c:pt>
                <c:pt idx="2">
                  <c:v>4.1044609464277917</c:v>
                </c:pt>
                <c:pt idx="3">
                  <c:v>4.389802262090825</c:v>
                </c:pt>
                <c:pt idx="4">
                  <c:v>4.1861616949914371</c:v>
                </c:pt>
              </c:numCache>
            </c:numRef>
          </c:val>
          <c:smooth val="0"/>
          <c:extLst xmlns:c16r2="http://schemas.microsoft.com/office/drawing/2015/06/chart">
            <c:ext xmlns:c16="http://schemas.microsoft.com/office/drawing/2014/chart" uri="{C3380CC4-5D6E-409C-BE32-E72D297353CC}">
              <c16:uniqueId val="{00000008-8CD3-4531-917F-775C48A497B1}"/>
            </c:ext>
          </c:extLst>
        </c:ser>
        <c:ser>
          <c:idx val="2"/>
          <c:order val="2"/>
          <c:tx>
            <c:strRef>
              <c:f>茧别!$E$32</c:f>
              <c:strCache>
                <c:ptCount val="1"/>
                <c:pt idx="0">
                  <c:v>毛茧出丝率（%）</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tx>
                <c:rich>
                  <a:bodyPr/>
                  <a:lstStyle/>
                  <a:p>
                    <a:r>
                      <a:rPr lang="en-US" altLang="zh-CN"/>
                      <a:t>33.30</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CD3-4531-917F-775C48A497B1}"/>
                </c:ext>
              </c:extLst>
            </c:dLbl>
            <c:dLbl>
              <c:idx val="1"/>
              <c:layout/>
              <c:tx>
                <c:rich>
                  <a:bodyPr/>
                  <a:lstStyle/>
                  <a:p>
                    <a:r>
                      <a:rPr lang="en-US" altLang="zh-CN"/>
                      <a:t>32.12</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8CD3-4531-917F-775C48A497B1}"/>
                </c:ext>
              </c:extLst>
            </c:dLbl>
            <c:dLbl>
              <c:idx val="2"/>
              <c:layout/>
              <c:tx>
                <c:rich>
                  <a:bodyPr/>
                  <a:lstStyle/>
                  <a:p>
                    <a:r>
                      <a:rPr lang="en-US" altLang="zh-CN"/>
                      <a:t>29.32</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CD3-4531-917F-775C48A497B1}"/>
                </c:ext>
              </c:extLst>
            </c:dLbl>
            <c:dLbl>
              <c:idx val="3"/>
              <c:layout/>
              <c:tx>
                <c:rich>
                  <a:bodyPr/>
                  <a:lstStyle/>
                  <a:p>
                    <a:r>
                      <a:rPr lang="en-US" altLang="zh-CN"/>
                      <a:t>27.14</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8CD3-4531-917F-775C48A497B1}"/>
                </c:ext>
              </c:extLst>
            </c:dLbl>
            <c:dLbl>
              <c:idx val="4"/>
              <c:layout>
                <c:manualLayout>
                  <c:x val="-1.5701713756368838E-2"/>
                  <c:y val="-4.5794052763341621E-2"/>
                </c:manualLayout>
              </c:layout>
              <c:tx>
                <c:rich>
                  <a:bodyPr/>
                  <a:lstStyle/>
                  <a:p>
                    <a:r>
                      <a:rPr lang="en-US" altLang="zh-CN"/>
                      <a:t>27.01</a:t>
                    </a:r>
                    <a:r>
                      <a:rPr lang="zh-CN" altLang="en-US"/>
                      <a:t>出丝率（</a:t>
                    </a:r>
                    <a:r>
                      <a:rPr lang="en-US" altLang="zh-CN"/>
                      <a:t>%</a:t>
                    </a:r>
                    <a:r>
                      <a:rPr lang="zh-CN" altLang="en-US"/>
                      <a:t>）</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8CD3-4531-917F-775C48A497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茧别!$B$33:$B$37</c:f>
              <c:strCache>
                <c:ptCount val="5"/>
                <c:pt idx="0">
                  <c:v>方格</c:v>
                </c:pt>
                <c:pt idx="1">
                  <c:v>平均</c:v>
                </c:pt>
                <c:pt idx="2">
                  <c:v>塑料</c:v>
                </c:pt>
                <c:pt idx="3">
                  <c:v>其他</c:v>
                </c:pt>
                <c:pt idx="4">
                  <c:v>草龙</c:v>
                </c:pt>
              </c:strCache>
            </c:strRef>
          </c:cat>
          <c:val>
            <c:numRef>
              <c:f>茧别!$E$33:$E$37</c:f>
              <c:numCache>
                <c:formatCode>0.00</c:formatCode>
                <c:ptCount val="5"/>
                <c:pt idx="0">
                  <c:v>5.9508012025243469</c:v>
                </c:pt>
                <c:pt idx="1">
                  <c:v>5.7535066077327279</c:v>
                </c:pt>
                <c:pt idx="2">
                  <c:v>5.2863277249793219</c:v>
                </c:pt>
                <c:pt idx="3">
                  <c:v>4.922856006251739</c:v>
                </c:pt>
                <c:pt idx="4">
                  <c:v>4.9014555397045463</c:v>
                </c:pt>
              </c:numCache>
            </c:numRef>
          </c:val>
          <c:smooth val="0"/>
          <c:extLst xmlns:c16r2="http://schemas.microsoft.com/office/drawing/2015/06/chart">
            <c:ext xmlns:c16="http://schemas.microsoft.com/office/drawing/2014/chart" uri="{C3380CC4-5D6E-409C-BE32-E72D297353CC}">
              <c16:uniqueId val="{0000000E-8CD3-4531-917F-775C48A497B1}"/>
            </c:ext>
          </c:extLst>
        </c:ser>
        <c:ser>
          <c:idx val="3"/>
          <c:order val="3"/>
          <c:tx>
            <c:strRef>
              <c:f>茧别!$F$32</c:f>
              <c:strCache>
                <c:ptCount val="1"/>
                <c:pt idx="0">
                  <c:v>解舒率 （%） </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tx>
                <c:rich>
                  <a:bodyPr/>
                  <a:lstStyle/>
                  <a:p>
                    <a:r>
                      <a:rPr lang="en-US" altLang="zh-CN"/>
                      <a:t>65.49</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8CD3-4531-917F-775C48A497B1}"/>
                </c:ext>
              </c:extLst>
            </c:dLbl>
            <c:dLbl>
              <c:idx val="1"/>
              <c:layout/>
              <c:tx>
                <c:rich>
                  <a:bodyPr/>
                  <a:lstStyle/>
                  <a:p>
                    <a:r>
                      <a:rPr lang="en-US" altLang="zh-CN"/>
                      <a:t>64.03</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8CD3-4531-917F-775C48A497B1}"/>
                </c:ext>
              </c:extLst>
            </c:dLbl>
            <c:dLbl>
              <c:idx val="2"/>
              <c:layout/>
              <c:tx>
                <c:rich>
                  <a:bodyPr/>
                  <a:lstStyle/>
                  <a:p>
                    <a:r>
                      <a:rPr lang="en-US" altLang="zh-CN"/>
                      <a:t>62.45</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8CD3-4531-917F-775C48A497B1}"/>
                </c:ext>
              </c:extLst>
            </c:dLbl>
            <c:dLbl>
              <c:idx val="3"/>
              <c:layout>
                <c:manualLayout>
                  <c:x val="-3.8306861458494157E-2"/>
                  <c:y val="-2.9704510965510279E-2"/>
                </c:manualLayout>
              </c:layout>
              <c:tx>
                <c:rich>
                  <a:bodyPr/>
                  <a:lstStyle/>
                  <a:p>
                    <a:r>
                      <a:rPr lang="en-US" altLang="zh-CN"/>
                      <a:t>63.54</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8CD3-4531-917F-775C48A497B1}"/>
                </c:ext>
              </c:extLst>
            </c:dLbl>
            <c:dLbl>
              <c:idx val="4"/>
              <c:layout>
                <c:manualLayout>
                  <c:x val="-1.3328647968590703E-2"/>
                  <c:y val="-4.9293956365690443E-2"/>
                </c:manualLayout>
              </c:layout>
              <c:tx>
                <c:rich>
                  <a:bodyPr/>
                  <a:lstStyle/>
                  <a:p>
                    <a:r>
                      <a:rPr lang="en-US" altLang="zh-CN"/>
                      <a:t>56.07</a:t>
                    </a:r>
                    <a:r>
                      <a:rPr lang="zh-CN" altLang="en-US"/>
                      <a:t>解舒率（</a:t>
                    </a:r>
                    <a:r>
                      <a:rPr lang="en-US" altLang="zh-CN"/>
                      <a:t>%</a:t>
                    </a:r>
                    <a:r>
                      <a:rPr lang="zh-CN" altLang="en-US"/>
                      <a:t>）</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8CD3-4531-917F-775C48A497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茧别!$B$33:$B$37</c:f>
              <c:strCache>
                <c:ptCount val="5"/>
                <c:pt idx="0">
                  <c:v>方格</c:v>
                </c:pt>
                <c:pt idx="1">
                  <c:v>平均</c:v>
                </c:pt>
                <c:pt idx="2">
                  <c:v>塑料</c:v>
                </c:pt>
                <c:pt idx="3">
                  <c:v>其他</c:v>
                </c:pt>
                <c:pt idx="4">
                  <c:v>草龙</c:v>
                </c:pt>
              </c:strCache>
            </c:strRef>
          </c:cat>
          <c:val>
            <c:numRef>
              <c:f>茧别!$F$33:$F$37</c:f>
              <c:numCache>
                <c:formatCode>0.0</c:formatCode>
                <c:ptCount val="5"/>
                <c:pt idx="0">
                  <c:v>7.2769985689017505</c:v>
                </c:pt>
                <c:pt idx="1">
                  <c:v>7.1146501998845517</c:v>
                </c:pt>
                <c:pt idx="2">
                  <c:v>6.9386818404237181</c:v>
                </c:pt>
                <c:pt idx="3">
                  <c:v>7.0598821764014996</c:v>
                </c:pt>
                <c:pt idx="4">
                  <c:v>6.2303523983162563</c:v>
                </c:pt>
              </c:numCache>
            </c:numRef>
          </c:val>
          <c:smooth val="0"/>
          <c:extLst xmlns:c16r2="http://schemas.microsoft.com/office/drawing/2015/06/chart">
            <c:ext xmlns:c16="http://schemas.microsoft.com/office/drawing/2014/chart" uri="{C3380CC4-5D6E-409C-BE32-E72D297353CC}">
              <c16:uniqueId val="{00000014-8CD3-4531-917F-775C48A497B1}"/>
            </c:ext>
          </c:extLst>
        </c:ser>
        <c:ser>
          <c:idx val="4"/>
          <c:order val="4"/>
          <c:tx>
            <c:strRef>
              <c:f>茧别!$G$32</c:f>
              <c:strCache>
                <c:ptCount val="1"/>
                <c:pt idx="0">
                  <c:v>上车茧率（%）</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tx>
                <c:rich>
                  <a:bodyPr/>
                  <a:lstStyle/>
                  <a:p>
                    <a:r>
                      <a:rPr lang="en-US" altLang="zh-CN"/>
                      <a:t>84.96</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8CD3-4531-917F-775C48A497B1}"/>
                </c:ext>
              </c:extLst>
            </c:dLbl>
            <c:dLbl>
              <c:idx val="1"/>
              <c:layout/>
              <c:tx>
                <c:rich>
                  <a:bodyPr/>
                  <a:lstStyle/>
                  <a:p>
                    <a:r>
                      <a:rPr lang="en-US" altLang="zh-CN"/>
                      <a:t>82.76</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8CD3-4531-917F-775C48A497B1}"/>
                </c:ext>
              </c:extLst>
            </c:dLbl>
            <c:dLbl>
              <c:idx val="2"/>
              <c:layout/>
              <c:tx>
                <c:rich>
                  <a:bodyPr/>
                  <a:lstStyle/>
                  <a:p>
                    <a:r>
                      <a:rPr lang="en-US" altLang="zh-CN"/>
                      <a:t>75.56</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8CD3-4531-917F-775C48A497B1}"/>
                </c:ext>
              </c:extLst>
            </c:dLbl>
            <c:dLbl>
              <c:idx val="3"/>
              <c:layout/>
              <c:tx>
                <c:rich>
                  <a:bodyPr/>
                  <a:lstStyle/>
                  <a:p>
                    <a:r>
                      <a:rPr lang="en-US" altLang="zh-CN"/>
                      <a:t>72.72</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8CD3-4531-917F-775C48A497B1}"/>
                </c:ext>
              </c:extLst>
            </c:dLbl>
            <c:dLbl>
              <c:idx val="4"/>
              <c:layout>
                <c:manualLayout>
                  <c:x val="-3.8315871673065658E-4"/>
                  <c:y val="-2.8305398833019888E-2"/>
                </c:manualLayout>
              </c:layout>
              <c:tx>
                <c:rich>
                  <a:bodyPr/>
                  <a:lstStyle/>
                  <a:p>
                    <a:r>
                      <a:rPr lang="en-US" altLang="zh-CN"/>
                      <a:t>74.06</a:t>
                    </a:r>
                    <a:r>
                      <a:rPr lang="zh-CN" altLang="en-US"/>
                      <a:t>上车茧率（</a:t>
                    </a:r>
                    <a:r>
                      <a:rPr lang="en-US" altLang="zh-CN"/>
                      <a:t>%</a:t>
                    </a:r>
                    <a:r>
                      <a:rPr lang="zh-CN" altLang="en-US"/>
                      <a:t>）</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8CD3-4531-917F-775C48A497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茧别!$B$33:$B$37</c:f>
              <c:strCache>
                <c:ptCount val="5"/>
                <c:pt idx="0">
                  <c:v>方格</c:v>
                </c:pt>
                <c:pt idx="1">
                  <c:v>平均</c:v>
                </c:pt>
                <c:pt idx="2">
                  <c:v>塑料</c:v>
                </c:pt>
                <c:pt idx="3">
                  <c:v>其他</c:v>
                </c:pt>
                <c:pt idx="4">
                  <c:v>草龙</c:v>
                </c:pt>
              </c:strCache>
            </c:strRef>
          </c:cat>
          <c:val>
            <c:numRef>
              <c:f>茧别!$G$33:$G$37</c:f>
              <c:numCache>
                <c:formatCode>0.00</c:formatCode>
                <c:ptCount val="5"/>
                <c:pt idx="0">
                  <c:v>8.9960369561642199</c:v>
                </c:pt>
                <c:pt idx="1">
                  <c:v>8.7755909339171652</c:v>
                </c:pt>
                <c:pt idx="2">
                  <c:v>8.0560816494825467</c:v>
                </c:pt>
                <c:pt idx="3">
                  <c:v>7.7724546231665377</c:v>
                </c:pt>
                <c:pt idx="4">
                  <c:v>7.9063482100474225</c:v>
                </c:pt>
              </c:numCache>
            </c:numRef>
          </c:val>
          <c:smooth val="0"/>
          <c:extLst xmlns:c16r2="http://schemas.microsoft.com/office/drawing/2015/06/chart">
            <c:ext xmlns:c16="http://schemas.microsoft.com/office/drawing/2014/chart" uri="{C3380CC4-5D6E-409C-BE32-E72D297353CC}">
              <c16:uniqueId val="{0000001A-8CD3-4531-917F-775C48A497B1}"/>
            </c:ext>
          </c:extLst>
        </c:ser>
        <c:ser>
          <c:idx val="5"/>
          <c:order val="5"/>
          <c:tx>
            <c:strRef>
              <c:f>茧别!$H$32</c:f>
              <c:strCache>
                <c:ptCount val="1"/>
                <c:pt idx="0">
                  <c:v>解舒丝长 （米） </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tx>
                <c:rich>
                  <a:bodyPr/>
                  <a:lstStyle/>
                  <a:p>
                    <a:r>
                      <a:rPr lang="en-US" altLang="zh-CN"/>
                      <a:t>632.4</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8CD3-4531-917F-775C48A497B1}"/>
                </c:ext>
              </c:extLst>
            </c:dLbl>
            <c:dLbl>
              <c:idx val="1"/>
              <c:layout/>
              <c:tx>
                <c:rich>
                  <a:bodyPr/>
                  <a:lstStyle/>
                  <a:p>
                    <a:r>
                      <a:rPr lang="en-US" altLang="zh-CN"/>
                      <a:t>612.6</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8CD3-4531-917F-775C48A497B1}"/>
                </c:ext>
              </c:extLst>
            </c:dLbl>
            <c:dLbl>
              <c:idx val="2"/>
              <c:layout/>
              <c:tx>
                <c:rich>
                  <a:bodyPr/>
                  <a:lstStyle/>
                  <a:p>
                    <a:r>
                      <a:rPr lang="en-US" altLang="zh-CN"/>
                      <a:t>642.5</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8CD3-4531-917F-775C48A497B1}"/>
                </c:ext>
              </c:extLst>
            </c:dLbl>
            <c:dLbl>
              <c:idx val="3"/>
              <c:layout/>
              <c:tx>
                <c:rich>
                  <a:bodyPr/>
                  <a:lstStyle/>
                  <a:p>
                    <a:r>
                      <a:rPr lang="en-US" altLang="zh-CN"/>
                      <a:t>592.7</a:t>
                    </a:r>
                  </a:p>
                </c:rich>
              </c:tx>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8CD3-4531-917F-775C48A497B1}"/>
                </c:ext>
              </c:extLst>
            </c:dLbl>
            <c:dLbl>
              <c:idx val="4"/>
              <c:layout>
                <c:manualLayout>
                  <c:x val="-1.8486366890089153E-3"/>
                  <c:y val="-4.579604714764985E-2"/>
                </c:manualLayout>
              </c:layout>
              <c:tx>
                <c:rich>
                  <a:bodyPr/>
                  <a:lstStyle/>
                  <a:p>
                    <a:r>
                      <a:rPr lang="en-US" altLang="zh-CN"/>
                      <a:t>491.2</a:t>
                    </a:r>
                    <a:r>
                      <a:rPr lang="zh-CN" altLang="en-US"/>
                      <a:t>解舒丝长（米）</a:t>
                    </a:r>
                  </a:p>
                </c:rich>
              </c:tx>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8CD3-4531-917F-775C48A497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茧别!$B$33:$B$37</c:f>
              <c:strCache>
                <c:ptCount val="5"/>
                <c:pt idx="0">
                  <c:v>方格</c:v>
                </c:pt>
                <c:pt idx="1">
                  <c:v>平均</c:v>
                </c:pt>
                <c:pt idx="2">
                  <c:v>塑料</c:v>
                </c:pt>
                <c:pt idx="3">
                  <c:v>其他</c:v>
                </c:pt>
                <c:pt idx="4">
                  <c:v>草龙</c:v>
                </c:pt>
              </c:strCache>
            </c:strRef>
          </c:cat>
          <c:val>
            <c:numRef>
              <c:f>茧别!$H$33:$H$37</c:f>
              <c:numCache>
                <c:formatCode>0.0</c:formatCode>
                <c:ptCount val="5"/>
                <c:pt idx="0">
                  <c:v>11.040622810512998</c:v>
                </c:pt>
                <c:pt idx="1">
                  <c:v>10.710493549726015</c:v>
                </c:pt>
                <c:pt idx="2">
                  <c:v>11.208150596005217</c:v>
                </c:pt>
                <c:pt idx="3">
                  <c:v>10.378912242514732</c:v>
                </c:pt>
                <c:pt idx="4">
                  <c:v>8.6872440765893639</c:v>
                </c:pt>
              </c:numCache>
            </c:numRef>
          </c:val>
          <c:smooth val="0"/>
          <c:extLst xmlns:c16r2="http://schemas.microsoft.com/office/drawing/2015/06/chart">
            <c:ext xmlns:c16="http://schemas.microsoft.com/office/drawing/2014/chart" uri="{C3380CC4-5D6E-409C-BE32-E72D297353CC}">
              <c16:uniqueId val="{00000020-8CD3-4531-917F-775C48A497B1}"/>
            </c:ext>
          </c:extLst>
        </c:ser>
        <c:dLbls>
          <c:showLegendKey val="0"/>
          <c:showVal val="0"/>
          <c:showCatName val="0"/>
          <c:showSerName val="0"/>
          <c:showPercent val="0"/>
          <c:showBubbleSize val="0"/>
        </c:dLbls>
        <c:marker val="1"/>
        <c:smooth val="0"/>
        <c:axId val="229429248"/>
        <c:axId val="229430784"/>
      </c:lineChart>
      <c:catAx>
        <c:axId val="2294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29430784"/>
        <c:crosses val="autoZero"/>
        <c:auto val="1"/>
        <c:lblAlgn val="ctr"/>
        <c:lblOffset val="100"/>
        <c:noMultiLvlLbl val="0"/>
      </c:catAx>
      <c:valAx>
        <c:axId val="229430784"/>
        <c:scaling>
          <c:orientation val="minMax"/>
          <c:max val="12.5"/>
          <c:min val="1.5"/>
        </c:scaling>
        <c:delete val="1"/>
        <c:axPos val="l"/>
        <c:numFmt formatCode="0.0_ " sourceLinked="1"/>
        <c:majorTickMark val="none"/>
        <c:minorTickMark val="none"/>
        <c:tickLblPos val="nextTo"/>
        <c:crossAx val="229429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2532</Words>
  <Characters>3040</Characters>
  <Application>Microsoft Office Word</Application>
  <DocSecurity>0</DocSecurity>
  <Lines>276</Lines>
  <Paragraphs>44</Paragraphs>
  <ScaleCrop>false</ScaleCrop>
  <Company>Lenovo</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红头中纤局检二发〔2017〕45号.docx;20170810101000172306</dc:subject>
  <dc:creator>user</dc:creator>
  <cp:lastModifiedBy>user</cp:lastModifiedBy>
  <cp:revision>2</cp:revision>
  <cp:lastPrinted>2017-08-09T07:36:00Z</cp:lastPrinted>
  <dcterms:created xsi:type="dcterms:W3CDTF">2017-08-10T02:10:00Z</dcterms:created>
  <dcterms:modified xsi:type="dcterms:W3CDTF">2017-08-10T02:10:00Z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ztFileName">
    <vt:lpwstr>20170810101000172306</vt:lpwstr>
  </property>
  <property fmtid="{D5CDD505-2E9C-101B-9397-08002B2CF9AE}" pid="3" name="ESASignShowMaster">
    <vt:lpwstr>2</vt:lpwstr>
  </property>
  <property fmtid="{D5CDD505-2E9C-101B-9397-08002B2CF9AE}" pid="4" name="ESAPrintMaster">
    <vt:lpwstr>1</vt:lpwstr>
  </property>
</Properties>
</file>